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F724E4" w14:textId="7358516E" w:rsidR="00677706" w:rsidRPr="00C87F75" w:rsidRDefault="00393DEE" w:rsidP="00677706">
      <w:pPr>
        <w:spacing w:after="0" w:line="360" w:lineRule="auto"/>
        <w:ind w:firstLine="720"/>
        <w:jc w:val="center"/>
        <w:rPr>
          <w:rFonts w:asciiTheme="majorBidi" w:eastAsia="Times New Roman" w:hAnsiTheme="majorBidi" w:cstheme="majorBidi"/>
          <w:color w:val="000000"/>
          <w:sz w:val="32"/>
          <w:szCs w:val="32"/>
        </w:rPr>
      </w:pPr>
      <w:r w:rsidRPr="00C87F75">
        <w:rPr>
          <w:rFonts w:asciiTheme="majorBidi" w:eastAsia="Times New Roman" w:hAnsiTheme="majorBidi" w:cstheme="majorBidi"/>
          <w:color w:val="000000"/>
          <w:sz w:val="28"/>
          <w:szCs w:val="28"/>
        </w:rPr>
        <w:t xml:space="preserve">Honesty pledges as means to reduce regulatory burden while curbing unethical behavior </w:t>
      </w:r>
    </w:p>
    <w:p w14:paraId="4CEF15CD" w14:textId="77777777" w:rsidR="00884E28" w:rsidRPr="00C87F75" w:rsidRDefault="00884E28" w:rsidP="00677706">
      <w:pPr>
        <w:spacing w:after="0" w:line="360" w:lineRule="auto"/>
        <w:ind w:firstLine="720"/>
        <w:jc w:val="center"/>
        <w:rPr>
          <w:rFonts w:asciiTheme="majorBidi" w:eastAsia="Times New Roman" w:hAnsiTheme="majorBidi" w:cstheme="majorBidi"/>
          <w:color w:val="000000"/>
          <w:sz w:val="24"/>
          <w:szCs w:val="24"/>
        </w:rPr>
      </w:pPr>
    </w:p>
    <w:p w14:paraId="574F18D1" w14:textId="0E50CDAD" w:rsidR="00677706" w:rsidRPr="00C87F75" w:rsidRDefault="00677706" w:rsidP="00677706">
      <w:pPr>
        <w:spacing w:after="0" w:line="360" w:lineRule="auto"/>
        <w:ind w:firstLine="720"/>
        <w:jc w:val="center"/>
        <w:rPr>
          <w:rFonts w:asciiTheme="majorBidi" w:eastAsia="Times New Roman" w:hAnsiTheme="majorBidi" w:cstheme="majorBidi"/>
          <w:color w:val="000000"/>
          <w:sz w:val="24"/>
          <w:szCs w:val="24"/>
        </w:rPr>
      </w:pPr>
      <w:r w:rsidRPr="00C87F75">
        <w:rPr>
          <w:rFonts w:asciiTheme="majorBidi" w:eastAsia="Times New Roman" w:hAnsiTheme="majorBidi" w:cstheme="majorBidi"/>
          <w:color w:val="000000"/>
          <w:sz w:val="24"/>
          <w:szCs w:val="24"/>
        </w:rPr>
        <w:t>Eyal Peer (Hebrew University of Jerusalem, School of Public Policy)</w:t>
      </w:r>
    </w:p>
    <w:p w14:paraId="1077E98A" w14:textId="77777777" w:rsidR="00677706" w:rsidRPr="00C87F75" w:rsidRDefault="00677706" w:rsidP="00677706">
      <w:pPr>
        <w:spacing w:after="0" w:line="360" w:lineRule="auto"/>
        <w:ind w:firstLine="720"/>
        <w:jc w:val="center"/>
        <w:rPr>
          <w:rFonts w:asciiTheme="majorBidi" w:eastAsia="Times New Roman" w:hAnsiTheme="majorBidi" w:cstheme="majorBidi"/>
          <w:color w:val="000000"/>
          <w:sz w:val="24"/>
          <w:szCs w:val="24"/>
        </w:rPr>
      </w:pPr>
      <w:r w:rsidRPr="00C87F75">
        <w:rPr>
          <w:rFonts w:asciiTheme="majorBidi" w:eastAsia="Times New Roman" w:hAnsiTheme="majorBidi" w:cstheme="majorBidi"/>
          <w:color w:val="000000"/>
          <w:sz w:val="24"/>
          <w:szCs w:val="24"/>
        </w:rPr>
        <w:t>Yuval Feldman (Bar-Ilan University Faculty of Law)</w:t>
      </w:r>
    </w:p>
    <w:p w14:paraId="6346FDEA" w14:textId="77777777" w:rsidR="00677706" w:rsidRPr="00C87F75" w:rsidRDefault="00677706" w:rsidP="00677706">
      <w:pPr>
        <w:spacing w:after="0" w:line="360" w:lineRule="auto"/>
        <w:ind w:firstLine="720"/>
        <w:jc w:val="center"/>
        <w:rPr>
          <w:rFonts w:asciiTheme="majorBidi" w:eastAsia="Times New Roman" w:hAnsiTheme="majorBidi" w:cstheme="majorBidi"/>
          <w:color w:val="000000"/>
          <w:sz w:val="24"/>
          <w:szCs w:val="24"/>
          <w:rtl/>
        </w:rPr>
      </w:pPr>
    </w:p>
    <w:p w14:paraId="5F156B3F" w14:textId="6DFAA167" w:rsidR="00393DEE" w:rsidRPr="00C87F75" w:rsidRDefault="00AC417B" w:rsidP="00393DEE">
      <w:pPr>
        <w:spacing w:after="0" w:line="360" w:lineRule="auto"/>
        <w:ind w:firstLine="720"/>
        <w:jc w:val="both"/>
        <w:rPr>
          <w:rFonts w:asciiTheme="majorBidi" w:eastAsia="Times New Roman" w:hAnsiTheme="majorBidi" w:cstheme="majorBidi"/>
          <w:color w:val="000000"/>
          <w:sz w:val="24"/>
          <w:szCs w:val="24"/>
        </w:rPr>
      </w:pPr>
      <w:r w:rsidRPr="00C87F75">
        <w:rPr>
          <w:rFonts w:asciiTheme="majorBidi" w:eastAsia="Times New Roman" w:hAnsiTheme="majorBidi" w:cstheme="majorBidi"/>
          <w:color w:val="000000"/>
          <w:sz w:val="24"/>
          <w:szCs w:val="24"/>
        </w:rPr>
        <w:t xml:space="preserve">Governments around the world are looking for ways to </w:t>
      </w:r>
      <w:r w:rsidR="0042784F" w:rsidRPr="00C87F75">
        <w:rPr>
          <w:rFonts w:asciiTheme="majorBidi" w:eastAsia="Times New Roman" w:hAnsiTheme="majorBidi" w:cstheme="majorBidi"/>
          <w:color w:val="000000"/>
          <w:sz w:val="24"/>
          <w:szCs w:val="24"/>
        </w:rPr>
        <w:t xml:space="preserve">reduce bureaucratic burden from </w:t>
      </w:r>
      <w:r w:rsidR="00677706" w:rsidRPr="00C87F75">
        <w:rPr>
          <w:rFonts w:asciiTheme="majorBidi" w:eastAsia="Times New Roman" w:hAnsiTheme="majorBidi" w:cstheme="majorBidi"/>
          <w:color w:val="000000"/>
          <w:sz w:val="24"/>
          <w:szCs w:val="24"/>
        </w:rPr>
        <w:t>citizens and business agents</w:t>
      </w:r>
      <w:r w:rsidR="0042784F" w:rsidRPr="00C87F75">
        <w:rPr>
          <w:rFonts w:asciiTheme="majorBidi" w:eastAsia="Times New Roman" w:hAnsiTheme="majorBidi" w:cstheme="majorBidi"/>
          <w:color w:val="000000"/>
          <w:sz w:val="24"/>
          <w:szCs w:val="24"/>
        </w:rPr>
        <w:t xml:space="preserve"> in many of the</w:t>
      </w:r>
      <w:r w:rsidR="00A76127" w:rsidRPr="00C87F75">
        <w:rPr>
          <w:rFonts w:asciiTheme="majorBidi" w:eastAsia="Times New Roman" w:hAnsiTheme="majorBidi" w:cstheme="majorBidi"/>
          <w:color w:val="000000"/>
          <w:sz w:val="24"/>
          <w:szCs w:val="24"/>
        </w:rPr>
        <w:t xml:space="preserve">ir interaction with government bodies </w:t>
      </w:r>
      <w:r w:rsidR="00677706" w:rsidRPr="00C87F75">
        <w:rPr>
          <w:rFonts w:asciiTheme="majorBidi" w:eastAsia="Times New Roman" w:hAnsiTheme="majorBidi" w:cstheme="majorBidi"/>
          <w:color w:val="000000"/>
          <w:sz w:val="24"/>
          <w:szCs w:val="24"/>
        </w:rPr>
        <w:t>(</w:t>
      </w:r>
      <w:r w:rsidR="00A12F64" w:rsidRPr="00C87F75">
        <w:rPr>
          <w:rFonts w:asciiTheme="majorBidi" w:hAnsiTheme="majorBidi" w:cstheme="majorBidi"/>
          <w:color w:val="222222"/>
          <w:sz w:val="24"/>
          <w:szCs w:val="24"/>
          <w:shd w:val="clear" w:color="auto" w:fill="FFFFFF"/>
        </w:rPr>
        <w:t>Helm</w:t>
      </w:r>
      <w:r w:rsidR="00677706" w:rsidRPr="00C87F75">
        <w:rPr>
          <w:rFonts w:asciiTheme="majorBidi" w:hAnsiTheme="majorBidi" w:cstheme="majorBidi"/>
          <w:color w:val="222222"/>
          <w:sz w:val="24"/>
          <w:szCs w:val="24"/>
          <w:shd w:val="clear" w:color="auto" w:fill="FFFFFF"/>
        </w:rPr>
        <w:t xml:space="preserve">, </w:t>
      </w:r>
      <w:r w:rsidR="00A12F64" w:rsidRPr="00C87F75">
        <w:rPr>
          <w:rFonts w:asciiTheme="majorBidi" w:hAnsiTheme="majorBidi" w:cstheme="majorBidi"/>
          <w:color w:val="222222"/>
          <w:sz w:val="24"/>
          <w:szCs w:val="24"/>
          <w:shd w:val="clear" w:color="auto" w:fill="FFFFFF"/>
        </w:rPr>
        <w:t>2006)</w:t>
      </w:r>
      <w:r w:rsidR="0042784F" w:rsidRPr="00C87F75">
        <w:rPr>
          <w:rFonts w:asciiTheme="majorBidi" w:eastAsia="Times New Roman" w:hAnsiTheme="majorBidi" w:cstheme="majorBidi"/>
          <w:color w:val="000000"/>
          <w:sz w:val="24"/>
          <w:szCs w:val="24"/>
        </w:rPr>
        <w:t xml:space="preserve">. </w:t>
      </w:r>
      <w:r w:rsidR="00677706" w:rsidRPr="00C87F75">
        <w:rPr>
          <w:rFonts w:asciiTheme="majorBidi" w:eastAsia="Times New Roman" w:hAnsiTheme="majorBidi" w:cstheme="majorBidi"/>
          <w:color w:val="000000"/>
          <w:sz w:val="24"/>
          <w:szCs w:val="24"/>
        </w:rPr>
        <w:t>Many</w:t>
      </w:r>
      <w:r w:rsidR="009143D6" w:rsidRPr="00C87F75">
        <w:rPr>
          <w:rFonts w:asciiTheme="majorBidi" w:eastAsia="Times New Roman" w:hAnsiTheme="majorBidi" w:cstheme="majorBidi"/>
          <w:color w:val="000000"/>
          <w:sz w:val="24"/>
          <w:szCs w:val="24"/>
        </w:rPr>
        <w:t xml:space="preserve"> of the hurdle</w:t>
      </w:r>
      <w:r w:rsidR="00A76127" w:rsidRPr="00C87F75">
        <w:rPr>
          <w:rFonts w:asciiTheme="majorBidi" w:eastAsia="Times New Roman" w:hAnsiTheme="majorBidi" w:cstheme="majorBidi"/>
          <w:color w:val="000000"/>
          <w:sz w:val="24"/>
          <w:szCs w:val="24"/>
        </w:rPr>
        <w:t>s</w:t>
      </w:r>
      <w:r w:rsidR="009143D6" w:rsidRPr="00C87F75">
        <w:rPr>
          <w:rFonts w:asciiTheme="majorBidi" w:eastAsia="Times New Roman" w:hAnsiTheme="majorBidi" w:cstheme="majorBidi"/>
          <w:color w:val="000000"/>
          <w:sz w:val="24"/>
          <w:szCs w:val="24"/>
        </w:rPr>
        <w:t xml:space="preserve"> people </w:t>
      </w:r>
      <w:r w:rsidR="0042784F" w:rsidRPr="00C87F75">
        <w:rPr>
          <w:rFonts w:asciiTheme="majorBidi" w:eastAsia="Times New Roman" w:hAnsiTheme="majorBidi" w:cstheme="majorBidi"/>
          <w:color w:val="000000"/>
          <w:sz w:val="24"/>
          <w:szCs w:val="24"/>
        </w:rPr>
        <w:t>need to go t</w:t>
      </w:r>
      <w:bookmarkStart w:id="0" w:name="_GoBack"/>
      <w:bookmarkEnd w:id="0"/>
      <w:r w:rsidR="0042784F" w:rsidRPr="00C87F75">
        <w:rPr>
          <w:rFonts w:asciiTheme="majorBidi" w:eastAsia="Times New Roman" w:hAnsiTheme="majorBidi" w:cstheme="majorBidi"/>
          <w:color w:val="000000"/>
          <w:sz w:val="24"/>
          <w:szCs w:val="24"/>
        </w:rPr>
        <w:t xml:space="preserve">hrough </w:t>
      </w:r>
      <w:r w:rsidR="00FA70BD" w:rsidRPr="00C87F75">
        <w:rPr>
          <w:rFonts w:asciiTheme="majorBidi" w:eastAsia="Times New Roman" w:hAnsiTheme="majorBidi" w:cstheme="majorBidi"/>
          <w:color w:val="000000"/>
          <w:sz w:val="24"/>
          <w:szCs w:val="24"/>
        </w:rPr>
        <w:t xml:space="preserve">to </w:t>
      </w:r>
      <w:r w:rsidR="00677706" w:rsidRPr="00C87F75">
        <w:rPr>
          <w:rFonts w:asciiTheme="majorBidi" w:eastAsia="Times New Roman" w:hAnsiTheme="majorBidi" w:cstheme="majorBidi"/>
          <w:color w:val="000000"/>
          <w:sz w:val="24"/>
          <w:szCs w:val="24"/>
        </w:rPr>
        <w:t>acquire</w:t>
      </w:r>
      <w:r w:rsidR="00FA70BD" w:rsidRPr="00C87F75">
        <w:rPr>
          <w:rFonts w:asciiTheme="majorBidi" w:eastAsia="Times New Roman" w:hAnsiTheme="majorBidi" w:cstheme="majorBidi"/>
          <w:color w:val="000000"/>
          <w:sz w:val="24"/>
          <w:szCs w:val="24"/>
        </w:rPr>
        <w:t xml:space="preserve"> permit</w:t>
      </w:r>
      <w:r w:rsidR="00677706" w:rsidRPr="00C87F75">
        <w:rPr>
          <w:rFonts w:asciiTheme="majorBidi" w:eastAsia="Times New Roman" w:hAnsiTheme="majorBidi" w:cstheme="majorBidi"/>
          <w:color w:val="000000"/>
          <w:sz w:val="24"/>
          <w:szCs w:val="24"/>
        </w:rPr>
        <w:t>s</w:t>
      </w:r>
      <w:r w:rsidR="00FA70BD" w:rsidRPr="00C87F75">
        <w:rPr>
          <w:rFonts w:asciiTheme="majorBidi" w:eastAsia="Times New Roman" w:hAnsiTheme="majorBidi" w:cstheme="majorBidi"/>
          <w:color w:val="000000"/>
          <w:sz w:val="24"/>
          <w:szCs w:val="24"/>
        </w:rPr>
        <w:t xml:space="preserve"> or</w:t>
      </w:r>
      <w:r w:rsidR="0042784F" w:rsidRPr="00C87F75">
        <w:rPr>
          <w:rFonts w:asciiTheme="majorBidi" w:eastAsia="Times New Roman" w:hAnsiTheme="majorBidi" w:cstheme="majorBidi"/>
          <w:color w:val="000000"/>
          <w:sz w:val="24"/>
          <w:szCs w:val="24"/>
        </w:rPr>
        <w:t xml:space="preserve"> license</w:t>
      </w:r>
      <w:r w:rsidR="00677706" w:rsidRPr="00C87F75">
        <w:rPr>
          <w:rFonts w:asciiTheme="majorBidi" w:eastAsia="Times New Roman" w:hAnsiTheme="majorBidi" w:cstheme="majorBidi"/>
          <w:color w:val="000000"/>
          <w:sz w:val="24"/>
          <w:szCs w:val="24"/>
        </w:rPr>
        <w:t>s, for example, are rooted in a</w:t>
      </w:r>
      <w:r w:rsidR="00FA70BD" w:rsidRPr="00C87F75">
        <w:rPr>
          <w:rFonts w:asciiTheme="majorBidi" w:eastAsia="Times New Roman" w:hAnsiTheme="majorBidi" w:cstheme="majorBidi"/>
          <w:color w:val="000000"/>
          <w:sz w:val="24"/>
          <w:szCs w:val="24"/>
        </w:rPr>
        <w:t xml:space="preserve"> mistrust between government </w:t>
      </w:r>
      <w:r w:rsidR="00677706" w:rsidRPr="00C87F75">
        <w:rPr>
          <w:rFonts w:asciiTheme="majorBidi" w:eastAsia="Times New Roman" w:hAnsiTheme="majorBidi" w:cstheme="majorBidi"/>
          <w:color w:val="000000"/>
          <w:sz w:val="24"/>
          <w:szCs w:val="24"/>
        </w:rPr>
        <w:t>to</w:t>
      </w:r>
      <w:r w:rsidR="00FA70BD" w:rsidRPr="00C87F75">
        <w:rPr>
          <w:rFonts w:asciiTheme="majorBidi" w:eastAsia="Times New Roman" w:hAnsiTheme="majorBidi" w:cstheme="majorBidi"/>
          <w:color w:val="000000"/>
          <w:sz w:val="24"/>
          <w:szCs w:val="24"/>
        </w:rPr>
        <w:t xml:space="preserve"> in</w:t>
      </w:r>
      <w:r w:rsidR="005A42AC" w:rsidRPr="00C87F75">
        <w:rPr>
          <w:rFonts w:asciiTheme="majorBidi" w:eastAsia="Times New Roman" w:hAnsiTheme="majorBidi" w:cstheme="majorBidi"/>
          <w:color w:val="000000"/>
          <w:sz w:val="24"/>
          <w:szCs w:val="24"/>
        </w:rPr>
        <w:t>di</w:t>
      </w:r>
      <w:r w:rsidR="00FA70BD" w:rsidRPr="00C87F75">
        <w:rPr>
          <w:rFonts w:asciiTheme="majorBidi" w:eastAsia="Times New Roman" w:hAnsiTheme="majorBidi" w:cstheme="majorBidi"/>
          <w:color w:val="000000"/>
          <w:sz w:val="24"/>
          <w:szCs w:val="24"/>
        </w:rPr>
        <w:t>viduals or businesses</w:t>
      </w:r>
      <w:r w:rsidR="00985D16" w:rsidRPr="00C87F75">
        <w:rPr>
          <w:rFonts w:asciiTheme="majorBidi" w:eastAsia="Times New Roman" w:hAnsiTheme="majorBidi" w:cstheme="majorBidi"/>
          <w:color w:val="000000"/>
          <w:sz w:val="24"/>
          <w:szCs w:val="24"/>
        </w:rPr>
        <w:t xml:space="preserve"> </w:t>
      </w:r>
      <w:r w:rsidR="005F42B1" w:rsidRPr="00C87F75">
        <w:rPr>
          <w:rFonts w:asciiTheme="majorBidi" w:eastAsia="Times New Roman" w:hAnsiTheme="majorBidi" w:cstheme="majorBidi"/>
          <w:color w:val="000000"/>
          <w:sz w:val="24"/>
          <w:szCs w:val="24"/>
        </w:rPr>
        <w:t>(</w:t>
      </w:r>
      <w:proofErr w:type="spellStart"/>
      <w:r w:rsidR="00985D16" w:rsidRPr="00C87F75">
        <w:rPr>
          <w:rFonts w:asciiTheme="majorBidi" w:hAnsiTheme="majorBidi" w:cstheme="majorBidi"/>
          <w:color w:val="222222"/>
          <w:sz w:val="24"/>
          <w:szCs w:val="24"/>
          <w:shd w:val="clear" w:color="auto" w:fill="FFFFFF"/>
        </w:rPr>
        <w:t>Bews</w:t>
      </w:r>
      <w:proofErr w:type="spellEnd"/>
      <w:r w:rsidR="00985D16" w:rsidRPr="00C87F75">
        <w:rPr>
          <w:rFonts w:asciiTheme="majorBidi" w:hAnsiTheme="majorBidi" w:cstheme="majorBidi"/>
          <w:color w:val="222222"/>
          <w:sz w:val="24"/>
          <w:szCs w:val="24"/>
          <w:shd w:val="clear" w:color="auto" w:fill="FFFFFF"/>
        </w:rPr>
        <w:t xml:space="preserve"> </w:t>
      </w:r>
      <w:r w:rsidR="005F42B1" w:rsidRPr="00C87F75">
        <w:rPr>
          <w:rFonts w:asciiTheme="majorBidi" w:hAnsiTheme="majorBidi" w:cstheme="majorBidi"/>
          <w:color w:val="222222"/>
          <w:sz w:val="24"/>
          <w:szCs w:val="24"/>
          <w:shd w:val="clear" w:color="auto" w:fill="FFFFFF"/>
        </w:rPr>
        <w:t>&amp; Rossouw, 2002</w:t>
      </w:r>
      <w:r w:rsidR="00985D16" w:rsidRPr="00C87F75">
        <w:rPr>
          <w:rFonts w:asciiTheme="majorBidi" w:hAnsiTheme="majorBidi" w:cstheme="majorBidi"/>
          <w:color w:val="222222"/>
          <w:sz w:val="24"/>
          <w:szCs w:val="24"/>
          <w:shd w:val="clear" w:color="auto" w:fill="FFFFFF"/>
        </w:rPr>
        <w:t xml:space="preserve">; Cohn, Fehr &amp; </w:t>
      </w:r>
      <w:proofErr w:type="spellStart"/>
      <w:r w:rsidR="00985D16" w:rsidRPr="00C87F75">
        <w:rPr>
          <w:rFonts w:asciiTheme="majorBidi" w:hAnsiTheme="majorBidi" w:cstheme="majorBidi"/>
          <w:color w:val="222222"/>
          <w:sz w:val="24"/>
          <w:szCs w:val="24"/>
          <w:shd w:val="clear" w:color="auto" w:fill="FFFFFF"/>
        </w:rPr>
        <w:t>Maréchal</w:t>
      </w:r>
      <w:proofErr w:type="spellEnd"/>
      <w:r w:rsidR="00985D16" w:rsidRPr="00C87F75">
        <w:rPr>
          <w:rFonts w:asciiTheme="majorBidi" w:hAnsiTheme="majorBidi" w:cstheme="majorBidi"/>
          <w:color w:val="222222"/>
          <w:sz w:val="24"/>
          <w:szCs w:val="24"/>
          <w:shd w:val="clear" w:color="auto" w:fill="FFFFFF"/>
        </w:rPr>
        <w:t>, 2014</w:t>
      </w:r>
      <w:r w:rsidR="005F42B1" w:rsidRPr="00C87F75">
        <w:rPr>
          <w:rFonts w:asciiTheme="majorBidi" w:hAnsiTheme="majorBidi" w:cstheme="majorBidi"/>
          <w:color w:val="222222"/>
          <w:sz w:val="24"/>
          <w:szCs w:val="24"/>
          <w:shd w:val="clear" w:color="auto" w:fill="FFFFFF"/>
        </w:rPr>
        <w:t>)</w:t>
      </w:r>
      <w:r w:rsidR="00FA70BD" w:rsidRPr="00C87F75">
        <w:rPr>
          <w:rFonts w:asciiTheme="majorBidi" w:eastAsia="Times New Roman" w:hAnsiTheme="majorBidi" w:cstheme="majorBidi"/>
          <w:color w:val="000000"/>
          <w:sz w:val="24"/>
          <w:szCs w:val="24"/>
        </w:rPr>
        <w:t xml:space="preserve">. This </w:t>
      </w:r>
      <w:r w:rsidR="00B74A38" w:rsidRPr="00C87F75">
        <w:rPr>
          <w:rFonts w:asciiTheme="majorBidi" w:eastAsia="Times New Roman" w:hAnsiTheme="majorBidi" w:cstheme="majorBidi"/>
          <w:color w:val="000000"/>
          <w:sz w:val="24"/>
          <w:szCs w:val="24"/>
        </w:rPr>
        <w:t xml:space="preserve">mistrust results in </w:t>
      </w:r>
      <w:r w:rsidR="00677706" w:rsidRPr="00C87F75">
        <w:rPr>
          <w:rFonts w:asciiTheme="majorBidi" w:eastAsia="Times New Roman" w:hAnsiTheme="majorBidi" w:cstheme="majorBidi"/>
          <w:color w:val="000000"/>
          <w:sz w:val="24"/>
          <w:szCs w:val="24"/>
        </w:rPr>
        <w:t>repeated</w:t>
      </w:r>
      <w:r w:rsidR="00FA70BD" w:rsidRPr="00C87F75">
        <w:rPr>
          <w:rFonts w:asciiTheme="majorBidi" w:eastAsia="Times New Roman" w:hAnsiTheme="majorBidi" w:cstheme="majorBidi"/>
          <w:color w:val="000000"/>
          <w:sz w:val="24"/>
          <w:szCs w:val="24"/>
        </w:rPr>
        <w:t xml:space="preserve"> requirements to validate </w:t>
      </w:r>
      <w:r w:rsidR="00A76127" w:rsidRPr="00C87F75">
        <w:rPr>
          <w:rFonts w:asciiTheme="majorBidi" w:eastAsia="Times New Roman" w:hAnsiTheme="majorBidi" w:cstheme="majorBidi"/>
          <w:color w:val="000000"/>
          <w:sz w:val="24"/>
          <w:szCs w:val="24"/>
        </w:rPr>
        <w:t>factual</w:t>
      </w:r>
      <w:r w:rsidR="00FA70BD" w:rsidRPr="00C87F75">
        <w:rPr>
          <w:rFonts w:asciiTheme="majorBidi" w:eastAsia="Times New Roman" w:hAnsiTheme="majorBidi" w:cstheme="majorBidi"/>
          <w:color w:val="000000"/>
          <w:sz w:val="24"/>
          <w:szCs w:val="24"/>
        </w:rPr>
        <w:t xml:space="preserve"> claim with objective </w:t>
      </w:r>
      <w:r w:rsidR="005A42AC" w:rsidRPr="00C87F75">
        <w:rPr>
          <w:rFonts w:asciiTheme="majorBidi" w:eastAsia="Times New Roman" w:hAnsiTheme="majorBidi" w:cstheme="majorBidi"/>
          <w:color w:val="000000"/>
          <w:sz w:val="24"/>
          <w:szCs w:val="24"/>
        </w:rPr>
        <w:t>document</w:t>
      </w:r>
      <w:r w:rsidR="00677706" w:rsidRPr="00C87F75">
        <w:rPr>
          <w:rFonts w:asciiTheme="majorBidi" w:eastAsia="Times New Roman" w:hAnsiTheme="majorBidi" w:cstheme="majorBidi"/>
          <w:color w:val="000000"/>
          <w:sz w:val="24"/>
          <w:szCs w:val="24"/>
        </w:rPr>
        <w:t>s</w:t>
      </w:r>
      <w:r w:rsidR="00A76127" w:rsidRPr="00C87F75">
        <w:rPr>
          <w:rFonts w:asciiTheme="majorBidi" w:eastAsia="Times New Roman" w:hAnsiTheme="majorBidi" w:cstheme="majorBidi"/>
          <w:color w:val="000000"/>
          <w:sz w:val="24"/>
          <w:szCs w:val="24"/>
        </w:rPr>
        <w:t xml:space="preserve"> </w:t>
      </w:r>
      <w:r w:rsidR="00677706" w:rsidRPr="00C87F75">
        <w:rPr>
          <w:rFonts w:asciiTheme="majorBidi" w:eastAsia="Times New Roman" w:hAnsiTheme="majorBidi" w:cstheme="majorBidi"/>
          <w:color w:val="000000"/>
          <w:sz w:val="24"/>
          <w:szCs w:val="24"/>
        </w:rPr>
        <w:t>etc. instead of relying on individuals’ self-reports. This occurs mainly because the government</w:t>
      </w:r>
      <w:r w:rsidR="005A42AC" w:rsidRPr="00C87F75">
        <w:rPr>
          <w:rFonts w:asciiTheme="majorBidi" w:eastAsia="Times New Roman" w:hAnsiTheme="majorBidi" w:cstheme="majorBidi"/>
          <w:color w:val="000000"/>
          <w:sz w:val="24"/>
          <w:szCs w:val="24"/>
        </w:rPr>
        <w:t xml:space="preserve"> cannot </w:t>
      </w:r>
      <w:r w:rsidR="00677706" w:rsidRPr="00C87F75">
        <w:rPr>
          <w:rFonts w:asciiTheme="majorBidi" w:eastAsia="Times New Roman" w:hAnsiTheme="majorBidi" w:cstheme="majorBidi"/>
          <w:color w:val="000000"/>
          <w:sz w:val="24"/>
          <w:szCs w:val="24"/>
        </w:rPr>
        <w:t>infer</w:t>
      </w:r>
      <w:r w:rsidR="005A42AC" w:rsidRPr="00C87F75">
        <w:rPr>
          <w:rFonts w:asciiTheme="majorBidi" w:eastAsia="Times New Roman" w:hAnsiTheme="majorBidi" w:cstheme="majorBidi"/>
          <w:color w:val="000000"/>
          <w:sz w:val="24"/>
          <w:szCs w:val="24"/>
        </w:rPr>
        <w:t xml:space="preserve"> ex-ante </w:t>
      </w:r>
      <w:r w:rsidR="00677706" w:rsidRPr="00C87F75">
        <w:rPr>
          <w:rFonts w:asciiTheme="majorBidi" w:eastAsia="Times New Roman" w:hAnsiTheme="majorBidi" w:cstheme="majorBidi"/>
          <w:color w:val="000000"/>
          <w:sz w:val="24"/>
          <w:szCs w:val="24"/>
        </w:rPr>
        <w:t>the</w:t>
      </w:r>
      <w:r w:rsidR="005A42AC" w:rsidRPr="00C87F75">
        <w:rPr>
          <w:rFonts w:asciiTheme="majorBidi" w:eastAsia="Times New Roman" w:hAnsiTheme="majorBidi" w:cstheme="majorBidi"/>
          <w:color w:val="000000"/>
          <w:sz w:val="24"/>
          <w:szCs w:val="24"/>
        </w:rPr>
        <w:t xml:space="preserve"> proportion of the population </w:t>
      </w:r>
      <w:r w:rsidR="00677706" w:rsidRPr="00C87F75">
        <w:rPr>
          <w:rFonts w:asciiTheme="majorBidi" w:eastAsia="Times New Roman" w:hAnsiTheme="majorBidi" w:cstheme="majorBidi"/>
          <w:color w:val="000000"/>
          <w:sz w:val="24"/>
          <w:szCs w:val="24"/>
        </w:rPr>
        <w:t xml:space="preserve">who </w:t>
      </w:r>
      <w:r w:rsidR="005A42AC" w:rsidRPr="00C87F75">
        <w:rPr>
          <w:rFonts w:asciiTheme="majorBidi" w:eastAsia="Times New Roman" w:hAnsiTheme="majorBidi" w:cstheme="majorBidi"/>
          <w:color w:val="000000"/>
          <w:sz w:val="24"/>
          <w:szCs w:val="24"/>
        </w:rPr>
        <w:t xml:space="preserve">will exploit </w:t>
      </w:r>
      <w:r w:rsidR="0008550C" w:rsidRPr="00C87F75">
        <w:rPr>
          <w:rFonts w:asciiTheme="majorBidi" w:eastAsia="Times New Roman" w:hAnsiTheme="majorBidi" w:cstheme="majorBidi"/>
          <w:color w:val="000000"/>
          <w:sz w:val="24"/>
          <w:szCs w:val="24"/>
        </w:rPr>
        <w:t xml:space="preserve">any </w:t>
      </w:r>
      <w:r w:rsidR="00B74A38" w:rsidRPr="00C87F75">
        <w:rPr>
          <w:rFonts w:asciiTheme="majorBidi" w:eastAsia="Times New Roman" w:hAnsiTheme="majorBidi" w:cstheme="majorBidi"/>
          <w:color w:val="000000"/>
          <w:sz w:val="24"/>
          <w:szCs w:val="24"/>
        </w:rPr>
        <w:t>leniency</w:t>
      </w:r>
      <w:r w:rsidR="005A42AC" w:rsidRPr="00C87F75">
        <w:rPr>
          <w:rFonts w:asciiTheme="majorBidi" w:eastAsia="Times New Roman" w:hAnsiTheme="majorBidi" w:cstheme="majorBidi"/>
          <w:color w:val="000000"/>
          <w:sz w:val="24"/>
          <w:szCs w:val="24"/>
        </w:rPr>
        <w:t xml:space="preserve"> </w:t>
      </w:r>
      <w:r w:rsidR="00677706" w:rsidRPr="00C87F75">
        <w:rPr>
          <w:rFonts w:asciiTheme="majorBidi" w:eastAsia="Times New Roman" w:hAnsiTheme="majorBidi" w:cstheme="majorBidi"/>
          <w:color w:val="000000"/>
          <w:sz w:val="24"/>
          <w:szCs w:val="24"/>
        </w:rPr>
        <w:t xml:space="preserve">and </w:t>
      </w:r>
      <w:r w:rsidR="0008550C" w:rsidRPr="00C87F75">
        <w:rPr>
          <w:rFonts w:asciiTheme="majorBidi" w:eastAsia="Times New Roman" w:hAnsiTheme="majorBidi" w:cstheme="majorBidi"/>
          <w:color w:val="000000"/>
          <w:sz w:val="24"/>
          <w:szCs w:val="24"/>
        </w:rPr>
        <w:t xml:space="preserve">the option to </w:t>
      </w:r>
      <w:r w:rsidR="00677706" w:rsidRPr="00C87F75">
        <w:rPr>
          <w:rFonts w:asciiTheme="majorBidi" w:eastAsia="Times New Roman" w:hAnsiTheme="majorBidi" w:cstheme="majorBidi"/>
          <w:color w:val="000000"/>
          <w:sz w:val="24"/>
          <w:szCs w:val="24"/>
        </w:rPr>
        <w:t>self-report</w:t>
      </w:r>
      <w:r w:rsidR="0008550C" w:rsidRPr="00C87F75">
        <w:rPr>
          <w:rFonts w:asciiTheme="majorBidi" w:eastAsia="Times New Roman" w:hAnsiTheme="majorBidi" w:cstheme="majorBidi"/>
          <w:color w:val="000000"/>
          <w:sz w:val="24"/>
          <w:szCs w:val="24"/>
        </w:rPr>
        <w:t xml:space="preserve"> in order</w:t>
      </w:r>
      <w:r w:rsidR="00677706" w:rsidRPr="00C87F75">
        <w:rPr>
          <w:rFonts w:asciiTheme="majorBidi" w:eastAsia="Times New Roman" w:hAnsiTheme="majorBidi" w:cstheme="majorBidi"/>
          <w:color w:val="000000"/>
          <w:sz w:val="24"/>
          <w:szCs w:val="24"/>
        </w:rPr>
        <w:t xml:space="preserve"> to </w:t>
      </w:r>
      <w:r w:rsidR="005A42AC" w:rsidRPr="00C87F75">
        <w:rPr>
          <w:rFonts w:asciiTheme="majorBidi" w:eastAsia="Times New Roman" w:hAnsiTheme="majorBidi" w:cstheme="majorBidi"/>
          <w:color w:val="000000"/>
          <w:sz w:val="24"/>
          <w:szCs w:val="24"/>
        </w:rPr>
        <w:t xml:space="preserve">make </w:t>
      </w:r>
      <w:r w:rsidR="0008550C" w:rsidRPr="00C87F75">
        <w:rPr>
          <w:rFonts w:asciiTheme="majorBidi" w:eastAsia="Times New Roman" w:hAnsiTheme="majorBidi" w:cstheme="majorBidi"/>
          <w:color w:val="000000"/>
          <w:sz w:val="24"/>
          <w:szCs w:val="24"/>
        </w:rPr>
        <w:t xml:space="preserve">fraudulent </w:t>
      </w:r>
      <w:r w:rsidR="005A42AC" w:rsidRPr="00C87F75">
        <w:rPr>
          <w:rFonts w:asciiTheme="majorBidi" w:eastAsia="Times New Roman" w:hAnsiTheme="majorBidi" w:cstheme="majorBidi"/>
          <w:color w:val="000000"/>
          <w:sz w:val="24"/>
          <w:szCs w:val="24"/>
        </w:rPr>
        <w:t>claims</w:t>
      </w:r>
      <w:r w:rsidR="00985D16" w:rsidRPr="00C87F75">
        <w:rPr>
          <w:rFonts w:asciiTheme="majorBidi" w:eastAsia="Times New Roman" w:hAnsiTheme="majorBidi" w:cstheme="majorBidi"/>
          <w:color w:val="000000"/>
          <w:sz w:val="24"/>
          <w:szCs w:val="24"/>
        </w:rPr>
        <w:t xml:space="preserve"> (Feldman</w:t>
      </w:r>
      <w:r w:rsidR="00677706" w:rsidRPr="00C87F75">
        <w:rPr>
          <w:rFonts w:asciiTheme="majorBidi" w:eastAsia="Times New Roman" w:hAnsiTheme="majorBidi" w:cstheme="majorBidi"/>
          <w:color w:val="000000"/>
          <w:sz w:val="24"/>
          <w:szCs w:val="24"/>
        </w:rPr>
        <w:t>,</w:t>
      </w:r>
      <w:r w:rsidR="00985D16" w:rsidRPr="00C87F75">
        <w:rPr>
          <w:rFonts w:asciiTheme="majorBidi" w:eastAsia="Times New Roman" w:hAnsiTheme="majorBidi" w:cstheme="majorBidi"/>
          <w:color w:val="000000"/>
          <w:sz w:val="24"/>
          <w:szCs w:val="24"/>
        </w:rPr>
        <w:t xml:space="preserve"> 2018)</w:t>
      </w:r>
      <w:r w:rsidR="005A42AC" w:rsidRPr="00C87F75">
        <w:rPr>
          <w:rFonts w:asciiTheme="majorBidi" w:eastAsia="Times New Roman" w:hAnsiTheme="majorBidi" w:cstheme="majorBidi"/>
          <w:color w:val="000000"/>
          <w:sz w:val="24"/>
          <w:szCs w:val="24"/>
        </w:rPr>
        <w:t xml:space="preserve">. </w:t>
      </w:r>
      <w:r w:rsidR="00677706" w:rsidRPr="00C87F75">
        <w:rPr>
          <w:rFonts w:asciiTheme="majorBidi" w:eastAsia="Times New Roman" w:hAnsiTheme="majorBidi" w:cstheme="majorBidi"/>
          <w:color w:val="000000"/>
          <w:sz w:val="24"/>
          <w:szCs w:val="24"/>
        </w:rPr>
        <w:t xml:space="preserve">However, </w:t>
      </w:r>
      <w:r w:rsidR="005A42AC" w:rsidRPr="00C87F75">
        <w:rPr>
          <w:rFonts w:asciiTheme="majorBidi" w:eastAsia="Times New Roman" w:hAnsiTheme="majorBidi" w:cstheme="majorBidi"/>
          <w:color w:val="000000"/>
          <w:sz w:val="24"/>
          <w:szCs w:val="24"/>
        </w:rPr>
        <w:t xml:space="preserve">research in behavioral ethics </w:t>
      </w:r>
      <w:r w:rsidR="00677706" w:rsidRPr="00C87F75">
        <w:rPr>
          <w:rFonts w:asciiTheme="majorBidi" w:eastAsia="Times New Roman" w:hAnsiTheme="majorBidi" w:cstheme="majorBidi"/>
          <w:color w:val="000000"/>
          <w:sz w:val="24"/>
          <w:szCs w:val="24"/>
        </w:rPr>
        <w:t xml:space="preserve">has </w:t>
      </w:r>
      <w:r w:rsidR="005A42AC" w:rsidRPr="00C87F75">
        <w:rPr>
          <w:rFonts w:asciiTheme="majorBidi" w:eastAsia="Times New Roman" w:hAnsiTheme="majorBidi" w:cstheme="majorBidi"/>
          <w:color w:val="000000"/>
          <w:sz w:val="24"/>
          <w:szCs w:val="24"/>
        </w:rPr>
        <w:t>suggest</w:t>
      </w:r>
      <w:r w:rsidR="00677706" w:rsidRPr="00C87F75">
        <w:rPr>
          <w:rFonts w:asciiTheme="majorBidi" w:eastAsia="Times New Roman" w:hAnsiTheme="majorBidi" w:cstheme="majorBidi"/>
          <w:color w:val="000000"/>
          <w:sz w:val="24"/>
          <w:szCs w:val="24"/>
        </w:rPr>
        <w:t>ed</w:t>
      </w:r>
      <w:r w:rsidR="005A42AC" w:rsidRPr="00C87F75">
        <w:rPr>
          <w:rFonts w:asciiTheme="majorBidi" w:eastAsia="Times New Roman" w:hAnsiTheme="majorBidi" w:cstheme="majorBidi"/>
          <w:color w:val="000000"/>
          <w:sz w:val="24"/>
          <w:szCs w:val="24"/>
        </w:rPr>
        <w:t xml:space="preserve"> that</w:t>
      </w:r>
      <w:r w:rsidR="00677706" w:rsidRPr="00C87F75">
        <w:rPr>
          <w:rFonts w:asciiTheme="majorBidi" w:eastAsia="Times New Roman" w:hAnsiTheme="majorBidi" w:cstheme="majorBidi"/>
          <w:color w:val="000000"/>
          <w:sz w:val="24"/>
          <w:szCs w:val="24"/>
        </w:rPr>
        <w:t>,</w:t>
      </w:r>
      <w:r w:rsidR="005A42AC" w:rsidRPr="00C87F75">
        <w:rPr>
          <w:rFonts w:asciiTheme="majorBidi" w:eastAsia="Times New Roman" w:hAnsiTheme="majorBidi" w:cstheme="majorBidi"/>
          <w:color w:val="000000"/>
          <w:sz w:val="24"/>
          <w:szCs w:val="24"/>
        </w:rPr>
        <w:t xml:space="preserve"> for many people</w:t>
      </w:r>
      <w:r w:rsidR="00B74A38" w:rsidRPr="00C87F75">
        <w:rPr>
          <w:rFonts w:asciiTheme="majorBidi" w:eastAsia="Times New Roman" w:hAnsiTheme="majorBidi" w:cstheme="majorBidi"/>
          <w:color w:val="000000"/>
          <w:sz w:val="24"/>
          <w:szCs w:val="24"/>
        </w:rPr>
        <w:t xml:space="preserve">, </w:t>
      </w:r>
      <w:r w:rsidR="00677706" w:rsidRPr="00C87F75">
        <w:rPr>
          <w:rFonts w:asciiTheme="majorBidi" w:eastAsia="Times New Roman" w:hAnsiTheme="majorBidi" w:cstheme="majorBidi"/>
          <w:color w:val="000000"/>
          <w:sz w:val="24"/>
          <w:szCs w:val="24"/>
        </w:rPr>
        <w:t>o</w:t>
      </w:r>
      <w:r w:rsidR="005A42AC" w:rsidRPr="00C87F75">
        <w:rPr>
          <w:rFonts w:asciiTheme="majorBidi" w:eastAsia="Times New Roman" w:hAnsiTheme="majorBidi" w:cstheme="majorBidi"/>
          <w:color w:val="000000"/>
          <w:sz w:val="24"/>
          <w:szCs w:val="24"/>
        </w:rPr>
        <w:t xml:space="preserve">nce the ethical requirement is </w:t>
      </w:r>
      <w:r w:rsidR="00677706" w:rsidRPr="00C87F75">
        <w:rPr>
          <w:rFonts w:asciiTheme="majorBidi" w:eastAsia="Times New Roman" w:hAnsiTheme="majorBidi" w:cstheme="majorBidi"/>
          <w:color w:val="000000"/>
          <w:sz w:val="24"/>
          <w:szCs w:val="24"/>
        </w:rPr>
        <w:t xml:space="preserve">made </w:t>
      </w:r>
      <w:r w:rsidR="005A42AC" w:rsidRPr="00C87F75">
        <w:rPr>
          <w:rFonts w:asciiTheme="majorBidi" w:eastAsia="Times New Roman" w:hAnsiTheme="majorBidi" w:cstheme="majorBidi"/>
          <w:color w:val="000000"/>
          <w:sz w:val="24"/>
          <w:szCs w:val="24"/>
        </w:rPr>
        <w:t xml:space="preserve">salient and available </w:t>
      </w:r>
      <w:r w:rsidR="0008550C" w:rsidRPr="00C87F75">
        <w:rPr>
          <w:rFonts w:asciiTheme="majorBidi" w:eastAsia="Times New Roman" w:hAnsiTheme="majorBidi" w:cstheme="majorBidi"/>
          <w:color w:val="000000"/>
          <w:sz w:val="24"/>
          <w:szCs w:val="24"/>
        </w:rPr>
        <w:t>when</w:t>
      </w:r>
      <w:r w:rsidR="005E7C2D" w:rsidRPr="00C87F75">
        <w:rPr>
          <w:rFonts w:asciiTheme="majorBidi" w:eastAsia="Times New Roman" w:hAnsiTheme="majorBidi" w:cstheme="majorBidi"/>
          <w:color w:val="000000"/>
          <w:sz w:val="24"/>
          <w:szCs w:val="24"/>
        </w:rPr>
        <w:t xml:space="preserve"> they make the decision</w:t>
      </w:r>
      <w:r w:rsidR="00B74A38" w:rsidRPr="00C87F75">
        <w:rPr>
          <w:rFonts w:asciiTheme="majorBidi" w:eastAsia="Times New Roman" w:hAnsiTheme="majorBidi" w:cstheme="majorBidi"/>
          <w:color w:val="000000"/>
          <w:sz w:val="24"/>
          <w:szCs w:val="24"/>
        </w:rPr>
        <w:t>,</w:t>
      </w:r>
      <w:r w:rsidR="005E7C2D" w:rsidRPr="00C87F75">
        <w:rPr>
          <w:rFonts w:asciiTheme="majorBidi" w:eastAsia="Times New Roman" w:hAnsiTheme="majorBidi" w:cstheme="majorBidi"/>
          <w:color w:val="000000"/>
          <w:sz w:val="24"/>
          <w:szCs w:val="24"/>
        </w:rPr>
        <w:t xml:space="preserve"> they are less likely to behave unethically</w:t>
      </w:r>
      <w:r w:rsidR="005F42B1" w:rsidRPr="00C87F75">
        <w:rPr>
          <w:rFonts w:asciiTheme="majorBidi" w:eastAsia="Times New Roman" w:hAnsiTheme="majorBidi" w:cstheme="majorBidi"/>
          <w:color w:val="000000"/>
          <w:sz w:val="24"/>
          <w:szCs w:val="24"/>
        </w:rPr>
        <w:t xml:space="preserve"> (</w:t>
      </w:r>
      <w:r w:rsidR="005F42B1" w:rsidRPr="00C87F75">
        <w:rPr>
          <w:rFonts w:asciiTheme="majorBidi" w:hAnsiTheme="majorBidi" w:cstheme="majorBidi"/>
          <w:color w:val="222222"/>
          <w:sz w:val="24"/>
          <w:szCs w:val="24"/>
          <w:shd w:val="clear" w:color="auto" w:fill="FFFFFF"/>
        </w:rPr>
        <w:t>Bazerman &amp; Gino 2012).</w:t>
      </w:r>
      <w:r w:rsidR="00677706" w:rsidRPr="00C87F75">
        <w:rPr>
          <w:rFonts w:asciiTheme="majorBidi" w:eastAsia="Times New Roman" w:hAnsiTheme="majorBidi" w:cstheme="majorBidi"/>
          <w:color w:val="000000"/>
          <w:sz w:val="24"/>
          <w:szCs w:val="24"/>
        </w:rPr>
        <w:t xml:space="preserve"> Namely, if people are asked to </w:t>
      </w:r>
      <w:r w:rsidR="004B4022" w:rsidRPr="00C87F75">
        <w:rPr>
          <w:rFonts w:asciiTheme="majorBidi" w:eastAsia="Times New Roman" w:hAnsiTheme="majorBidi" w:cstheme="majorBidi"/>
          <w:color w:val="000000"/>
          <w:sz w:val="24"/>
          <w:szCs w:val="24"/>
        </w:rPr>
        <w:t>pledge (e.g., by adding their signature to an honesty statement) in advance, they claim less unwarranted rewards (</w:t>
      </w:r>
      <w:r w:rsidR="004B4022" w:rsidRPr="00C87F75">
        <w:rPr>
          <w:rFonts w:asciiTheme="majorBidi" w:hAnsiTheme="majorBidi" w:cstheme="majorBidi"/>
          <w:color w:val="222222"/>
          <w:sz w:val="24"/>
          <w:szCs w:val="24"/>
          <w:shd w:val="clear" w:color="auto" w:fill="FFFFFF"/>
        </w:rPr>
        <w:t>Shu et al 2012)</w:t>
      </w:r>
      <w:r w:rsidR="004B4022" w:rsidRPr="00C87F75">
        <w:rPr>
          <w:rFonts w:asciiTheme="majorBidi" w:eastAsia="Times New Roman" w:hAnsiTheme="majorBidi" w:cstheme="majorBidi"/>
          <w:color w:val="000000"/>
          <w:sz w:val="24"/>
          <w:szCs w:val="24"/>
        </w:rPr>
        <w:t xml:space="preserve">. </w:t>
      </w:r>
    </w:p>
    <w:p w14:paraId="6F94891F" w14:textId="696E0AB3" w:rsidR="00884E28" w:rsidRPr="00C87F75" w:rsidRDefault="005E7C2D" w:rsidP="00393DEE">
      <w:pPr>
        <w:spacing w:after="0" w:line="360" w:lineRule="auto"/>
        <w:ind w:firstLine="720"/>
        <w:jc w:val="both"/>
        <w:rPr>
          <w:rFonts w:asciiTheme="majorBidi" w:eastAsia="Times New Roman" w:hAnsiTheme="majorBidi" w:cstheme="majorBidi"/>
          <w:color w:val="000000"/>
          <w:sz w:val="24"/>
          <w:szCs w:val="24"/>
        </w:rPr>
      </w:pPr>
      <w:r w:rsidRPr="00C87F75">
        <w:rPr>
          <w:rFonts w:asciiTheme="majorBidi" w:eastAsia="Times New Roman" w:hAnsiTheme="majorBidi" w:cstheme="majorBidi"/>
          <w:color w:val="000000"/>
          <w:sz w:val="24"/>
          <w:szCs w:val="24"/>
        </w:rPr>
        <w:t>In the current study</w:t>
      </w:r>
      <w:r w:rsidR="004B4022" w:rsidRPr="00C87F75">
        <w:rPr>
          <w:rFonts w:asciiTheme="majorBidi" w:eastAsia="Times New Roman" w:hAnsiTheme="majorBidi" w:cstheme="majorBidi"/>
          <w:color w:val="000000"/>
          <w:sz w:val="24"/>
          <w:szCs w:val="24"/>
        </w:rPr>
        <w:t xml:space="preserve">, we </w:t>
      </w:r>
      <w:r w:rsidR="00393DEE" w:rsidRPr="00C87F75">
        <w:rPr>
          <w:rFonts w:asciiTheme="majorBidi" w:eastAsia="Times New Roman" w:hAnsiTheme="majorBidi" w:cstheme="majorBidi"/>
          <w:color w:val="000000"/>
          <w:sz w:val="24"/>
          <w:szCs w:val="24"/>
        </w:rPr>
        <w:t>examined whether honesty pledges can indeed be used to reduce regulatory burden while curbing unethical behavior. In a large-scale online study (N=1,195) we tested whether is it more effective to use an ex-ante pledge of honesty vs. applying a more traditional approach of administering a</w:t>
      </w:r>
      <w:r w:rsidR="00393DEE" w:rsidRPr="00C87F75">
        <w:rPr>
          <w:rFonts w:asciiTheme="majorBidi" w:eastAsia="Times New Roman" w:hAnsiTheme="majorBidi" w:cstheme="majorBidi"/>
          <w:color w:val="000000"/>
          <w:sz w:val="24"/>
          <w:szCs w:val="24"/>
        </w:rPr>
        <w:t xml:space="preserve"> punishment (fine) </w:t>
      </w:r>
      <w:r w:rsidR="00393DEE" w:rsidRPr="00C87F75">
        <w:rPr>
          <w:rFonts w:asciiTheme="majorBidi" w:eastAsia="Times New Roman" w:hAnsiTheme="majorBidi" w:cstheme="majorBidi"/>
          <w:color w:val="000000"/>
          <w:sz w:val="24"/>
          <w:szCs w:val="24"/>
        </w:rPr>
        <w:t xml:space="preserve">on </w:t>
      </w:r>
      <w:r w:rsidR="00C2459B">
        <w:rPr>
          <w:rFonts w:asciiTheme="majorBidi" w:eastAsia="Times New Roman" w:hAnsiTheme="majorBidi" w:cstheme="majorBidi"/>
          <w:color w:val="000000"/>
          <w:sz w:val="24"/>
          <w:szCs w:val="24"/>
        </w:rPr>
        <w:t>incorrect reports</w:t>
      </w:r>
      <w:r w:rsidR="00393DEE" w:rsidRPr="00C87F75">
        <w:rPr>
          <w:rFonts w:asciiTheme="majorBidi" w:eastAsia="Times New Roman" w:hAnsiTheme="majorBidi" w:cstheme="majorBidi"/>
          <w:color w:val="000000"/>
          <w:sz w:val="24"/>
          <w:szCs w:val="24"/>
        </w:rPr>
        <w:t xml:space="preserve">. We examined people’s </w:t>
      </w:r>
      <w:r w:rsidR="00C2459B">
        <w:rPr>
          <w:rFonts w:asciiTheme="majorBidi" w:eastAsia="Times New Roman" w:hAnsiTheme="majorBidi" w:cstheme="majorBidi"/>
          <w:color w:val="000000"/>
          <w:sz w:val="24"/>
          <w:szCs w:val="24"/>
        </w:rPr>
        <w:t>reported performance</w:t>
      </w:r>
      <w:r w:rsidR="00393DEE" w:rsidRPr="00C87F75">
        <w:rPr>
          <w:rFonts w:asciiTheme="majorBidi" w:eastAsia="Times New Roman" w:hAnsiTheme="majorBidi" w:cstheme="majorBidi"/>
          <w:color w:val="000000"/>
          <w:sz w:val="24"/>
          <w:szCs w:val="24"/>
        </w:rPr>
        <w:t xml:space="preserve"> over a series of multiple tasks, and also tested whether repeating (reminding about) the pledge and/or the fine would reduce </w:t>
      </w:r>
      <w:r w:rsidR="00C2459B">
        <w:rPr>
          <w:rFonts w:asciiTheme="majorBidi" w:eastAsia="Times New Roman" w:hAnsiTheme="majorBidi" w:cstheme="majorBidi"/>
          <w:color w:val="000000"/>
          <w:sz w:val="24"/>
          <w:szCs w:val="24"/>
        </w:rPr>
        <w:t>over-reporting</w:t>
      </w:r>
      <w:r w:rsidR="00393DEE" w:rsidRPr="00C87F75">
        <w:rPr>
          <w:rFonts w:asciiTheme="majorBidi" w:eastAsia="Times New Roman" w:hAnsiTheme="majorBidi" w:cstheme="majorBidi"/>
          <w:color w:val="000000"/>
          <w:sz w:val="24"/>
          <w:szCs w:val="24"/>
        </w:rPr>
        <w:t xml:space="preserve"> more than when the pledge/fine is introduced only in the beginning of the task. </w:t>
      </w:r>
      <w:r w:rsidR="00C87F75">
        <w:rPr>
          <w:rFonts w:asciiTheme="majorBidi" w:eastAsia="Times New Roman" w:hAnsiTheme="majorBidi" w:cstheme="majorBidi"/>
          <w:color w:val="000000"/>
          <w:sz w:val="24"/>
          <w:szCs w:val="24"/>
        </w:rPr>
        <w:t xml:space="preserve">Participants were given 15 consecutive online problems (adopted from Mazar et al., 2008) in which they could over-report </w:t>
      </w:r>
      <w:r w:rsidR="00C2459B">
        <w:rPr>
          <w:rFonts w:asciiTheme="majorBidi" w:eastAsia="Times New Roman" w:hAnsiTheme="majorBidi" w:cstheme="majorBidi"/>
          <w:color w:val="000000"/>
          <w:sz w:val="24"/>
          <w:szCs w:val="24"/>
        </w:rPr>
        <w:t xml:space="preserve">(cheat) </w:t>
      </w:r>
      <w:r w:rsidR="00C87F75">
        <w:rPr>
          <w:rFonts w:asciiTheme="majorBidi" w:eastAsia="Times New Roman" w:hAnsiTheme="majorBidi" w:cstheme="majorBidi"/>
          <w:color w:val="000000"/>
          <w:sz w:val="24"/>
          <w:szCs w:val="24"/>
        </w:rPr>
        <w:t xml:space="preserve">to gain a higher bonus. Some of the participants were asked to pledge their honesty before the task, while some were told that if they are caught cheating they will lose all their bonus. In the middle of the task, some participants got a reminder about their pledge, the possibility of a fine, or both. These were compared to a “standard track” condition in which participants had to report the solution to each problem and could not cheat at all. </w:t>
      </w:r>
    </w:p>
    <w:p w14:paraId="65B047BE" w14:textId="1C6E561E" w:rsidR="00C87F75" w:rsidRPr="00C87F75" w:rsidRDefault="00C87F75" w:rsidP="00C87F75">
      <w:pPr>
        <w:spacing w:line="360" w:lineRule="auto"/>
        <w:ind w:firstLine="720"/>
        <w:rPr>
          <w:rFonts w:asciiTheme="majorBidi" w:hAnsiTheme="majorBidi" w:cstheme="majorBidi"/>
        </w:rPr>
      </w:pPr>
      <w:r w:rsidRPr="00C87F75">
        <w:rPr>
          <w:rFonts w:asciiTheme="majorBidi" w:hAnsiTheme="majorBidi" w:cstheme="majorBidi"/>
        </w:rPr>
        <w:lastRenderedPageBreak/>
        <w:t xml:space="preserve">As Figure </w:t>
      </w:r>
      <w:r w:rsidRPr="00C87F75">
        <w:rPr>
          <w:rFonts w:asciiTheme="majorBidi" w:hAnsiTheme="majorBidi" w:cstheme="majorBidi"/>
        </w:rPr>
        <w:t>1</w:t>
      </w:r>
      <w:r w:rsidRPr="00C87F75">
        <w:rPr>
          <w:rFonts w:asciiTheme="majorBidi" w:hAnsiTheme="majorBidi" w:cstheme="majorBidi"/>
        </w:rPr>
        <w:t xml:space="preserve"> shows, the proportion of problems </w:t>
      </w:r>
      <w:r>
        <w:rPr>
          <w:rFonts w:asciiTheme="majorBidi" w:hAnsiTheme="majorBidi" w:cstheme="majorBidi"/>
        </w:rPr>
        <w:t xml:space="preserve">reported as </w:t>
      </w:r>
      <w:r w:rsidRPr="00C87F75">
        <w:rPr>
          <w:rFonts w:asciiTheme="majorBidi" w:hAnsiTheme="majorBidi" w:cstheme="majorBidi"/>
        </w:rPr>
        <w:t>solved was lowest in the “Standard track” condition (M=29.35</w:t>
      </w:r>
      <w:r>
        <w:rPr>
          <w:rFonts w:asciiTheme="majorBidi" w:hAnsiTheme="majorBidi" w:cstheme="majorBidi"/>
        </w:rPr>
        <w:t>%</w:t>
      </w:r>
      <w:r w:rsidRPr="00C87F75">
        <w:rPr>
          <w:rFonts w:asciiTheme="majorBidi" w:hAnsiTheme="majorBidi" w:cstheme="majorBidi"/>
        </w:rPr>
        <w:t>, SD=18.25) and highest in the “Fast track” condition that had no pledge or fine (M=59.93</w:t>
      </w:r>
      <w:r>
        <w:rPr>
          <w:rFonts w:asciiTheme="majorBidi" w:hAnsiTheme="majorBidi" w:cstheme="majorBidi"/>
        </w:rPr>
        <w:t>%</w:t>
      </w:r>
      <w:r w:rsidRPr="00C87F75">
        <w:rPr>
          <w:rFonts w:asciiTheme="majorBidi" w:hAnsiTheme="majorBidi" w:cstheme="majorBidi"/>
        </w:rPr>
        <w:t>, SD=25.55), suggesting participants’ in the latter condition cheated on about half of the problems. An ANOVA on the total score with pledge and fine as IVs (excluding the “standard track” condition) showed a statistically significant effect for the pledge and the condition,</w:t>
      </w:r>
      <w:r w:rsidRPr="00C87F75">
        <w:rPr>
          <w:rFonts w:asciiTheme="majorBidi" w:hAnsiTheme="majorBidi" w:cstheme="majorBidi"/>
          <w:i/>
          <w:iCs/>
        </w:rPr>
        <w:t xml:space="preserve"> F</w:t>
      </w:r>
      <w:r w:rsidRPr="00C87F75">
        <w:rPr>
          <w:rFonts w:asciiTheme="majorBidi" w:hAnsiTheme="majorBidi" w:cstheme="majorBidi"/>
        </w:rPr>
        <w:t xml:space="preserve"> (2, 917) = 17.31, 20.05, respectively, </w:t>
      </w:r>
      <w:r w:rsidRPr="00C87F75">
        <w:rPr>
          <w:rFonts w:asciiTheme="majorBidi" w:hAnsiTheme="majorBidi" w:cstheme="majorBidi"/>
          <w:i/>
          <w:iCs/>
        </w:rPr>
        <w:t>p</w:t>
      </w:r>
      <w:r w:rsidRPr="00C87F75">
        <w:rPr>
          <w:rFonts w:asciiTheme="majorBidi" w:hAnsiTheme="majorBidi" w:cstheme="majorBidi"/>
        </w:rPr>
        <w:t xml:space="preserve"> &lt; .001, but no interaction, </w:t>
      </w:r>
      <w:r w:rsidRPr="00C87F75">
        <w:rPr>
          <w:rFonts w:asciiTheme="majorBidi" w:hAnsiTheme="majorBidi" w:cstheme="majorBidi"/>
          <w:i/>
          <w:iCs/>
        </w:rPr>
        <w:t>F</w:t>
      </w:r>
      <w:r>
        <w:rPr>
          <w:rFonts w:asciiTheme="majorBidi" w:hAnsiTheme="majorBidi" w:cstheme="majorBidi"/>
          <w:i/>
          <w:iCs/>
        </w:rPr>
        <w:t xml:space="preserve"> </w:t>
      </w:r>
      <w:r w:rsidRPr="00C87F75">
        <w:rPr>
          <w:rFonts w:asciiTheme="majorBidi" w:hAnsiTheme="majorBidi" w:cstheme="majorBidi"/>
        </w:rPr>
        <w:t xml:space="preserve">(4, 917) = 0.21, </w:t>
      </w:r>
      <w:r w:rsidRPr="00C87F75">
        <w:rPr>
          <w:rFonts w:asciiTheme="majorBidi" w:hAnsiTheme="majorBidi" w:cstheme="majorBidi"/>
          <w:i/>
          <w:iCs/>
        </w:rPr>
        <w:t>p</w:t>
      </w:r>
      <w:r w:rsidRPr="00C87F75">
        <w:rPr>
          <w:rFonts w:asciiTheme="majorBidi" w:hAnsiTheme="majorBidi" w:cstheme="majorBidi"/>
        </w:rPr>
        <w:t xml:space="preserve"> = 0.94. As can be seen in Figure </w:t>
      </w:r>
      <w:r>
        <w:rPr>
          <w:rFonts w:asciiTheme="majorBidi" w:hAnsiTheme="majorBidi" w:cstheme="majorBidi"/>
        </w:rPr>
        <w:t>1</w:t>
      </w:r>
      <w:r w:rsidRPr="00C87F75">
        <w:rPr>
          <w:rFonts w:asciiTheme="majorBidi" w:hAnsiTheme="majorBidi" w:cstheme="majorBidi"/>
        </w:rPr>
        <w:t xml:space="preserve">, a full fine reduced reported performance, when no pledge was asked for, to 48.47% (SD=22.69) without repeating the fine notice, or 47.68% (SD=22.34) when fine notice was repeated – an average 11 percent-points decrease, which is about an 18% decrease in proportion. Respectively, introducing a pledge reduced cheating to 49.63% (SD=24.6) when it was given only once, or to 47.7% (SD=25.5) when it was repeated. We conducted another ANOVA, only on the three fine conditions of the groups who received a repeating pledge, to examine whether the fine still had a significant effect. We found a significant effect for the fine, </w:t>
      </w:r>
      <w:r w:rsidRPr="00C87F75">
        <w:rPr>
          <w:rFonts w:asciiTheme="majorBidi" w:hAnsiTheme="majorBidi" w:cstheme="majorBidi"/>
          <w:i/>
          <w:iCs/>
        </w:rPr>
        <w:t>F</w:t>
      </w:r>
      <w:r w:rsidRPr="00C87F75">
        <w:rPr>
          <w:rFonts w:asciiTheme="majorBidi" w:hAnsiTheme="majorBidi" w:cstheme="majorBidi"/>
        </w:rPr>
        <w:t xml:space="preserve"> (2, 292) = 5.25, </w:t>
      </w:r>
      <w:r w:rsidRPr="00C87F75">
        <w:rPr>
          <w:rFonts w:asciiTheme="majorBidi" w:hAnsiTheme="majorBidi" w:cstheme="majorBidi"/>
          <w:i/>
          <w:iCs/>
        </w:rPr>
        <w:t>p</w:t>
      </w:r>
      <w:r w:rsidRPr="00C87F75">
        <w:rPr>
          <w:rFonts w:asciiTheme="majorBidi" w:hAnsiTheme="majorBidi" w:cstheme="majorBidi"/>
        </w:rPr>
        <w:t xml:space="preserve"> &lt; .01, and the difference between no fine to a full fine was 10.07pp on average, 95% CI [2.26, 17.88] or 8.38pp, 95% CI [0.5, 16.27], when the fine was repeated, </w:t>
      </w:r>
      <w:r w:rsidRPr="00C87F75">
        <w:rPr>
          <w:rFonts w:asciiTheme="majorBidi" w:hAnsiTheme="majorBidi" w:cstheme="majorBidi"/>
          <w:i/>
          <w:iCs/>
        </w:rPr>
        <w:t>p</w:t>
      </w:r>
      <w:r w:rsidRPr="00C87F75">
        <w:rPr>
          <w:rFonts w:asciiTheme="majorBidi" w:hAnsiTheme="majorBidi" w:cstheme="majorBidi"/>
        </w:rPr>
        <w:t xml:space="preserve"> &lt; .01 for both differences. </w:t>
      </w:r>
    </w:p>
    <w:p w14:paraId="36BD285A" w14:textId="4FEA783E" w:rsidR="00C87F75" w:rsidRDefault="00C87F75" w:rsidP="00C87F75">
      <w:pPr>
        <w:spacing w:line="360" w:lineRule="auto"/>
        <w:rPr>
          <w:rFonts w:asciiTheme="majorBidi" w:hAnsiTheme="majorBidi" w:cstheme="majorBidi"/>
        </w:rPr>
      </w:pPr>
    </w:p>
    <w:p w14:paraId="7113B6F7" w14:textId="00863637" w:rsidR="00C87F75" w:rsidRPr="00C87F75" w:rsidRDefault="00C87F75" w:rsidP="00C87F75">
      <w:pPr>
        <w:spacing w:line="360" w:lineRule="auto"/>
        <w:rPr>
          <w:rFonts w:asciiTheme="majorBidi" w:hAnsiTheme="majorBidi" w:cstheme="majorBidi"/>
        </w:rPr>
      </w:pPr>
      <w:r>
        <w:rPr>
          <w:rFonts w:asciiTheme="majorBidi" w:hAnsiTheme="majorBidi" w:cstheme="majorBidi"/>
        </w:rPr>
        <w:t>Figure 1. Percentage of problems reported as solved across 15 problems as a function of the honesty pledges used (none, only once before the task, or also in the middle of the task) and the fine imposed on incorrect answers (</w:t>
      </w:r>
      <w:r w:rsidR="00C2459B">
        <w:rPr>
          <w:rFonts w:asciiTheme="majorBidi" w:hAnsiTheme="majorBidi" w:cstheme="majorBidi"/>
        </w:rPr>
        <w:t>“</w:t>
      </w:r>
      <w:r>
        <w:rPr>
          <w:rFonts w:asciiTheme="majorBidi" w:hAnsiTheme="majorBidi" w:cstheme="majorBidi"/>
        </w:rPr>
        <w:t>full</w:t>
      </w:r>
      <w:r w:rsidR="00C2459B">
        <w:rPr>
          <w:rFonts w:asciiTheme="majorBidi" w:hAnsiTheme="majorBidi" w:cstheme="majorBidi"/>
        </w:rPr>
        <w:t>”</w:t>
      </w:r>
      <w:r>
        <w:rPr>
          <w:rFonts w:asciiTheme="majorBidi" w:hAnsiTheme="majorBidi" w:cstheme="majorBidi"/>
        </w:rPr>
        <w:t xml:space="preserve"> means losing all bonuses, </w:t>
      </w:r>
      <w:r w:rsidR="00C2459B">
        <w:rPr>
          <w:rFonts w:asciiTheme="majorBidi" w:hAnsiTheme="majorBidi" w:cstheme="majorBidi"/>
        </w:rPr>
        <w:t>“</w:t>
      </w:r>
      <w:r>
        <w:rPr>
          <w:rFonts w:asciiTheme="majorBidi" w:hAnsiTheme="majorBidi" w:cstheme="majorBidi"/>
        </w:rPr>
        <w:t>repeat</w:t>
      </w:r>
      <w:r w:rsidR="00C2459B">
        <w:rPr>
          <w:rFonts w:asciiTheme="majorBidi" w:hAnsiTheme="majorBidi" w:cstheme="majorBidi"/>
        </w:rPr>
        <w:t>”</w:t>
      </w:r>
      <w:r>
        <w:rPr>
          <w:rFonts w:asciiTheme="majorBidi" w:hAnsiTheme="majorBidi" w:cstheme="majorBidi"/>
        </w:rPr>
        <w:t xml:space="preserve"> means the notice of the possibility of the fine repeated in the middle of the task).  </w:t>
      </w:r>
    </w:p>
    <w:p w14:paraId="11C1E6DB" w14:textId="77777777" w:rsidR="00C87F75" w:rsidRPr="00C87F75" w:rsidRDefault="00C87F75" w:rsidP="00C87F75">
      <w:pPr>
        <w:spacing w:line="360" w:lineRule="auto"/>
        <w:rPr>
          <w:rFonts w:asciiTheme="majorBidi" w:hAnsiTheme="majorBidi" w:cstheme="majorBidi"/>
        </w:rPr>
      </w:pPr>
      <w:r w:rsidRPr="00C87F75">
        <w:rPr>
          <w:rFonts w:asciiTheme="majorBidi" w:hAnsiTheme="majorBidi" w:cstheme="majorBidi"/>
          <w:noProof/>
        </w:rPr>
        <w:drawing>
          <wp:inline distT="0" distB="0" distL="0" distR="0" wp14:anchorId="6E16554D" wp14:editId="69D362C8">
            <wp:extent cx="5484754" cy="3430706"/>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99958" cy="3440216"/>
                    </a:xfrm>
                    <a:prstGeom prst="rect">
                      <a:avLst/>
                    </a:prstGeom>
                  </pic:spPr>
                </pic:pic>
              </a:graphicData>
            </a:graphic>
          </wp:inline>
        </w:drawing>
      </w:r>
    </w:p>
    <w:p w14:paraId="6B849699" w14:textId="7A006502" w:rsidR="00E54042" w:rsidRPr="00C87F75" w:rsidRDefault="00E54042" w:rsidP="00677706">
      <w:pPr>
        <w:spacing w:after="0" w:line="360" w:lineRule="auto"/>
        <w:rPr>
          <w:rFonts w:asciiTheme="majorBidi" w:eastAsia="Times New Roman" w:hAnsiTheme="majorBidi" w:cstheme="majorBidi"/>
          <w:b/>
          <w:bCs/>
          <w:sz w:val="24"/>
          <w:szCs w:val="24"/>
        </w:rPr>
      </w:pPr>
      <w:r w:rsidRPr="00C87F75">
        <w:rPr>
          <w:rFonts w:asciiTheme="majorBidi" w:eastAsia="Times New Roman" w:hAnsiTheme="majorBidi" w:cstheme="majorBidi"/>
          <w:b/>
          <w:bCs/>
          <w:sz w:val="24"/>
          <w:szCs w:val="24"/>
        </w:rPr>
        <w:lastRenderedPageBreak/>
        <w:t>References</w:t>
      </w:r>
    </w:p>
    <w:p w14:paraId="58924AF7" w14:textId="77777777" w:rsidR="003A63A3" w:rsidRPr="00C87F75" w:rsidRDefault="003A63A3" w:rsidP="003A63A3">
      <w:pPr>
        <w:spacing w:after="0" w:line="360" w:lineRule="auto"/>
        <w:ind w:left="720" w:hanging="720"/>
        <w:rPr>
          <w:rFonts w:asciiTheme="majorBidi" w:hAnsiTheme="majorBidi" w:cstheme="majorBidi"/>
          <w:color w:val="222222"/>
          <w:sz w:val="24"/>
          <w:szCs w:val="24"/>
          <w:shd w:val="clear" w:color="auto" w:fill="FFFFFF"/>
        </w:rPr>
      </w:pPr>
      <w:r w:rsidRPr="00C87F75">
        <w:rPr>
          <w:rFonts w:asciiTheme="majorBidi" w:hAnsiTheme="majorBidi" w:cstheme="majorBidi"/>
          <w:color w:val="222222"/>
          <w:sz w:val="24"/>
          <w:szCs w:val="24"/>
          <w:shd w:val="clear" w:color="auto" w:fill="FFFFFF"/>
        </w:rPr>
        <w:t>Bazerman, M. H., &amp; Gino, F. (2012). Behavioral ethics: Toward a deeper understanding of moral judgment and dishonesty. </w:t>
      </w:r>
      <w:r w:rsidRPr="00C87F75">
        <w:rPr>
          <w:rFonts w:asciiTheme="majorBidi" w:hAnsiTheme="majorBidi" w:cstheme="majorBidi"/>
          <w:i/>
          <w:iCs/>
          <w:color w:val="222222"/>
          <w:sz w:val="24"/>
          <w:szCs w:val="24"/>
          <w:shd w:val="clear" w:color="auto" w:fill="FFFFFF"/>
        </w:rPr>
        <w:t>Annual Review of Law and Social Science</w:t>
      </w:r>
      <w:r w:rsidRPr="00C87F75">
        <w:rPr>
          <w:rFonts w:asciiTheme="majorBidi" w:hAnsiTheme="majorBidi" w:cstheme="majorBidi"/>
          <w:color w:val="222222"/>
          <w:sz w:val="24"/>
          <w:szCs w:val="24"/>
          <w:shd w:val="clear" w:color="auto" w:fill="FFFFFF"/>
        </w:rPr>
        <w:t>, </w:t>
      </w:r>
      <w:r w:rsidRPr="00C87F75">
        <w:rPr>
          <w:rFonts w:asciiTheme="majorBidi" w:hAnsiTheme="majorBidi" w:cstheme="majorBidi"/>
          <w:i/>
          <w:iCs/>
          <w:color w:val="222222"/>
          <w:sz w:val="24"/>
          <w:szCs w:val="24"/>
          <w:shd w:val="clear" w:color="auto" w:fill="FFFFFF"/>
        </w:rPr>
        <w:t>8</w:t>
      </w:r>
      <w:r w:rsidRPr="00C87F75">
        <w:rPr>
          <w:rFonts w:asciiTheme="majorBidi" w:hAnsiTheme="majorBidi" w:cstheme="majorBidi"/>
          <w:color w:val="222222"/>
          <w:sz w:val="24"/>
          <w:szCs w:val="24"/>
          <w:shd w:val="clear" w:color="auto" w:fill="FFFFFF"/>
        </w:rPr>
        <w:t>, 85-104.</w:t>
      </w:r>
    </w:p>
    <w:p w14:paraId="7F52C868" w14:textId="77777777" w:rsidR="003A63A3" w:rsidRPr="00C87F75" w:rsidRDefault="003A63A3" w:rsidP="003A63A3">
      <w:pPr>
        <w:spacing w:after="0" w:line="360" w:lineRule="auto"/>
        <w:ind w:left="720" w:hanging="720"/>
        <w:rPr>
          <w:rFonts w:asciiTheme="majorBidi" w:hAnsiTheme="majorBidi" w:cstheme="majorBidi"/>
          <w:color w:val="222222"/>
          <w:sz w:val="24"/>
          <w:szCs w:val="24"/>
          <w:shd w:val="clear" w:color="auto" w:fill="FFFFFF"/>
        </w:rPr>
      </w:pPr>
      <w:proofErr w:type="spellStart"/>
      <w:r w:rsidRPr="00C87F75">
        <w:rPr>
          <w:rFonts w:asciiTheme="majorBidi" w:hAnsiTheme="majorBidi" w:cstheme="majorBidi"/>
          <w:color w:val="222222"/>
          <w:sz w:val="24"/>
          <w:szCs w:val="24"/>
          <w:shd w:val="clear" w:color="auto" w:fill="FFFFFF"/>
        </w:rPr>
        <w:t>Bews</w:t>
      </w:r>
      <w:proofErr w:type="spellEnd"/>
      <w:r w:rsidRPr="00C87F75">
        <w:rPr>
          <w:rFonts w:asciiTheme="majorBidi" w:hAnsiTheme="majorBidi" w:cstheme="majorBidi"/>
          <w:color w:val="222222"/>
          <w:sz w:val="24"/>
          <w:szCs w:val="24"/>
          <w:shd w:val="clear" w:color="auto" w:fill="FFFFFF"/>
        </w:rPr>
        <w:t>, N. F., &amp; Rossouw, G. J. (2002). A role for business ethics in facilitating trustworthiness. </w:t>
      </w:r>
      <w:r w:rsidRPr="00C87F75">
        <w:rPr>
          <w:rFonts w:asciiTheme="majorBidi" w:hAnsiTheme="majorBidi" w:cstheme="majorBidi"/>
          <w:i/>
          <w:iCs/>
          <w:color w:val="222222"/>
          <w:sz w:val="24"/>
          <w:szCs w:val="24"/>
          <w:shd w:val="clear" w:color="auto" w:fill="FFFFFF"/>
        </w:rPr>
        <w:t>Journal of Business Ethics</w:t>
      </w:r>
      <w:r w:rsidRPr="00C87F75">
        <w:rPr>
          <w:rFonts w:asciiTheme="majorBidi" w:hAnsiTheme="majorBidi" w:cstheme="majorBidi"/>
          <w:color w:val="222222"/>
          <w:sz w:val="24"/>
          <w:szCs w:val="24"/>
          <w:shd w:val="clear" w:color="auto" w:fill="FFFFFF"/>
        </w:rPr>
        <w:t>, </w:t>
      </w:r>
      <w:r w:rsidRPr="00C87F75">
        <w:rPr>
          <w:rFonts w:asciiTheme="majorBidi" w:hAnsiTheme="majorBidi" w:cstheme="majorBidi"/>
          <w:i/>
          <w:iCs/>
          <w:color w:val="222222"/>
          <w:sz w:val="24"/>
          <w:szCs w:val="24"/>
          <w:shd w:val="clear" w:color="auto" w:fill="FFFFFF"/>
        </w:rPr>
        <w:t>39</w:t>
      </w:r>
      <w:r w:rsidRPr="00C87F75">
        <w:rPr>
          <w:rFonts w:asciiTheme="majorBidi" w:hAnsiTheme="majorBidi" w:cstheme="majorBidi"/>
          <w:color w:val="222222"/>
          <w:sz w:val="24"/>
          <w:szCs w:val="24"/>
          <w:shd w:val="clear" w:color="auto" w:fill="FFFFFF"/>
        </w:rPr>
        <w:t>(4), 377-390.</w:t>
      </w:r>
    </w:p>
    <w:p w14:paraId="25DF4674" w14:textId="77777777" w:rsidR="003A63A3" w:rsidRPr="00C87F75" w:rsidRDefault="003A63A3" w:rsidP="003A63A3">
      <w:pPr>
        <w:spacing w:after="0" w:line="360" w:lineRule="auto"/>
        <w:ind w:left="720" w:hanging="720"/>
        <w:rPr>
          <w:rFonts w:asciiTheme="majorBidi" w:hAnsiTheme="majorBidi" w:cstheme="majorBidi"/>
          <w:color w:val="222222"/>
          <w:sz w:val="24"/>
          <w:szCs w:val="24"/>
          <w:shd w:val="clear" w:color="auto" w:fill="FFFFFF"/>
        </w:rPr>
      </w:pPr>
      <w:r w:rsidRPr="00C87F75">
        <w:rPr>
          <w:rFonts w:asciiTheme="majorBidi" w:hAnsiTheme="majorBidi" w:cstheme="majorBidi"/>
          <w:color w:val="222222"/>
          <w:sz w:val="24"/>
          <w:szCs w:val="24"/>
          <w:shd w:val="clear" w:color="auto" w:fill="FFFFFF"/>
        </w:rPr>
        <w:t xml:space="preserve">Cohn, A., Fehr, E., &amp; </w:t>
      </w:r>
      <w:proofErr w:type="spellStart"/>
      <w:r w:rsidRPr="00C87F75">
        <w:rPr>
          <w:rFonts w:asciiTheme="majorBidi" w:hAnsiTheme="majorBidi" w:cstheme="majorBidi"/>
          <w:color w:val="222222"/>
          <w:sz w:val="24"/>
          <w:szCs w:val="24"/>
          <w:shd w:val="clear" w:color="auto" w:fill="FFFFFF"/>
        </w:rPr>
        <w:t>Maréchal</w:t>
      </w:r>
      <w:proofErr w:type="spellEnd"/>
      <w:r w:rsidRPr="00C87F75">
        <w:rPr>
          <w:rFonts w:asciiTheme="majorBidi" w:hAnsiTheme="majorBidi" w:cstheme="majorBidi"/>
          <w:color w:val="222222"/>
          <w:sz w:val="24"/>
          <w:szCs w:val="24"/>
          <w:shd w:val="clear" w:color="auto" w:fill="FFFFFF"/>
        </w:rPr>
        <w:t>, M. A. (2014). Business culture and dishonesty in the banking industry. </w:t>
      </w:r>
      <w:r w:rsidRPr="00C87F75">
        <w:rPr>
          <w:rFonts w:asciiTheme="majorBidi" w:hAnsiTheme="majorBidi" w:cstheme="majorBidi"/>
          <w:i/>
          <w:iCs/>
          <w:color w:val="222222"/>
          <w:sz w:val="24"/>
          <w:szCs w:val="24"/>
          <w:shd w:val="clear" w:color="auto" w:fill="FFFFFF"/>
        </w:rPr>
        <w:t>Nature</w:t>
      </w:r>
      <w:r w:rsidRPr="00C87F75">
        <w:rPr>
          <w:rFonts w:asciiTheme="majorBidi" w:hAnsiTheme="majorBidi" w:cstheme="majorBidi"/>
          <w:color w:val="222222"/>
          <w:sz w:val="24"/>
          <w:szCs w:val="24"/>
          <w:shd w:val="clear" w:color="auto" w:fill="FFFFFF"/>
        </w:rPr>
        <w:t>, </w:t>
      </w:r>
      <w:r w:rsidRPr="00C87F75">
        <w:rPr>
          <w:rFonts w:asciiTheme="majorBidi" w:hAnsiTheme="majorBidi" w:cstheme="majorBidi"/>
          <w:i/>
          <w:iCs/>
          <w:color w:val="222222"/>
          <w:sz w:val="24"/>
          <w:szCs w:val="24"/>
          <w:shd w:val="clear" w:color="auto" w:fill="FFFFFF"/>
        </w:rPr>
        <w:t>516</w:t>
      </w:r>
      <w:r w:rsidRPr="00C87F75">
        <w:rPr>
          <w:rFonts w:asciiTheme="majorBidi" w:hAnsiTheme="majorBidi" w:cstheme="majorBidi"/>
          <w:color w:val="222222"/>
          <w:sz w:val="24"/>
          <w:szCs w:val="24"/>
          <w:shd w:val="clear" w:color="auto" w:fill="FFFFFF"/>
        </w:rPr>
        <w:t>(7529), 86.</w:t>
      </w:r>
    </w:p>
    <w:p w14:paraId="019E8F9C" w14:textId="77777777" w:rsidR="003A63A3" w:rsidRPr="00C87F75" w:rsidRDefault="003A63A3" w:rsidP="003A63A3">
      <w:pPr>
        <w:spacing w:after="0" w:line="360" w:lineRule="auto"/>
        <w:ind w:left="720" w:hanging="720"/>
        <w:rPr>
          <w:rFonts w:asciiTheme="majorBidi" w:hAnsiTheme="majorBidi" w:cstheme="majorBidi"/>
          <w:color w:val="222222"/>
          <w:sz w:val="24"/>
          <w:szCs w:val="24"/>
          <w:shd w:val="clear" w:color="auto" w:fill="FFFFFF"/>
        </w:rPr>
      </w:pPr>
      <w:r w:rsidRPr="00C87F75">
        <w:rPr>
          <w:rFonts w:asciiTheme="majorBidi" w:hAnsiTheme="majorBidi" w:cstheme="majorBidi"/>
          <w:color w:val="222222"/>
          <w:sz w:val="24"/>
          <w:szCs w:val="24"/>
          <w:shd w:val="clear" w:color="auto" w:fill="FFFFFF"/>
        </w:rPr>
        <w:t>Feldman, Y. (2018). </w:t>
      </w:r>
      <w:r w:rsidRPr="00C87F75">
        <w:rPr>
          <w:rFonts w:asciiTheme="majorBidi" w:hAnsiTheme="majorBidi" w:cstheme="majorBidi"/>
          <w:i/>
          <w:iCs/>
          <w:color w:val="222222"/>
          <w:sz w:val="24"/>
          <w:szCs w:val="24"/>
          <w:shd w:val="clear" w:color="auto" w:fill="FFFFFF"/>
        </w:rPr>
        <w:t>The law of good people: Challenging states' ability to regulate human behavior</w:t>
      </w:r>
      <w:r w:rsidRPr="00C87F75">
        <w:rPr>
          <w:rFonts w:asciiTheme="majorBidi" w:hAnsiTheme="majorBidi" w:cstheme="majorBidi"/>
          <w:color w:val="222222"/>
          <w:sz w:val="24"/>
          <w:szCs w:val="24"/>
          <w:shd w:val="clear" w:color="auto" w:fill="FFFFFF"/>
        </w:rPr>
        <w:t>. Cambridge University Press.</w:t>
      </w:r>
    </w:p>
    <w:p w14:paraId="3AF80161" w14:textId="77777777" w:rsidR="003A63A3" w:rsidRPr="00C87F75" w:rsidRDefault="003A63A3" w:rsidP="003A63A3">
      <w:pPr>
        <w:spacing w:after="0" w:line="360" w:lineRule="auto"/>
        <w:ind w:left="720" w:hanging="720"/>
        <w:rPr>
          <w:rFonts w:asciiTheme="majorBidi" w:hAnsiTheme="majorBidi" w:cstheme="majorBidi"/>
          <w:color w:val="222222"/>
          <w:sz w:val="24"/>
          <w:szCs w:val="24"/>
          <w:shd w:val="clear" w:color="auto" w:fill="FFFFFF"/>
        </w:rPr>
      </w:pPr>
      <w:r w:rsidRPr="00C87F75">
        <w:rPr>
          <w:rFonts w:asciiTheme="majorBidi" w:hAnsiTheme="majorBidi" w:cstheme="majorBidi"/>
          <w:color w:val="222222"/>
          <w:sz w:val="24"/>
          <w:szCs w:val="24"/>
          <w:shd w:val="clear" w:color="auto" w:fill="FFFFFF"/>
        </w:rPr>
        <w:t>Helm, D. (2006). Regulatory reform, capture, and the regulatory burden. </w:t>
      </w:r>
      <w:r w:rsidRPr="00C87F75">
        <w:rPr>
          <w:rFonts w:asciiTheme="majorBidi" w:hAnsiTheme="majorBidi" w:cstheme="majorBidi"/>
          <w:i/>
          <w:iCs/>
          <w:color w:val="222222"/>
          <w:sz w:val="24"/>
          <w:szCs w:val="24"/>
          <w:shd w:val="clear" w:color="auto" w:fill="FFFFFF"/>
        </w:rPr>
        <w:t>Oxford review of economic policy</w:t>
      </w:r>
      <w:r w:rsidRPr="00C87F75">
        <w:rPr>
          <w:rFonts w:asciiTheme="majorBidi" w:hAnsiTheme="majorBidi" w:cstheme="majorBidi"/>
          <w:color w:val="222222"/>
          <w:sz w:val="24"/>
          <w:szCs w:val="24"/>
          <w:shd w:val="clear" w:color="auto" w:fill="FFFFFF"/>
        </w:rPr>
        <w:t>, </w:t>
      </w:r>
      <w:r w:rsidRPr="00C87F75">
        <w:rPr>
          <w:rFonts w:asciiTheme="majorBidi" w:hAnsiTheme="majorBidi" w:cstheme="majorBidi"/>
          <w:i/>
          <w:iCs/>
          <w:color w:val="222222"/>
          <w:sz w:val="24"/>
          <w:szCs w:val="24"/>
          <w:shd w:val="clear" w:color="auto" w:fill="FFFFFF"/>
        </w:rPr>
        <w:t>22</w:t>
      </w:r>
      <w:r w:rsidRPr="00C87F75">
        <w:rPr>
          <w:rFonts w:asciiTheme="majorBidi" w:hAnsiTheme="majorBidi" w:cstheme="majorBidi"/>
          <w:color w:val="222222"/>
          <w:sz w:val="24"/>
          <w:szCs w:val="24"/>
          <w:shd w:val="clear" w:color="auto" w:fill="FFFFFF"/>
        </w:rPr>
        <w:t>(2), 169-185.</w:t>
      </w:r>
    </w:p>
    <w:p w14:paraId="5759B86F" w14:textId="77777777" w:rsidR="003A63A3" w:rsidRPr="00C87F75" w:rsidRDefault="003A63A3" w:rsidP="003A63A3">
      <w:pPr>
        <w:spacing w:after="0" w:line="360" w:lineRule="auto"/>
        <w:ind w:left="720" w:hanging="720"/>
        <w:rPr>
          <w:rFonts w:asciiTheme="majorBidi" w:hAnsiTheme="majorBidi" w:cstheme="majorBidi"/>
          <w:color w:val="222222"/>
          <w:sz w:val="24"/>
          <w:szCs w:val="24"/>
          <w:shd w:val="clear" w:color="auto" w:fill="FFFFFF"/>
        </w:rPr>
      </w:pPr>
      <w:r w:rsidRPr="00C87F75">
        <w:rPr>
          <w:rFonts w:asciiTheme="majorBidi" w:hAnsiTheme="majorBidi" w:cstheme="majorBidi"/>
          <w:color w:val="222222"/>
          <w:sz w:val="24"/>
          <w:szCs w:val="24"/>
          <w:shd w:val="clear" w:color="auto" w:fill="FFFFFF"/>
        </w:rPr>
        <w:t xml:space="preserve">Mazar, N., Amir, O., &amp; </w:t>
      </w:r>
      <w:proofErr w:type="spellStart"/>
      <w:r w:rsidRPr="00C87F75">
        <w:rPr>
          <w:rFonts w:asciiTheme="majorBidi" w:hAnsiTheme="majorBidi" w:cstheme="majorBidi"/>
          <w:color w:val="222222"/>
          <w:sz w:val="24"/>
          <w:szCs w:val="24"/>
          <w:shd w:val="clear" w:color="auto" w:fill="FFFFFF"/>
        </w:rPr>
        <w:t>Ariely</w:t>
      </w:r>
      <w:proofErr w:type="spellEnd"/>
      <w:r w:rsidRPr="00C87F75">
        <w:rPr>
          <w:rFonts w:asciiTheme="majorBidi" w:hAnsiTheme="majorBidi" w:cstheme="majorBidi"/>
          <w:color w:val="222222"/>
          <w:sz w:val="24"/>
          <w:szCs w:val="24"/>
          <w:shd w:val="clear" w:color="auto" w:fill="FFFFFF"/>
        </w:rPr>
        <w:t>, D. (2008). The dishonesty of honest people: A theory of self-concept maintenance. Journal of marketing research, 45(6), 633-644.</w:t>
      </w:r>
    </w:p>
    <w:p w14:paraId="28056998" w14:textId="77777777" w:rsidR="003A63A3" w:rsidRPr="00C87F75" w:rsidRDefault="003A63A3" w:rsidP="003A63A3">
      <w:pPr>
        <w:spacing w:after="0" w:line="360" w:lineRule="auto"/>
        <w:ind w:left="720" w:hanging="720"/>
        <w:rPr>
          <w:rFonts w:asciiTheme="majorBidi" w:hAnsiTheme="majorBidi" w:cstheme="majorBidi"/>
          <w:color w:val="222222"/>
          <w:sz w:val="24"/>
          <w:szCs w:val="24"/>
          <w:shd w:val="clear" w:color="auto" w:fill="FFFFFF"/>
        </w:rPr>
      </w:pPr>
      <w:r w:rsidRPr="00C87F75">
        <w:rPr>
          <w:rFonts w:asciiTheme="majorBidi" w:hAnsiTheme="majorBidi" w:cstheme="majorBidi"/>
          <w:color w:val="222222"/>
          <w:sz w:val="24"/>
          <w:szCs w:val="24"/>
          <w:shd w:val="clear" w:color="auto" w:fill="FFFFFF"/>
        </w:rPr>
        <w:t xml:space="preserve">Shu, L. L., Mazar, N., Gino, F., </w:t>
      </w:r>
      <w:proofErr w:type="spellStart"/>
      <w:r w:rsidRPr="00C87F75">
        <w:rPr>
          <w:rFonts w:asciiTheme="majorBidi" w:hAnsiTheme="majorBidi" w:cstheme="majorBidi"/>
          <w:color w:val="222222"/>
          <w:sz w:val="24"/>
          <w:szCs w:val="24"/>
          <w:shd w:val="clear" w:color="auto" w:fill="FFFFFF"/>
        </w:rPr>
        <w:t>Ariely</w:t>
      </w:r>
      <w:proofErr w:type="spellEnd"/>
      <w:r w:rsidRPr="00C87F75">
        <w:rPr>
          <w:rFonts w:asciiTheme="majorBidi" w:hAnsiTheme="majorBidi" w:cstheme="majorBidi"/>
          <w:color w:val="222222"/>
          <w:sz w:val="24"/>
          <w:szCs w:val="24"/>
          <w:shd w:val="clear" w:color="auto" w:fill="FFFFFF"/>
        </w:rPr>
        <w:t>, D., &amp; Bazerman, M. H. (2012). Signing at the beginning makes ethics salient and decreases dishonest self-reports in comparison to signing at the end. </w:t>
      </w:r>
      <w:r w:rsidRPr="00C87F75">
        <w:rPr>
          <w:rFonts w:asciiTheme="majorBidi" w:hAnsiTheme="majorBidi" w:cstheme="majorBidi"/>
          <w:i/>
          <w:iCs/>
          <w:color w:val="222222"/>
          <w:sz w:val="24"/>
          <w:szCs w:val="24"/>
          <w:shd w:val="clear" w:color="auto" w:fill="FFFFFF"/>
        </w:rPr>
        <w:t>Proceedings of the National Academy of Sciences</w:t>
      </w:r>
      <w:r w:rsidRPr="00C87F75">
        <w:rPr>
          <w:rFonts w:asciiTheme="majorBidi" w:hAnsiTheme="majorBidi" w:cstheme="majorBidi"/>
          <w:color w:val="222222"/>
          <w:sz w:val="24"/>
          <w:szCs w:val="24"/>
          <w:shd w:val="clear" w:color="auto" w:fill="FFFFFF"/>
        </w:rPr>
        <w:t>, </w:t>
      </w:r>
      <w:r w:rsidRPr="00C87F75">
        <w:rPr>
          <w:rFonts w:asciiTheme="majorBidi" w:hAnsiTheme="majorBidi" w:cstheme="majorBidi"/>
          <w:i/>
          <w:iCs/>
          <w:color w:val="222222"/>
          <w:sz w:val="24"/>
          <w:szCs w:val="24"/>
          <w:shd w:val="clear" w:color="auto" w:fill="FFFFFF"/>
        </w:rPr>
        <w:t>109</w:t>
      </w:r>
      <w:r w:rsidRPr="00C87F75">
        <w:rPr>
          <w:rFonts w:asciiTheme="majorBidi" w:hAnsiTheme="majorBidi" w:cstheme="majorBidi"/>
          <w:color w:val="222222"/>
          <w:sz w:val="24"/>
          <w:szCs w:val="24"/>
          <w:shd w:val="clear" w:color="auto" w:fill="FFFFFF"/>
        </w:rPr>
        <w:t>(38), 15197-15200.</w:t>
      </w:r>
    </w:p>
    <w:sectPr w:rsidR="003A63A3" w:rsidRPr="00C87F75" w:rsidSect="00884E28">
      <w:pgSz w:w="12240" w:h="15840"/>
      <w:pgMar w:top="1134" w:right="1418"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CE0BDC"/>
    <w:multiLevelType w:val="multilevel"/>
    <w:tmpl w:val="6FE04C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A065272"/>
    <w:multiLevelType w:val="multilevel"/>
    <w:tmpl w:val="5A8C2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lvlOverride w:ilvl="1">
      <w:lvl w:ilvl="1">
        <w:numFmt w:val="lowerLetter"/>
        <w:lvlText w:val="%2."/>
        <w:lvlJc w:val="left"/>
      </w:lvl>
    </w:lvlOverride>
  </w:num>
  <w:num w:numId="3">
    <w:abstractNumId w:val="0"/>
    <w:lvlOverride w:ilvl="1">
      <w:lvl w:ilvl="1">
        <w:numFmt w:val="lowerLetter"/>
        <w:lvlText w:val="%2."/>
        <w:lvlJc w:val="left"/>
      </w:lvl>
    </w:lvlOverride>
    <w:lvlOverride w:ilvl="2">
      <w:lvl w:ilvl="2">
        <w:numFmt w:val="lowerRoman"/>
        <w:lvlText w:val="%3."/>
        <w:lvlJc w:val="right"/>
      </w:lvl>
    </w:lvlOverride>
  </w:num>
  <w:num w:numId="4">
    <w:abstractNumId w:val="0"/>
    <w:lvlOverride w:ilvl="1">
      <w:lvl w:ilvl="1">
        <w:numFmt w:val="lowerLetter"/>
        <w:lvlText w:val="%2."/>
        <w:lvlJc w:val="left"/>
      </w:lvl>
    </w:lvlOverride>
    <w:lvlOverride w:ilvl="2">
      <w:lvl w:ilvl="2">
        <w:numFmt w:val="lowerRoman"/>
        <w:lvlText w:val="%3."/>
        <w:lvlJc w:val="righ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22C"/>
    <w:rsid w:val="00026A50"/>
    <w:rsid w:val="00054C92"/>
    <w:rsid w:val="0008550C"/>
    <w:rsid w:val="0014601A"/>
    <w:rsid w:val="00183313"/>
    <w:rsid w:val="002205D7"/>
    <w:rsid w:val="002D6A22"/>
    <w:rsid w:val="00393DEE"/>
    <w:rsid w:val="003A63A3"/>
    <w:rsid w:val="0042784F"/>
    <w:rsid w:val="0047368F"/>
    <w:rsid w:val="004B4022"/>
    <w:rsid w:val="005A42AC"/>
    <w:rsid w:val="005E7C2D"/>
    <w:rsid w:val="005F42B1"/>
    <w:rsid w:val="00677706"/>
    <w:rsid w:val="006C022C"/>
    <w:rsid w:val="00865431"/>
    <w:rsid w:val="00884E28"/>
    <w:rsid w:val="009143D6"/>
    <w:rsid w:val="00985D16"/>
    <w:rsid w:val="009E283B"/>
    <w:rsid w:val="009E6E5F"/>
    <w:rsid w:val="00A12F64"/>
    <w:rsid w:val="00A3443A"/>
    <w:rsid w:val="00A76127"/>
    <w:rsid w:val="00AA344B"/>
    <w:rsid w:val="00AC417B"/>
    <w:rsid w:val="00B74A38"/>
    <w:rsid w:val="00C01022"/>
    <w:rsid w:val="00C2459B"/>
    <w:rsid w:val="00C87F75"/>
    <w:rsid w:val="00D610D1"/>
    <w:rsid w:val="00D9293B"/>
    <w:rsid w:val="00DA5C59"/>
    <w:rsid w:val="00E03178"/>
    <w:rsid w:val="00E53C62"/>
    <w:rsid w:val="00E54042"/>
    <w:rsid w:val="00FA70B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E6664"/>
  <w15:chartTrackingRefBased/>
  <w15:docId w15:val="{5E7C2BD7-2F2D-4ADE-BDF0-135CF70A2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6C022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022C"/>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6C022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C022C"/>
    <w:rPr>
      <w:color w:val="0000FF"/>
      <w:u w:val="single"/>
    </w:rPr>
  </w:style>
  <w:style w:type="character" w:customStyle="1" w:styleId="apple-tab-span">
    <w:name w:val="apple-tab-span"/>
    <w:basedOn w:val="DefaultParagraphFont"/>
    <w:rsid w:val="006C022C"/>
  </w:style>
  <w:style w:type="paragraph" w:styleId="BalloonText">
    <w:name w:val="Balloon Text"/>
    <w:basedOn w:val="Normal"/>
    <w:link w:val="BalloonTextChar"/>
    <w:uiPriority w:val="99"/>
    <w:semiHidden/>
    <w:unhideWhenUsed/>
    <w:rsid w:val="00026A50"/>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26A50"/>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593235">
      <w:bodyDiv w:val="1"/>
      <w:marLeft w:val="0"/>
      <w:marRight w:val="0"/>
      <w:marTop w:val="0"/>
      <w:marBottom w:val="0"/>
      <w:divBdr>
        <w:top w:val="none" w:sz="0" w:space="0" w:color="auto"/>
        <w:left w:val="none" w:sz="0" w:space="0" w:color="auto"/>
        <w:bottom w:val="none" w:sz="0" w:space="0" w:color="auto"/>
        <w:right w:val="none" w:sz="0" w:space="0" w:color="auto"/>
      </w:divBdr>
    </w:div>
    <w:div w:id="211235881">
      <w:bodyDiv w:val="1"/>
      <w:marLeft w:val="0"/>
      <w:marRight w:val="0"/>
      <w:marTop w:val="0"/>
      <w:marBottom w:val="0"/>
      <w:divBdr>
        <w:top w:val="none" w:sz="0" w:space="0" w:color="auto"/>
        <w:left w:val="none" w:sz="0" w:space="0" w:color="auto"/>
        <w:bottom w:val="none" w:sz="0" w:space="0" w:color="auto"/>
        <w:right w:val="none" w:sz="0" w:space="0" w:color="auto"/>
      </w:divBdr>
    </w:div>
    <w:div w:id="244581869">
      <w:bodyDiv w:val="1"/>
      <w:marLeft w:val="0"/>
      <w:marRight w:val="0"/>
      <w:marTop w:val="0"/>
      <w:marBottom w:val="0"/>
      <w:divBdr>
        <w:top w:val="none" w:sz="0" w:space="0" w:color="auto"/>
        <w:left w:val="none" w:sz="0" w:space="0" w:color="auto"/>
        <w:bottom w:val="none" w:sz="0" w:space="0" w:color="auto"/>
        <w:right w:val="none" w:sz="0" w:space="0" w:color="auto"/>
      </w:divBdr>
    </w:div>
    <w:div w:id="276913708">
      <w:bodyDiv w:val="1"/>
      <w:marLeft w:val="0"/>
      <w:marRight w:val="0"/>
      <w:marTop w:val="0"/>
      <w:marBottom w:val="0"/>
      <w:divBdr>
        <w:top w:val="none" w:sz="0" w:space="0" w:color="auto"/>
        <w:left w:val="none" w:sz="0" w:space="0" w:color="auto"/>
        <w:bottom w:val="none" w:sz="0" w:space="0" w:color="auto"/>
        <w:right w:val="none" w:sz="0" w:space="0" w:color="auto"/>
      </w:divBdr>
    </w:div>
    <w:div w:id="391075193">
      <w:bodyDiv w:val="1"/>
      <w:marLeft w:val="0"/>
      <w:marRight w:val="0"/>
      <w:marTop w:val="0"/>
      <w:marBottom w:val="0"/>
      <w:divBdr>
        <w:top w:val="none" w:sz="0" w:space="0" w:color="auto"/>
        <w:left w:val="none" w:sz="0" w:space="0" w:color="auto"/>
        <w:bottom w:val="none" w:sz="0" w:space="0" w:color="auto"/>
        <w:right w:val="none" w:sz="0" w:space="0" w:color="auto"/>
      </w:divBdr>
    </w:div>
    <w:div w:id="481779750">
      <w:bodyDiv w:val="1"/>
      <w:marLeft w:val="0"/>
      <w:marRight w:val="0"/>
      <w:marTop w:val="0"/>
      <w:marBottom w:val="0"/>
      <w:divBdr>
        <w:top w:val="none" w:sz="0" w:space="0" w:color="auto"/>
        <w:left w:val="none" w:sz="0" w:space="0" w:color="auto"/>
        <w:bottom w:val="none" w:sz="0" w:space="0" w:color="auto"/>
        <w:right w:val="none" w:sz="0" w:space="0" w:color="auto"/>
      </w:divBdr>
    </w:div>
    <w:div w:id="748844797">
      <w:bodyDiv w:val="1"/>
      <w:marLeft w:val="0"/>
      <w:marRight w:val="0"/>
      <w:marTop w:val="0"/>
      <w:marBottom w:val="0"/>
      <w:divBdr>
        <w:top w:val="none" w:sz="0" w:space="0" w:color="auto"/>
        <w:left w:val="none" w:sz="0" w:space="0" w:color="auto"/>
        <w:bottom w:val="none" w:sz="0" w:space="0" w:color="auto"/>
        <w:right w:val="none" w:sz="0" w:space="0" w:color="auto"/>
      </w:divBdr>
    </w:div>
    <w:div w:id="1587380036">
      <w:bodyDiv w:val="1"/>
      <w:marLeft w:val="0"/>
      <w:marRight w:val="0"/>
      <w:marTop w:val="0"/>
      <w:marBottom w:val="0"/>
      <w:divBdr>
        <w:top w:val="none" w:sz="0" w:space="0" w:color="auto"/>
        <w:left w:val="none" w:sz="0" w:space="0" w:color="auto"/>
        <w:bottom w:val="none" w:sz="0" w:space="0" w:color="auto"/>
        <w:right w:val="none" w:sz="0" w:space="0" w:color="auto"/>
      </w:divBdr>
    </w:div>
    <w:div w:id="1817605899">
      <w:bodyDiv w:val="1"/>
      <w:marLeft w:val="0"/>
      <w:marRight w:val="0"/>
      <w:marTop w:val="0"/>
      <w:marBottom w:val="0"/>
      <w:divBdr>
        <w:top w:val="none" w:sz="0" w:space="0" w:color="auto"/>
        <w:left w:val="none" w:sz="0" w:space="0" w:color="auto"/>
        <w:bottom w:val="none" w:sz="0" w:space="0" w:color="auto"/>
        <w:right w:val="none" w:sz="0" w:space="0" w:color="auto"/>
      </w:divBdr>
    </w:div>
    <w:div w:id="2015061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3</Pages>
  <Words>818</Words>
  <Characters>4665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Yuval Feldman</dc:creator>
  <cp:keywords/>
  <dc:description/>
  <cp:lastModifiedBy>Eyal Peer</cp:lastModifiedBy>
  <cp:revision>4</cp:revision>
  <dcterms:created xsi:type="dcterms:W3CDTF">2019-05-16T07:08:00Z</dcterms:created>
  <dcterms:modified xsi:type="dcterms:W3CDTF">2019-05-16T07:26:00Z</dcterms:modified>
</cp:coreProperties>
</file>