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CBDA" w14:textId="479E7708" w:rsidR="00BC2A98" w:rsidRPr="00625550" w:rsidRDefault="003010F9" w:rsidP="00C01A1B">
      <w:pPr>
        <w:autoSpaceDE w:val="0"/>
        <w:autoSpaceDN w:val="0"/>
        <w:adjustRightInd w:val="0"/>
        <w:ind w:left="720" w:right="720" w:hanging="289"/>
        <w:jc w:val="right"/>
        <w:rPr>
          <w:smallCaps/>
          <w:rtl/>
        </w:rPr>
      </w:pPr>
      <w:bookmarkStart w:id="0" w:name="OLE_LINK1"/>
      <w:bookmarkStart w:id="1" w:name="OLE_LINK2"/>
      <w:r>
        <w:rPr>
          <w:smallCaps/>
        </w:rPr>
        <w:t>2</w:t>
      </w:r>
      <w:r w:rsidR="00301811">
        <w:rPr>
          <w:smallCaps/>
        </w:rPr>
        <w:t>6</w:t>
      </w:r>
      <w:r w:rsidR="008E5E0E" w:rsidRPr="00625550">
        <w:rPr>
          <w:smallCaps/>
        </w:rPr>
        <w:t>.5</w:t>
      </w:r>
      <w:r w:rsidR="002661A2" w:rsidRPr="00625550">
        <w:rPr>
          <w:smallCaps/>
        </w:rPr>
        <w:t>.2019</w:t>
      </w:r>
      <w:r w:rsidR="00F225C8" w:rsidRPr="00625550">
        <w:rPr>
          <w:rFonts w:hint="cs"/>
          <w:smallCaps/>
          <w:rtl/>
        </w:rPr>
        <w:t xml:space="preserve"> </w:t>
      </w:r>
    </w:p>
    <w:p w14:paraId="2FD8E589" w14:textId="4683523F" w:rsidR="00B920CF" w:rsidRPr="00625550" w:rsidRDefault="00B920CF" w:rsidP="00C01A1B">
      <w:pPr>
        <w:autoSpaceDE w:val="0"/>
        <w:autoSpaceDN w:val="0"/>
        <w:adjustRightInd w:val="0"/>
        <w:ind w:left="720" w:right="720" w:hanging="289"/>
        <w:jc w:val="center"/>
        <w:rPr>
          <w:b/>
          <w:bCs/>
          <w:smallCaps/>
          <w:color w:val="FF0000"/>
          <w:rtl/>
        </w:rPr>
      </w:pPr>
    </w:p>
    <w:p w14:paraId="490DA2F6" w14:textId="07287C8B" w:rsidR="005F0783" w:rsidRPr="00625550" w:rsidRDefault="005F0783" w:rsidP="001F2B38">
      <w:pPr>
        <w:autoSpaceDE w:val="0"/>
        <w:autoSpaceDN w:val="0"/>
        <w:adjustRightInd w:val="0"/>
        <w:spacing w:line="240" w:lineRule="auto"/>
        <w:jc w:val="center"/>
        <w:rPr>
          <w:b/>
          <w:bCs/>
          <w:smallCaps/>
        </w:rPr>
      </w:pPr>
      <w:r w:rsidRPr="00625550">
        <w:rPr>
          <w:b/>
          <w:bCs/>
          <w:smallCaps/>
        </w:rPr>
        <w:t>Do People Like Mandatory Rules? The Impact of Framing and Phrasing</w:t>
      </w:r>
    </w:p>
    <w:p w14:paraId="4B5AA47B" w14:textId="689866B6" w:rsidR="0097023F" w:rsidRPr="00625550" w:rsidRDefault="002933E7" w:rsidP="001F2B38">
      <w:pPr>
        <w:autoSpaceDE w:val="0"/>
        <w:autoSpaceDN w:val="0"/>
        <w:adjustRightInd w:val="0"/>
        <w:spacing w:before="120" w:line="240" w:lineRule="auto"/>
        <w:jc w:val="center"/>
      </w:pPr>
      <w:r w:rsidRPr="00625550">
        <w:t>Eyal Zamir and Ori Katz</w:t>
      </w:r>
      <w:r w:rsidR="00C722C8" w:rsidRPr="00625550">
        <w:rPr>
          <w:rStyle w:val="FootnoteReference"/>
        </w:rPr>
        <w:footnoteReference w:customMarkFollows="1" w:id="2"/>
        <w:t>*</w:t>
      </w:r>
    </w:p>
    <w:p w14:paraId="27C4E106" w14:textId="6F54D035" w:rsidR="00B920CF" w:rsidRPr="00625550" w:rsidRDefault="00B920CF" w:rsidP="001F2B38">
      <w:pPr>
        <w:autoSpaceDE w:val="0"/>
        <w:autoSpaceDN w:val="0"/>
        <w:adjustRightInd w:val="0"/>
        <w:spacing w:line="240" w:lineRule="auto"/>
        <w:rPr>
          <w:b/>
          <w:bCs/>
          <w:smallCaps/>
        </w:rPr>
      </w:pPr>
    </w:p>
    <w:p w14:paraId="23C484FB" w14:textId="77777777" w:rsidR="005624B1" w:rsidRPr="00625550" w:rsidRDefault="005624B1" w:rsidP="001F2B38">
      <w:pPr>
        <w:autoSpaceDE w:val="0"/>
        <w:autoSpaceDN w:val="0"/>
        <w:adjustRightInd w:val="0"/>
        <w:spacing w:line="240" w:lineRule="auto"/>
        <w:rPr>
          <w:b/>
          <w:bCs/>
          <w:smallCaps/>
        </w:rPr>
      </w:pPr>
    </w:p>
    <w:p w14:paraId="453F2C2E" w14:textId="175B2827" w:rsidR="000569E1" w:rsidRPr="00625550" w:rsidRDefault="00223D96" w:rsidP="001F2B38">
      <w:pPr>
        <w:autoSpaceDE w:val="0"/>
        <w:autoSpaceDN w:val="0"/>
        <w:adjustRightInd w:val="0"/>
        <w:spacing w:line="240" w:lineRule="auto"/>
        <w:rPr>
          <w:smallCaps/>
        </w:rPr>
      </w:pPr>
      <w:r w:rsidRPr="00625550">
        <w:rPr>
          <w:smallCaps/>
        </w:rPr>
        <w:t xml:space="preserve">1. </w:t>
      </w:r>
      <w:r w:rsidR="00F8710B" w:rsidRPr="00625550">
        <w:rPr>
          <w:smallCaps/>
        </w:rPr>
        <w:t>Introduction</w:t>
      </w:r>
    </w:p>
    <w:p w14:paraId="18A1CE37" w14:textId="261BEF87" w:rsidR="006F4640" w:rsidRPr="00625550" w:rsidRDefault="00223D96" w:rsidP="001F2B38">
      <w:pPr>
        <w:autoSpaceDE w:val="0"/>
        <w:autoSpaceDN w:val="0"/>
        <w:adjustRightInd w:val="0"/>
        <w:spacing w:before="120" w:line="240" w:lineRule="auto"/>
        <w:rPr>
          <w:smallCaps/>
        </w:rPr>
      </w:pPr>
      <w:r w:rsidRPr="00625550">
        <w:rPr>
          <w:smallCaps/>
        </w:rPr>
        <w:t>2</w:t>
      </w:r>
      <w:r w:rsidR="00F8710B" w:rsidRPr="00625550">
        <w:rPr>
          <w:smallCaps/>
        </w:rPr>
        <w:t xml:space="preserve">. </w:t>
      </w:r>
      <w:r w:rsidR="006F4640" w:rsidRPr="00625550">
        <w:rPr>
          <w:smallCaps/>
        </w:rPr>
        <w:t>Designing Mandatory Rules</w:t>
      </w:r>
    </w:p>
    <w:p w14:paraId="0EC60B17" w14:textId="3434B4B6" w:rsidR="00223D96" w:rsidRPr="00625550" w:rsidRDefault="006F4640" w:rsidP="001F2B38">
      <w:pPr>
        <w:autoSpaceDE w:val="0"/>
        <w:autoSpaceDN w:val="0"/>
        <w:adjustRightInd w:val="0"/>
        <w:spacing w:line="240" w:lineRule="auto"/>
        <w:ind w:left="284"/>
      </w:pPr>
      <w:r w:rsidRPr="00625550">
        <w:t xml:space="preserve">2.1 </w:t>
      </w:r>
      <w:r w:rsidR="00223D96" w:rsidRPr="00625550">
        <w:t xml:space="preserve">Substantive Rules </w:t>
      </w:r>
      <w:r w:rsidR="00DE563C" w:rsidRPr="00625550">
        <w:t>and</w:t>
      </w:r>
      <w:r w:rsidR="00223D96" w:rsidRPr="00625550">
        <w:t xml:space="preserve"> </w:t>
      </w:r>
      <w:r w:rsidR="00F11A57" w:rsidRPr="00625550">
        <w:t xml:space="preserve">Intervention in the </w:t>
      </w:r>
      <w:r w:rsidR="00223D96" w:rsidRPr="00625550">
        <w:t>Phrasing of the Contract</w:t>
      </w:r>
    </w:p>
    <w:p w14:paraId="483D6171" w14:textId="522E32E6" w:rsidR="00223D96" w:rsidRPr="00625550" w:rsidRDefault="006F4640" w:rsidP="001F2B38">
      <w:pPr>
        <w:autoSpaceDE w:val="0"/>
        <w:autoSpaceDN w:val="0"/>
        <w:adjustRightInd w:val="0"/>
        <w:spacing w:line="240" w:lineRule="auto"/>
        <w:ind w:left="284"/>
      </w:pPr>
      <w:r w:rsidRPr="00625550">
        <w:t xml:space="preserve">2.2 </w:t>
      </w:r>
      <w:r w:rsidR="00223D96" w:rsidRPr="00625550">
        <w:t>Positive versus Negative</w:t>
      </w:r>
      <w:r w:rsidR="00B947C2" w:rsidRPr="00625550">
        <w:t xml:space="preserve"> Framing</w:t>
      </w:r>
    </w:p>
    <w:p w14:paraId="2F019494" w14:textId="0A52754F" w:rsidR="001615AB" w:rsidRPr="00625550" w:rsidRDefault="006F4640" w:rsidP="001F2B38">
      <w:pPr>
        <w:autoSpaceDE w:val="0"/>
        <w:autoSpaceDN w:val="0"/>
        <w:adjustRightInd w:val="0"/>
        <w:spacing w:before="120" w:line="240" w:lineRule="auto"/>
        <w:rPr>
          <w:smallCaps/>
        </w:rPr>
      </w:pPr>
      <w:r w:rsidRPr="00625550">
        <w:rPr>
          <w:smallCaps/>
        </w:rPr>
        <w:t>3</w:t>
      </w:r>
      <w:r w:rsidR="00223D96" w:rsidRPr="00625550">
        <w:rPr>
          <w:smallCaps/>
        </w:rPr>
        <w:t xml:space="preserve">. </w:t>
      </w:r>
      <w:r w:rsidR="001615AB" w:rsidRPr="00625550">
        <w:rPr>
          <w:smallCaps/>
        </w:rPr>
        <w:t>Empirical Studies</w:t>
      </w:r>
    </w:p>
    <w:p w14:paraId="5D7EE96E" w14:textId="091F77E7" w:rsidR="00223D96" w:rsidRPr="00625550" w:rsidRDefault="001615AB" w:rsidP="001F2B38">
      <w:pPr>
        <w:autoSpaceDE w:val="0"/>
        <w:autoSpaceDN w:val="0"/>
        <w:adjustRightInd w:val="0"/>
        <w:spacing w:line="240" w:lineRule="auto"/>
        <w:ind w:left="284"/>
      </w:pPr>
      <w:r w:rsidRPr="00625550">
        <w:t xml:space="preserve">3.1 </w:t>
      </w:r>
      <w:r w:rsidR="00223D96" w:rsidRPr="00625550">
        <w:t>Study 1: Within-Subject Design, Separate Judgments</w:t>
      </w:r>
    </w:p>
    <w:p w14:paraId="2BB2CF9E" w14:textId="56D12DA8" w:rsidR="00223D96" w:rsidRPr="00625550" w:rsidRDefault="001615AB" w:rsidP="001F2B38">
      <w:pPr>
        <w:autoSpaceDE w:val="0"/>
        <w:autoSpaceDN w:val="0"/>
        <w:adjustRightInd w:val="0"/>
        <w:spacing w:line="240" w:lineRule="auto"/>
        <w:ind w:left="284"/>
      </w:pPr>
      <w:r w:rsidRPr="00625550">
        <w:t>3.2</w:t>
      </w:r>
      <w:r w:rsidR="00E64817" w:rsidRPr="00625550">
        <w:t xml:space="preserve"> </w:t>
      </w:r>
      <w:r w:rsidR="00223D96" w:rsidRPr="00625550">
        <w:t xml:space="preserve">Study </w:t>
      </w:r>
      <w:r w:rsidR="006F4640" w:rsidRPr="00625550">
        <w:t>2</w:t>
      </w:r>
      <w:r w:rsidR="00223D96" w:rsidRPr="00625550">
        <w:t xml:space="preserve">: </w:t>
      </w:r>
      <w:r w:rsidR="00535AF8" w:rsidRPr="00625550">
        <w:t xml:space="preserve">Within-Subject Design, Separate Judgments, Representative Sample </w:t>
      </w:r>
    </w:p>
    <w:p w14:paraId="5C36BA07" w14:textId="1B1E7698" w:rsidR="00223D96" w:rsidRPr="00625550" w:rsidRDefault="001615AB" w:rsidP="001F2B38">
      <w:pPr>
        <w:autoSpaceDE w:val="0"/>
        <w:autoSpaceDN w:val="0"/>
        <w:adjustRightInd w:val="0"/>
        <w:spacing w:line="240" w:lineRule="auto"/>
        <w:ind w:left="284"/>
      </w:pPr>
      <w:r w:rsidRPr="00625550">
        <w:t>3.3</w:t>
      </w:r>
      <w:r w:rsidR="00E64817" w:rsidRPr="00625550">
        <w:t xml:space="preserve"> </w:t>
      </w:r>
      <w:r w:rsidR="00223D96" w:rsidRPr="00625550">
        <w:t xml:space="preserve">Study </w:t>
      </w:r>
      <w:r w:rsidR="006F4640" w:rsidRPr="00625550">
        <w:t>3</w:t>
      </w:r>
      <w:r w:rsidR="00223D96" w:rsidRPr="00625550">
        <w:t xml:space="preserve">: </w:t>
      </w:r>
      <w:r w:rsidR="00621723" w:rsidRPr="00625550">
        <w:t>Between</w:t>
      </w:r>
      <w:r w:rsidR="00223D96" w:rsidRPr="00625550">
        <w:t xml:space="preserve">-Subject Design, </w:t>
      </w:r>
      <w:r w:rsidR="00A93942" w:rsidRPr="00625550">
        <w:t>Separate</w:t>
      </w:r>
      <w:r w:rsidR="00223D96" w:rsidRPr="00625550">
        <w:t xml:space="preserve"> Judgments</w:t>
      </w:r>
    </w:p>
    <w:p w14:paraId="2AA4565F" w14:textId="59825EE1" w:rsidR="006F4640" w:rsidRPr="00625550" w:rsidRDefault="001615AB" w:rsidP="001F2B38">
      <w:pPr>
        <w:autoSpaceDE w:val="0"/>
        <w:autoSpaceDN w:val="0"/>
        <w:adjustRightInd w:val="0"/>
        <w:spacing w:line="240" w:lineRule="auto"/>
        <w:ind w:left="568" w:hanging="284"/>
        <w:rPr>
          <w:rtl/>
        </w:rPr>
      </w:pPr>
      <w:r w:rsidRPr="00625550">
        <w:t>3</w:t>
      </w:r>
      <w:r w:rsidR="006F4640" w:rsidRPr="00625550">
        <w:t>.</w:t>
      </w:r>
      <w:r w:rsidRPr="00625550">
        <w:t>4</w:t>
      </w:r>
      <w:r w:rsidR="006F4640" w:rsidRPr="00625550">
        <w:t xml:space="preserve"> Study 4: </w:t>
      </w:r>
      <w:r w:rsidR="00621723" w:rsidRPr="00625550">
        <w:t>Within</w:t>
      </w:r>
      <w:r w:rsidR="00535AF8" w:rsidRPr="00625550">
        <w:t xml:space="preserve">-Subject Design, </w:t>
      </w:r>
      <w:r w:rsidR="00A93942" w:rsidRPr="00625550">
        <w:t>Comparative Judgments</w:t>
      </w:r>
    </w:p>
    <w:p w14:paraId="7B07CFAD" w14:textId="608D8646" w:rsidR="00223D96" w:rsidRPr="00625550" w:rsidRDefault="001615AB" w:rsidP="001F2B38">
      <w:pPr>
        <w:autoSpaceDE w:val="0"/>
        <w:autoSpaceDN w:val="0"/>
        <w:adjustRightInd w:val="0"/>
        <w:spacing w:before="120" w:line="240" w:lineRule="auto"/>
        <w:rPr>
          <w:smallCaps/>
        </w:rPr>
      </w:pPr>
      <w:r w:rsidRPr="00625550">
        <w:rPr>
          <w:smallCaps/>
        </w:rPr>
        <w:t>4</w:t>
      </w:r>
      <w:r w:rsidR="00E64817" w:rsidRPr="00625550">
        <w:rPr>
          <w:smallCaps/>
        </w:rPr>
        <w:t xml:space="preserve">. </w:t>
      </w:r>
      <w:r w:rsidR="00AA4558" w:rsidRPr="00625550">
        <w:rPr>
          <w:smallCaps/>
        </w:rPr>
        <w:t xml:space="preserve">General </w:t>
      </w:r>
      <w:r w:rsidR="00B947C2" w:rsidRPr="00625550">
        <w:rPr>
          <w:smallCaps/>
        </w:rPr>
        <w:t>Discussion</w:t>
      </w:r>
      <w:r w:rsidR="00AA4558" w:rsidRPr="00625550">
        <w:rPr>
          <w:smallCaps/>
        </w:rPr>
        <w:t xml:space="preserve"> and </w:t>
      </w:r>
      <w:r w:rsidR="00B947C2" w:rsidRPr="00625550">
        <w:rPr>
          <w:smallCaps/>
        </w:rPr>
        <w:t>Conclusion</w:t>
      </w:r>
      <w:r w:rsidR="00E64817" w:rsidRPr="00625550">
        <w:rPr>
          <w:smallCaps/>
        </w:rPr>
        <w:t xml:space="preserve"> </w:t>
      </w:r>
    </w:p>
    <w:p w14:paraId="72D1E52B" w14:textId="6B1893A0" w:rsidR="00FB2F09" w:rsidRPr="00625550" w:rsidRDefault="0026650C" w:rsidP="001F2B38">
      <w:pPr>
        <w:autoSpaceDE w:val="0"/>
        <w:autoSpaceDN w:val="0"/>
        <w:adjustRightInd w:val="0"/>
        <w:spacing w:before="120" w:line="240" w:lineRule="auto"/>
        <w:rPr>
          <w:smallCaps/>
        </w:rPr>
      </w:pPr>
      <w:r w:rsidRPr="00625550">
        <w:rPr>
          <w:smallCaps/>
        </w:rPr>
        <w:t>Appendi</w:t>
      </w:r>
      <w:r w:rsidR="00E754F9" w:rsidRPr="00625550">
        <w:rPr>
          <w:smallCaps/>
        </w:rPr>
        <w:t>x</w:t>
      </w:r>
    </w:p>
    <w:p w14:paraId="4B886C03" w14:textId="77777777" w:rsidR="00F8710B" w:rsidRPr="00625550" w:rsidRDefault="00F8710B" w:rsidP="001F2B38">
      <w:pPr>
        <w:autoSpaceDE w:val="0"/>
        <w:autoSpaceDN w:val="0"/>
        <w:adjustRightInd w:val="0"/>
        <w:spacing w:line="240" w:lineRule="auto"/>
        <w:ind w:left="720" w:right="720" w:hanging="289"/>
        <w:jc w:val="center"/>
        <w:rPr>
          <w:b/>
          <w:bCs/>
          <w:smallCaps/>
        </w:rPr>
      </w:pPr>
    </w:p>
    <w:p w14:paraId="4B0EC331" w14:textId="3BE7FF75" w:rsidR="004A33B1" w:rsidRPr="00625550" w:rsidRDefault="008E08A6" w:rsidP="001F2B38">
      <w:pPr>
        <w:autoSpaceDE w:val="0"/>
        <w:autoSpaceDN w:val="0"/>
        <w:adjustRightInd w:val="0"/>
        <w:spacing w:after="120" w:line="240" w:lineRule="auto"/>
        <w:ind w:left="289" w:hanging="289"/>
        <w:rPr>
          <w:b/>
          <w:bCs/>
          <w:smallCaps/>
        </w:rPr>
      </w:pPr>
      <w:r w:rsidRPr="00625550">
        <w:rPr>
          <w:b/>
          <w:bCs/>
          <w:smallCaps/>
        </w:rPr>
        <w:t xml:space="preserve">1. </w:t>
      </w:r>
      <w:r w:rsidR="004A33B1" w:rsidRPr="00625550">
        <w:rPr>
          <w:b/>
          <w:bCs/>
          <w:smallCaps/>
        </w:rPr>
        <w:t>Introduction</w:t>
      </w:r>
    </w:p>
    <w:p w14:paraId="288FD223" w14:textId="56D28A0D" w:rsidR="006D55BE" w:rsidRPr="00625550" w:rsidRDefault="000569E1" w:rsidP="003010F9">
      <w:pPr>
        <w:spacing w:line="240" w:lineRule="auto"/>
      </w:pPr>
      <w:r w:rsidRPr="00625550">
        <w:t xml:space="preserve">In </w:t>
      </w:r>
      <w:r w:rsidR="00A00200" w:rsidRPr="00625550">
        <w:t>a perfectly competitive market</w:t>
      </w:r>
      <w:r w:rsidR="00652B43" w:rsidRPr="00625550">
        <w:t>,</w:t>
      </w:r>
      <w:r w:rsidR="00A00200" w:rsidRPr="00625550">
        <w:t xml:space="preserve"> th</w:t>
      </w:r>
      <w:r w:rsidRPr="00625550">
        <w:t xml:space="preserve">e law should give effect to </w:t>
      </w:r>
      <w:r w:rsidR="00D4218D" w:rsidRPr="00625550">
        <w:t xml:space="preserve">the </w:t>
      </w:r>
      <w:r w:rsidRPr="00625550">
        <w:t>parties’ agreements.</w:t>
      </w:r>
      <w:r w:rsidR="00A00200" w:rsidRPr="00625550">
        <w:t xml:space="preserve"> Real</w:t>
      </w:r>
      <w:r w:rsidR="00652B43" w:rsidRPr="00625550">
        <w:t>-life</w:t>
      </w:r>
      <w:r w:rsidR="00A00200" w:rsidRPr="00625550">
        <w:t xml:space="preserve"> markets are often characterized by market failures </w:t>
      </w:r>
      <w:r w:rsidR="00D63641" w:rsidRPr="00625550">
        <w:t>(including behavioral ones)</w:t>
      </w:r>
      <w:r w:rsidR="00A00200" w:rsidRPr="00625550">
        <w:t>, which</w:t>
      </w:r>
      <w:r w:rsidRPr="00625550">
        <w:t xml:space="preserve"> call for </w:t>
      </w:r>
      <w:r w:rsidR="00D63641" w:rsidRPr="00625550">
        <w:t>regulation</w:t>
      </w:r>
      <w:r w:rsidR="00652B43" w:rsidRPr="00625550">
        <w:t xml:space="preserve"> to be considered</w:t>
      </w:r>
      <w:r w:rsidR="004A33B1" w:rsidRPr="00625550">
        <w:t>.</w:t>
      </w:r>
      <w:r w:rsidR="00D63641" w:rsidRPr="00625550">
        <w:t xml:space="preserve"> </w:t>
      </w:r>
      <w:r w:rsidR="004A33B1" w:rsidRPr="00625550">
        <w:t>For</w:t>
      </w:r>
      <w:r w:rsidRPr="00625550">
        <w:t xml:space="preserve"> </w:t>
      </w:r>
      <w:r w:rsidR="00652B43" w:rsidRPr="00625550">
        <w:t>decades</w:t>
      </w:r>
      <w:r w:rsidRPr="00625550">
        <w:t>, market regulation has focused on disclosure duties</w:t>
      </w:r>
      <w:r w:rsidR="00652B43" w:rsidRPr="00625550">
        <w:t>—y</w:t>
      </w:r>
      <w:r w:rsidRPr="00625550">
        <w:t xml:space="preserve">et mounting evidence suggests that </w:t>
      </w:r>
      <w:r w:rsidR="00652B43" w:rsidRPr="00625550">
        <w:t>these</w:t>
      </w:r>
      <w:r w:rsidRPr="00625550">
        <w:t xml:space="preserve"> are </w:t>
      </w:r>
      <w:r w:rsidR="00A57FDE" w:rsidRPr="00625550">
        <w:t>not very</w:t>
      </w:r>
      <w:r w:rsidRPr="00625550">
        <w:t xml:space="preserve"> effective. </w:t>
      </w:r>
      <w:r w:rsidR="00652B43" w:rsidRPr="00625550">
        <w:t>While</w:t>
      </w:r>
      <w:r w:rsidRPr="00625550">
        <w:t xml:space="preserve"> never-ending attempts to </w:t>
      </w:r>
      <w:r w:rsidR="00017E3C" w:rsidRPr="00625550">
        <w:t xml:space="preserve">improve </w:t>
      </w:r>
      <w:r w:rsidRPr="00625550">
        <w:t>disclosures</w:t>
      </w:r>
      <w:r w:rsidR="00652B43" w:rsidRPr="00625550">
        <w:t xml:space="preserve"> continue</w:t>
      </w:r>
      <w:r w:rsidR="00A00200" w:rsidRPr="00625550">
        <w:t xml:space="preserve">, </w:t>
      </w:r>
      <w:r w:rsidRPr="00625550">
        <w:t xml:space="preserve">there is growing disillusion </w:t>
      </w:r>
      <w:r w:rsidR="00652B43" w:rsidRPr="00625550">
        <w:t xml:space="preserve">with </w:t>
      </w:r>
      <w:r w:rsidRPr="00625550">
        <w:t xml:space="preserve">this </w:t>
      </w:r>
      <w:r w:rsidR="00652B43" w:rsidRPr="00625550">
        <w:t>approach</w:t>
      </w:r>
      <w:r w:rsidR="008E5E0E" w:rsidRPr="00625550">
        <w:t xml:space="preserve"> (</w:t>
      </w:r>
      <w:proofErr w:type="spellStart"/>
      <w:r w:rsidR="008E5E0E" w:rsidRPr="00625550">
        <w:t>Radin</w:t>
      </w:r>
      <w:proofErr w:type="spellEnd"/>
      <w:r w:rsidR="008E5E0E" w:rsidRPr="00625550">
        <w:t xml:space="preserve"> 2013:219–20; Ben-Shahar &amp; Schneider 2014; Willis 2006; Marotta-Wurgler 2011; Zamir &amp; Teichman 2018:173–75)</w:t>
      </w:r>
      <w:r w:rsidR="00017E3C" w:rsidRPr="00625550">
        <w:t>.</w:t>
      </w:r>
      <w:r w:rsidRPr="00625550">
        <w:t xml:space="preserve"> </w:t>
      </w:r>
      <w:r w:rsidR="00A00200" w:rsidRPr="00625550">
        <w:t>More recently</w:t>
      </w:r>
      <w:r w:rsidR="004A33B1" w:rsidRPr="00625550">
        <w:t xml:space="preserve">, there has been </w:t>
      </w:r>
      <w:r w:rsidRPr="00625550">
        <w:t xml:space="preserve">much enthusiasm about </w:t>
      </w:r>
      <w:r w:rsidR="004A33B1" w:rsidRPr="00625550">
        <w:t xml:space="preserve">the use of </w:t>
      </w:r>
      <w:r w:rsidRPr="00625550">
        <w:rPr>
          <w:i/>
          <w:iCs/>
        </w:rPr>
        <w:t>nudges</w:t>
      </w:r>
      <w:proofErr w:type="gramStart"/>
      <w:r w:rsidR="004A33B1" w:rsidRPr="00625550">
        <w:t>—“</w:t>
      </w:r>
      <w:proofErr w:type="gramEnd"/>
      <w:r w:rsidR="004A33B1" w:rsidRPr="00625550">
        <w:t>low-cost, choice-preserving, behaviorally informed approaches to regulatory problems”</w:t>
      </w:r>
      <w:r w:rsidR="008E5E0E" w:rsidRPr="00625550">
        <w:t xml:space="preserve"> (Sunstein 2014, p. 719)</w:t>
      </w:r>
      <w:r w:rsidR="004A33B1" w:rsidRPr="00625550">
        <w:t>—as a non-intrusive way to influence people’s behavior in desirable ways</w:t>
      </w:r>
      <w:r w:rsidR="008E5E0E" w:rsidRPr="00625550">
        <w:t xml:space="preserve"> (</w:t>
      </w:r>
      <w:proofErr w:type="spellStart"/>
      <w:r w:rsidR="008E5E0E" w:rsidRPr="00625550">
        <w:t>Thaler</w:t>
      </w:r>
      <w:proofErr w:type="spellEnd"/>
      <w:r w:rsidR="008E5E0E" w:rsidRPr="00625550">
        <w:t xml:space="preserve"> &amp; Sunstein 2009; Zamir &amp; Teichman 2018:177–85)</w:t>
      </w:r>
      <w:r w:rsidR="004A33B1" w:rsidRPr="00625550">
        <w:t xml:space="preserve">. However, </w:t>
      </w:r>
      <w:r w:rsidRPr="00625550">
        <w:t xml:space="preserve">there are growing doubts about </w:t>
      </w:r>
      <w:r w:rsidR="00652B43" w:rsidRPr="00625550">
        <w:t xml:space="preserve">the effectiveness of </w:t>
      </w:r>
      <w:r w:rsidR="004A33B1" w:rsidRPr="00625550">
        <w:t>nudges</w:t>
      </w:r>
      <w:r w:rsidR="00652B43" w:rsidRPr="00625550">
        <w:t>,</w:t>
      </w:r>
      <w:r w:rsidR="004A33B1" w:rsidRPr="00625550">
        <w:t xml:space="preserve"> </w:t>
      </w:r>
      <w:r w:rsidR="005B4F9F" w:rsidRPr="00625550">
        <w:t>as well</w:t>
      </w:r>
      <w:r w:rsidR="00652B43" w:rsidRPr="00625550">
        <w:t>—</w:t>
      </w:r>
      <w:r w:rsidRPr="00625550">
        <w:t>especially when suppliers have an incentive to counter their effects</w:t>
      </w:r>
      <w:r w:rsidR="008E5E0E" w:rsidRPr="00625550">
        <w:t xml:space="preserve"> (Barr, Mullainathan, </w:t>
      </w:r>
      <w:r w:rsidR="003010F9">
        <w:t>&amp;</w:t>
      </w:r>
      <w:r w:rsidR="003010F9" w:rsidRPr="00625550">
        <w:t xml:space="preserve"> </w:t>
      </w:r>
      <w:proofErr w:type="spellStart"/>
      <w:r w:rsidR="008E5E0E" w:rsidRPr="00625550">
        <w:t>Shafir</w:t>
      </w:r>
      <w:proofErr w:type="spellEnd"/>
      <w:r w:rsidR="008E5E0E" w:rsidRPr="00625550">
        <w:t xml:space="preserve"> 2009:25; Bubb &amp; </w:t>
      </w:r>
      <w:proofErr w:type="spellStart"/>
      <w:r w:rsidR="008E5E0E" w:rsidRPr="00625550">
        <w:t>Pildes</w:t>
      </w:r>
      <w:proofErr w:type="spellEnd"/>
      <w:r w:rsidR="008E5E0E" w:rsidRPr="00625550">
        <w:t xml:space="preserve"> 2014; Willis 2013:1200–10; Stern 2016)</w:t>
      </w:r>
      <w:r w:rsidRPr="00625550">
        <w:t>.</w:t>
      </w:r>
      <w:r w:rsidR="00A57FDE" w:rsidRPr="00625550">
        <w:t xml:space="preserve"> </w:t>
      </w:r>
      <w:r w:rsidRPr="00625550">
        <w:t xml:space="preserve">In response to these realizations, some </w:t>
      </w:r>
      <w:r w:rsidR="00652B43" w:rsidRPr="00625550">
        <w:t xml:space="preserve">have been inclined </w:t>
      </w:r>
      <w:r w:rsidR="00B959BD" w:rsidRPr="00625550">
        <w:t xml:space="preserve">to </w:t>
      </w:r>
      <w:r w:rsidRPr="00625550">
        <w:t>conclude that regulation</w:t>
      </w:r>
      <w:r w:rsidR="00F52507" w:rsidRPr="00625550">
        <w:t xml:space="preserve">—or, at least, most of it—should </w:t>
      </w:r>
      <w:r w:rsidRPr="00625550">
        <w:t>be abandoned altogether, leaving the scene to market forces of reputation and competition</w:t>
      </w:r>
      <w:r w:rsidR="008E5E0E" w:rsidRPr="00625550">
        <w:t xml:space="preserve"> (Bar-Gill &amp; Ben-Shahar 2013; </w:t>
      </w:r>
      <w:proofErr w:type="spellStart"/>
      <w:r w:rsidR="008E5E0E" w:rsidRPr="00625550">
        <w:t>Bebchuk</w:t>
      </w:r>
      <w:proofErr w:type="spellEnd"/>
      <w:r w:rsidR="008E5E0E" w:rsidRPr="00625550">
        <w:t xml:space="preserve"> &amp; Posner 2006; Johnsto</w:t>
      </w:r>
      <w:r w:rsidR="003010F9">
        <w:t>n</w:t>
      </w:r>
      <w:r w:rsidR="008E5E0E" w:rsidRPr="00625550">
        <w:t xml:space="preserve"> 2006)</w:t>
      </w:r>
      <w:r w:rsidRPr="00625550">
        <w:t xml:space="preserve">. </w:t>
      </w:r>
      <w:r w:rsidR="005F0783" w:rsidRPr="00625550">
        <w:t>An alternative conclusion</w:t>
      </w:r>
      <w:r w:rsidR="00652B43" w:rsidRPr="00625550">
        <w:t>, however,</w:t>
      </w:r>
      <w:r w:rsidR="005F0783" w:rsidRPr="00625550">
        <w:t xml:space="preserve"> is that </w:t>
      </w:r>
      <w:r w:rsidR="00652B43" w:rsidRPr="00625550">
        <w:t xml:space="preserve">what is needed is </w:t>
      </w:r>
      <w:r w:rsidR="005F0783" w:rsidRPr="00625550">
        <w:t xml:space="preserve">more extensive use of </w:t>
      </w:r>
      <w:r w:rsidRPr="00625550">
        <w:t>mandatory regulation</w:t>
      </w:r>
      <w:r w:rsidR="005D2289" w:rsidRPr="00625550">
        <w:t xml:space="preserve"> of the content of transactions</w:t>
      </w:r>
      <w:r w:rsidR="008F08F3" w:rsidRPr="00625550">
        <w:t>. This Article focuses on such</w:t>
      </w:r>
      <w:r w:rsidR="0023128E" w:rsidRPr="00625550">
        <w:t xml:space="preserve"> measures, which we</w:t>
      </w:r>
      <w:r w:rsidR="00843BFC" w:rsidRPr="00625550">
        <w:t xml:space="preserve"> </w:t>
      </w:r>
      <w:r w:rsidR="00843BFC" w:rsidRPr="00625550">
        <w:lastRenderedPageBreak/>
        <w:t>dub</w:t>
      </w:r>
      <w:r w:rsidR="008F08F3" w:rsidRPr="00625550">
        <w:t xml:space="preserve"> </w:t>
      </w:r>
      <w:r w:rsidR="005D2289" w:rsidRPr="00625550">
        <w:rPr>
          <w:i/>
          <w:iCs/>
        </w:rPr>
        <w:t>mandatory rules</w:t>
      </w:r>
      <w:r w:rsidR="008F08F3" w:rsidRPr="00625550">
        <w:rPr>
          <w:i/>
          <w:iCs/>
        </w:rPr>
        <w:t>.</w:t>
      </w:r>
      <w:r w:rsidR="008F08F3" w:rsidRPr="00625550">
        <w:t xml:space="preserve"> </w:t>
      </w:r>
      <w:r w:rsidR="00017E3C" w:rsidRPr="00625550">
        <w:t>Mandatory</w:t>
      </w:r>
      <w:r w:rsidR="005F0783" w:rsidRPr="00625550">
        <w:t xml:space="preserve"> rules </w:t>
      </w:r>
      <w:r w:rsidR="00364120" w:rsidRPr="00625550">
        <w:t>aim</w:t>
      </w:r>
      <w:r w:rsidR="005F0783" w:rsidRPr="00625550">
        <w:t xml:space="preserve"> </w:t>
      </w:r>
      <w:r w:rsidR="00652B43" w:rsidRPr="00625550">
        <w:t xml:space="preserve">not </w:t>
      </w:r>
      <w:r w:rsidR="005F0783" w:rsidRPr="00625550">
        <w:t>to</w:t>
      </w:r>
      <w:r w:rsidR="00E94D32" w:rsidRPr="00625550">
        <w:t xml:space="preserve"> </w:t>
      </w:r>
      <w:r w:rsidR="00652B43" w:rsidRPr="00625550">
        <w:t xml:space="preserve">improve </w:t>
      </w:r>
      <w:r w:rsidR="00E94D32" w:rsidRPr="00625550">
        <w:t xml:space="preserve">the conditions under which contracts are </w:t>
      </w:r>
      <w:r w:rsidR="005F0783" w:rsidRPr="00625550">
        <w:t>made</w:t>
      </w:r>
      <w:r w:rsidR="00E94D32" w:rsidRPr="00625550">
        <w:t xml:space="preserve">, but rather </w:t>
      </w:r>
      <w:r w:rsidR="00EB09CA" w:rsidRPr="00625550">
        <w:t xml:space="preserve">directly </w:t>
      </w:r>
      <w:r w:rsidR="000E6804" w:rsidRPr="00625550">
        <w:t xml:space="preserve">intervene </w:t>
      </w:r>
      <w:r w:rsidR="00652B43" w:rsidRPr="00625550">
        <w:t xml:space="preserve">in </w:t>
      </w:r>
      <w:r w:rsidR="00E94D32" w:rsidRPr="00625550">
        <w:t>their content.</w:t>
      </w:r>
    </w:p>
    <w:p w14:paraId="34493C63" w14:textId="5DB322A6" w:rsidR="00001747" w:rsidRPr="00625550" w:rsidRDefault="008125CA" w:rsidP="00127153">
      <w:pPr>
        <w:spacing w:line="240" w:lineRule="auto"/>
        <w:ind w:firstLine="284"/>
      </w:pPr>
      <w:r w:rsidRPr="00625550">
        <w:t>Advocates of mandatory rules argue that they are sometimes necessary to overcome market failures, such as information problems and externalities</w:t>
      </w:r>
      <w:r w:rsidR="00DB1ECE" w:rsidRPr="00625550">
        <w:t>;</w:t>
      </w:r>
      <w:r w:rsidRPr="00625550">
        <w:t xml:space="preserve"> </w:t>
      </w:r>
      <w:r w:rsidR="0064390D" w:rsidRPr="00625550">
        <w:t xml:space="preserve">to </w:t>
      </w:r>
      <w:r w:rsidRPr="00625550">
        <w:t xml:space="preserve">prevent </w:t>
      </w:r>
      <w:r w:rsidR="0064390D" w:rsidRPr="00625550">
        <w:t xml:space="preserve">suppliers from </w:t>
      </w:r>
      <w:r w:rsidRPr="00625550">
        <w:t>exploiti</w:t>
      </w:r>
      <w:r w:rsidR="0064390D" w:rsidRPr="00625550">
        <w:t>ng</w:t>
      </w:r>
      <w:r w:rsidRPr="00625550">
        <w:t xml:space="preserve"> customers’ cognitive biases (and protect customers from their own fallibilities)</w:t>
      </w:r>
      <w:r w:rsidR="00DB1ECE" w:rsidRPr="00625550">
        <w:t>;</w:t>
      </w:r>
      <w:r w:rsidRPr="00625550">
        <w:t xml:space="preserve"> </w:t>
      </w:r>
      <w:r w:rsidR="0064390D" w:rsidRPr="00625550">
        <w:t xml:space="preserve">to </w:t>
      </w:r>
      <w:r w:rsidR="00DB1ECE" w:rsidRPr="00625550">
        <w:t xml:space="preserve">promote fairness of exchange; </w:t>
      </w:r>
      <w:r w:rsidR="0064390D" w:rsidRPr="00625550">
        <w:t xml:space="preserve">to </w:t>
      </w:r>
      <w:r w:rsidRPr="00625550">
        <w:t>redistribute power and wealth in situati</w:t>
      </w:r>
      <w:r w:rsidR="00DB1ECE" w:rsidRPr="00625550">
        <w:t>ons of unequal bargaining power;</w:t>
      </w:r>
      <w:r w:rsidRPr="00625550">
        <w:t xml:space="preserve"> </w:t>
      </w:r>
      <w:r w:rsidR="0064390D" w:rsidRPr="00625550">
        <w:t xml:space="preserve">to </w:t>
      </w:r>
      <w:r w:rsidRPr="00625550">
        <w:t xml:space="preserve">give effect to </w:t>
      </w:r>
      <w:r w:rsidR="00DB1ECE" w:rsidRPr="00625550">
        <w:t xml:space="preserve">customers’ </w:t>
      </w:r>
      <w:r w:rsidRPr="00625550">
        <w:t xml:space="preserve">true intentions </w:t>
      </w:r>
      <w:r w:rsidR="00DB1ECE" w:rsidRPr="00625550">
        <w:t>(when standard-form contracts typically do not)</w:t>
      </w:r>
      <w:r w:rsidR="0064390D" w:rsidRPr="00625550">
        <w:t>;</w:t>
      </w:r>
      <w:r w:rsidR="00DB1ECE" w:rsidRPr="00625550">
        <w:t xml:space="preserve"> and even </w:t>
      </w:r>
      <w:r w:rsidR="0064390D" w:rsidRPr="00625550">
        <w:t xml:space="preserve">to </w:t>
      </w:r>
      <w:r w:rsidR="00DB1ECE" w:rsidRPr="00625550">
        <w:t>promote democratic values (because indiscriminate enforcement of suppliers’ standard-form contracts transfers quasi-legislative power from the legislature to suppliers</w:t>
      </w:r>
      <w:r w:rsidR="00364120" w:rsidRPr="00625550">
        <w:t>)</w:t>
      </w:r>
      <w:r w:rsidR="00DB1ECE" w:rsidRPr="00625550">
        <w:t xml:space="preserve">. </w:t>
      </w:r>
      <w:r w:rsidR="00831B27" w:rsidRPr="00625550">
        <w:t>In response, o</w:t>
      </w:r>
      <w:r w:rsidR="00DB1ECE" w:rsidRPr="00625550">
        <w:t xml:space="preserve">pponents of mandatory rules </w:t>
      </w:r>
      <w:r w:rsidR="00831B27" w:rsidRPr="00625550">
        <w:t xml:space="preserve">claim that market failures should preferably be treated by other means, such as disclosure duties and default rules (if they are </w:t>
      </w:r>
      <w:r w:rsidR="00607620" w:rsidRPr="00625550">
        <w:t xml:space="preserve">to be </w:t>
      </w:r>
      <w:r w:rsidR="00831B27" w:rsidRPr="00625550">
        <w:t>treated at all); that even monopolies have no reason to use inefficient terms (except for charging supra-competitive prices); that legal policymakers suffer from cognitive biases just as</w:t>
      </w:r>
      <w:r w:rsidR="0064390D" w:rsidRPr="00625550">
        <w:t xml:space="preserve"> much as</w:t>
      </w:r>
      <w:r w:rsidR="00831B27" w:rsidRPr="00625550">
        <w:t xml:space="preserve"> customers; that redistribution through market regulation is less effective and less legitimate than tax-and-transfer mechanisms (if it is legitimate at all); that legal paternalism is incompatible with respect for </w:t>
      </w:r>
      <w:r w:rsidR="00456D9F" w:rsidRPr="00625550">
        <w:t xml:space="preserve">individual </w:t>
      </w:r>
      <w:r w:rsidR="00831B27" w:rsidRPr="00625550">
        <w:t>autonomy; and that governmental policymakers are more likely to advance their own interests and th</w:t>
      </w:r>
      <w:r w:rsidR="00607620" w:rsidRPr="00625550">
        <w:t>ose</w:t>
      </w:r>
      <w:r w:rsidR="00831B27" w:rsidRPr="00625550">
        <w:t xml:space="preserve"> of powerful interest groups than </w:t>
      </w:r>
      <w:r w:rsidR="00456D9F" w:rsidRPr="00625550">
        <w:t xml:space="preserve">to </w:t>
      </w:r>
      <w:r w:rsidR="00831B27" w:rsidRPr="00625550">
        <w:t xml:space="preserve">promote the public good (and </w:t>
      </w:r>
      <w:r w:rsidR="00456D9F" w:rsidRPr="00625550">
        <w:t xml:space="preserve">so </w:t>
      </w:r>
      <w:r w:rsidR="00831B27" w:rsidRPr="00625550">
        <w:t xml:space="preserve">the less they interfere </w:t>
      </w:r>
      <w:r w:rsidR="00607620" w:rsidRPr="00625550">
        <w:t>with</w:t>
      </w:r>
      <w:r w:rsidR="00831B27" w:rsidRPr="00625550">
        <w:t xml:space="preserve"> the market, the better). The</w:t>
      </w:r>
      <w:r w:rsidR="00001747" w:rsidRPr="00625550">
        <w:t xml:space="preserve"> </w:t>
      </w:r>
      <w:r w:rsidR="00D87A3C" w:rsidRPr="00625550">
        <w:t xml:space="preserve">abundant </w:t>
      </w:r>
      <w:r w:rsidR="00001747" w:rsidRPr="00625550">
        <w:t xml:space="preserve">literature </w:t>
      </w:r>
      <w:r w:rsidR="00D87A3C" w:rsidRPr="00625550">
        <w:t xml:space="preserve">on these issues have recently been reviewed elsewhere (Zamir &amp; Ayres </w:t>
      </w:r>
      <w:proofErr w:type="gramStart"/>
      <w:r w:rsidR="00D87A3C" w:rsidRPr="00625550">
        <w:t>2019:</w:t>
      </w:r>
      <w:r w:rsidR="00D87A3C" w:rsidRPr="00625550">
        <w:rPr>
          <w:highlight w:val="yellow"/>
        </w:rPr>
        <w:t>*</w:t>
      </w:r>
      <w:proofErr w:type="gramEnd"/>
      <w:r w:rsidR="00D87A3C" w:rsidRPr="00625550">
        <w:rPr>
          <w:highlight w:val="yellow"/>
        </w:rPr>
        <w:t>*–**</w:t>
      </w:r>
      <w:r w:rsidR="00D87A3C" w:rsidRPr="00625550">
        <w:t xml:space="preserve">), </w:t>
      </w:r>
      <w:r w:rsidR="00456D9F" w:rsidRPr="00625550">
        <w:t xml:space="preserve">so </w:t>
      </w:r>
      <w:r w:rsidR="00001747" w:rsidRPr="00625550">
        <w:t xml:space="preserve">we will not </w:t>
      </w:r>
      <w:bookmarkStart w:id="2" w:name="OLE_LINK3"/>
      <w:bookmarkStart w:id="3" w:name="OLE_LINK4"/>
      <w:r w:rsidR="00001747" w:rsidRPr="00625550">
        <w:t xml:space="preserve">recapitulate </w:t>
      </w:r>
      <w:bookmarkEnd w:id="2"/>
      <w:bookmarkEnd w:id="3"/>
      <w:r w:rsidR="00001747" w:rsidRPr="00625550">
        <w:t xml:space="preserve">it here. </w:t>
      </w:r>
      <w:r w:rsidR="00607620" w:rsidRPr="00625550">
        <w:t xml:space="preserve">The following discussion </w:t>
      </w:r>
      <w:r w:rsidR="00456D9F" w:rsidRPr="00625550">
        <w:t xml:space="preserve">therefore </w:t>
      </w:r>
      <w:r w:rsidR="00607620" w:rsidRPr="00625550">
        <w:t>assumes, rath</w:t>
      </w:r>
      <w:r w:rsidR="003518A5" w:rsidRPr="00625550">
        <w:t>er than establish</w:t>
      </w:r>
      <w:r w:rsidR="00607620" w:rsidRPr="00625550">
        <w:t>es</w:t>
      </w:r>
      <w:r w:rsidR="003518A5" w:rsidRPr="00625550">
        <w:t>, that mandatory rules are indeed sometimes warranted.</w:t>
      </w:r>
    </w:p>
    <w:p w14:paraId="4B8CDC85" w14:textId="5949C367" w:rsidR="008125CA" w:rsidRPr="00625550" w:rsidRDefault="00001747" w:rsidP="00372097">
      <w:pPr>
        <w:spacing w:line="240" w:lineRule="auto"/>
        <w:ind w:firstLine="284"/>
      </w:pPr>
      <w:r w:rsidRPr="00625550">
        <w:t>As a matter of fact, mandatory rules are already used extensively in all modern legal systems. Even in the United States</w:t>
      </w:r>
      <w:r w:rsidR="00456D9F" w:rsidRPr="00625550">
        <w:t>—</w:t>
      </w:r>
      <w:r w:rsidRPr="00625550">
        <w:t xml:space="preserve">where federal and state legislatures and courts are generally reluctant to </w:t>
      </w:r>
      <w:r w:rsidR="00456D9F" w:rsidRPr="00625550">
        <w:t>prescribe</w:t>
      </w:r>
      <w:r w:rsidRPr="00625550">
        <w:t xml:space="preserve"> such rules</w:t>
      </w:r>
      <w:r w:rsidR="00456D9F" w:rsidRPr="00625550">
        <w:t>—</w:t>
      </w:r>
      <w:r w:rsidRPr="00625550">
        <w:t xml:space="preserve">they are </w:t>
      </w:r>
      <w:r w:rsidR="00AA4558" w:rsidRPr="00625550">
        <w:t>quite</w:t>
      </w:r>
      <w:r w:rsidRPr="00625550">
        <w:t xml:space="preserve"> prevalent. </w:t>
      </w:r>
      <w:r w:rsidR="00CE5889" w:rsidRPr="00625550">
        <w:t>While explicit m</w:t>
      </w:r>
      <w:r w:rsidRPr="00625550">
        <w:t>andatory rules</w:t>
      </w:r>
      <w:r w:rsidR="00CE5889" w:rsidRPr="00625550">
        <w:t xml:space="preserve"> are </w:t>
      </w:r>
      <w:r w:rsidR="00E3757F" w:rsidRPr="00625550">
        <w:t xml:space="preserve">comparatively </w:t>
      </w:r>
      <w:r w:rsidR="00CE5889" w:rsidRPr="00625550">
        <w:t>rare in the common law of contracts</w:t>
      </w:r>
      <w:r w:rsidR="003518A5" w:rsidRPr="00625550">
        <w:t>;</w:t>
      </w:r>
      <w:r w:rsidRPr="00625550">
        <w:t xml:space="preserve"> </w:t>
      </w:r>
      <w:r w:rsidR="00CE5889" w:rsidRPr="00625550">
        <w:t xml:space="preserve">they are </w:t>
      </w:r>
      <w:r w:rsidR="00456D9F" w:rsidRPr="00625550">
        <w:t xml:space="preserve">fairly </w:t>
      </w:r>
      <w:r w:rsidR="00CE5889" w:rsidRPr="00625550">
        <w:t>common in many specific areas, such as insurance</w:t>
      </w:r>
      <w:r w:rsidR="00D87A3C" w:rsidRPr="00625550">
        <w:t xml:space="preserve"> (</w:t>
      </w:r>
      <w:proofErr w:type="spellStart"/>
      <w:r w:rsidR="00D87A3C" w:rsidRPr="00625550">
        <w:t>Schwarcz</w:t>
      </w:r>
      <w:proofErr w:type="spellEnd"/>
      <w:r w:rsidR="00D87A3C" w:rsidRPr="00625550">
        <w:t xml:space="preserve"> 2011; Baker &amp; Logue 2015)</w:t>
      </w:r>
      <w:r w:rsidR="00CE5889" w:rsidRPr="00625550">
        <w:t>, residential leases</w:t>
      </w:r>
      <w:r w:rsidR="000260EA" w:rsidRPr="00625550">
        <w:t xml:space="preserve"> (Campbell 2013; Super 2011; Franzese 2016)</w:t>
      </w:r>
      <w:r w:rsidR="00CE5889" w:rsidRPr="00625550">
        <w:t>, residential mortgage loans</w:t>
      </w:r>
      <w:r w:rsidR="000260EA" w:rsidRPr="00625550">
        <w:t xml:space="preserve"> (</w:t>
      </w:r>
      <w:r w:rsidR="000260EA" w:rsidRPr="00625550">
        <w:rPr>
          <w:i/>
          <w:iCs/>
        </w:rPr>
        <w:t>e.g.,</w:t>
      </w:r>
      <w:r w:rsidR="000260EA" w:rsidRPr="00625550">
        <w:t xml:space="preserve"> 15 U.S.C. § 1639c(c))</w:t>
      </w:r>
      <w:r w:rsidR="00CE5889" w:rsidRPr="00625550">
        <w:t>, credit cards</w:t>
      </w:r>
      <w:r w:rsidR="000260EA" w:rsidRPr="00625550">
        <w:t xml:space="preserve"> (e.g. </w:t>
      </w:r>
      <w:r w:rsidR="000260EA" w:rsidRPr="00625550">
        <w:rPr>
          <w:rFonts w:asciiTheme="majorBidi" w:hAnsiTheme="majorBidi" w:cstheme="majorBidi"/>
        </w:rPr>
        <w:t xml:space="preserve">Credit Card Accountability, Responsibility, and Disclosure Act of 2009, </w:t>
      </w:r>
      <w:r w:rsidR="000260EA" w:rsidRPr="00625550">
        <w:t>Pub. L. No. 111-24, 123 Stat. 1734 (2009)</w:t>
      </w:r>
      <w:r w:rsidR="00BE23D7" w:rsidRPr="00625550">
        <w:t>; Bar-Gill &amp; Bubb 2012)</w:t>
      </w:r>
      <w:r w:rsidR="00CE5889" w:rsidRPr="00625550">
        <w:t xml:space="preserve">, </w:t>
      </w:r>
      <w:r w:rsidR="00CE5889" w:rsidRPr="00625550">
        <w:rPr>
          <w:rFonts w:cs="Times New Roman"/>
        </w:rPr>
        <w:t>builders’ liability for defects in new homes</w:t>
      </w:r>
      <w:r w:rsidR="00BE23D7" w:rsidRPr="00625550">
        <w:rPr>
          <w:rFonts w:cs="Times New Roman"/>
        </w:rPr>
        <w:t xml:space="preserve"> (</w:t>
      </w:r>
      <w:r w:rsidR="00BE23D7" w:rsidRPr="00625550">
        <w:rPr>
          <w:i/>
          <w:iCs/>
        </w:rPr>
        <w:t xml:space="preserve">e.g., </w:t>
      </w:r>
      <w:r w:rsidR="00BE23D7" w:rsidRPr="00625550">
        <w:t>New York Warranties on Sales of New Homes Act of 1988, N.Y. Gen. Bus. Law §§ 777–777-b; Sovern 1993)</w:t>
      </w:r>
      <w:r w:rsidR="00CE5889" w:rsidRPr="00625550">
        <w:rPr>
          <w:rFonts w:cs="Times New Roman"/>
        </w:rPr>
        <w:t xml:space="preserve">, </w:t>
      </w:r>
      <w:r w:rsidR="003518A5" w:rsidRPr="00625550">
        <w:rPr>
          <w:rFonts w:cs="Times New Roman"/>
        </w:rPr>
        <w:t>and sellers’ liability for defective new vehicles</w:t>
      </w:r>
      <w:r w:rsidR="00BE23D7" w:rsidRPr="00625550">
        <w:rPr>
          <w:rFonts w:cs="Times New Roman"/>
        </w:rPr>
        <w:t xml:space="preserve"> (Carter, Van </w:t>
      </w:r>
      <w:proofErr w:type="spellStart"/>
      <w:r w:rsidR="00BE23D7" w:rsidRPr="00625550">
        <w:rPr>
          <w:rFonts w:cs="Times New Roman"/>
        </w:rPr>
        <w:t>Alst</w:t>
      </w:r>
      <w:proofErr w:type="spellEnd"/>
      <w:r w:rsidR="00BE23D7" w:rsidRPr="00625550">
        <w:rPr>
          <w:rFonts w:cs="Times New Roman"/>
        </w:rPr>
        <w:t>, &amp; Sheldon 2015:559–608)</w:t>
      </w:r>
      <w:r w:rsidR="003518A5" w:rsidRPr="00625550">
        <w:rPr>
          <w:rFonts w:cs="Times New Roman"/>
        </w:rPr>
        <w:t xml:space="preserve">. Issues pertaining to the </w:t>
      </w:r>
      <w:r w:rsidR="004701AF" w:rsidRPr="00625550">
        <w:rPr>
          <w:rFonts w:cs="Times New Roman"/>
        </w:rPr>
        <w:t>introduction and</w:t>
      </w:r>
      <w:r w:rsidR="003518A5" w:rsidRPr="00625550">
        <w:rPr>
          <w:rFonts w:cs="Times New Roman"/>
        </w:rPr>
        <w:t xml:space="preserve"> design of mandatory rules are therefore </w:t>
      </w:r>
      <w:r w:rsidR="004701AF" w:rsidRPr="00625550">
        <w:rPr>
          <w:rFonts w:cs="Times New Roman"/>
        </w:rPr>
        <w:t>very</w:t>
      </w:r>
      <w:r w:rsidR="003518A5" w:rsidRPr="00625550">
        <w:rPr>
          <w:rFonts w:cs="Times New Roman"/>
        </w:rPr>
        <w:t xml:space="preserve"> important</w:t>
      </w:r>
      <w:r w:rsidR="00923F10" w:rsidRPr="00625550">
        <w:rPr>
          <w:rFonts w:cs="Times New Roman"/>
        </w:rPr>
        <w:t>,</w:t>
      </w:r>
      <w:r w:rsidR="003518A5" w:rsidRPr="00625550">
        <w:rPr>
          <w:rFonts w:cs="Times New Roman"/>
        </w:rPr>
        <w:t xml:space="preserve"> </w:t>
      </w:r>
      <w:r w:rsidR="00923F10" w:rsidRPr="00625550">
        <w:rPr>
          <w:rFonts w:cs="Times New Roman"/>
        </w:rPr>
        <w:t xml:space="preserve">regardless of </w:t>
      </w:r>
      <w:r w:rsidR="003518A5" w:rsidRPr="00625550">
        <w:rPr>
          <w:rFonts w:cs="Times New Roman"/>
        </w:rPr>
        <w:t xml:space="preserve">whether one believes that use </w:t>
      </w:r>
      <w:r w:rsidR="00CE5889" w:rsidRPr="00625550">
        <w:t xml:space="preserve">of </w:t>
      </w:r>
      <w:r w:rsidR="003518A5" w:rsidRPr="00625550">
        <w:t>such</w:t>
      </w:r>
      <w:r w:rsidR="00CE5889" w:rsidRPr="00625550">
        <w:t xml:space="preserve"> rules should be extended, reduced, or remain as </w:t>
      </w:r>
      <w:r w:rsidR="004701AF" w:rsidRPr="00625550">
        <w:t xml:space="preserve">it </w:t>
      </w:r>
      <w:r w:rsidR="003518A5" w:rsidRPr="00625550">
        <w:t>is.</w:t>
      </w:r>
    </w:p>
    <w:p w14:paraId="39409FDC" w14:textId="49E3823D" w:rsidR="00440A96" w:rsidRPr="00625550" w:rsidRDefault="00923F10" w:rsidP="001A2E09">
      <w:pPr>
        <w:spacing w:line="240" w:lineRule="auto"/>
        <w:ind w:firstLine="284"/>
      </w:pPr>
      <w:r w:rsidRPr="00625550">
        <w:t>One</w:t>
      </w:r>
      <w:r w:rsidR="003518A5" w:rsidRPr="00625550">
        <w:t xml:space="preserve"> key</w:t>
      </w:r>
      <w:r w:rsidR="005F0783" w:rsidRPr="00625550">
        <w:t xml:space="preserve"> issue that policymakers should take into account when considering mandatory rules is the prevailing </w:t>
      </w:r>
      <w:r w:rsidR="00C96A1A" w:rsidRPr="00625550">
        <w:t xml:space="preserve">judgments </w:t>
      </w:r>
      <w:r w:rsidRPr="00625550">
        <w:t xml:space="preserve">about </w:t>
      </w:r>
      <w:r w:rsidR="00A00200" w:rsidRPr="00625550">
        <w:t>their desirability—and how the</w:t>
      </w:r>
      <w:r w:rsidR="00C96A1A" w:rsidRPr="00625550">
        <w:t xml:space="preserve">se judgments are affected by </w:t>
      </w:r>
      <w:r w:rsidR="00457EEB" w:rsidRPr="00625550">
        <w:t>the</w:t>
      </w:r>
      <w:r w:rsidR="00C96A1A" w:rsidRPr="00625550">
        <w:t xml:space="preserve"> </w:t>
      </w:r>
      <w:r w:rsidR="00457EEB" w:rsidRPr="00625550">
        <w:t xml:space="preserve">rules’ </w:t>
      </w:r>
      <w:r w:rsidR="00C96A1A" w:rsidRPr="00625550">
        <w:t xml:space="preserve">design. </w:t>
      </w:r>
      <w:r w:rsidR="00750FDE" w:rsidRPr="00625550">
        <w:t>Rightly or wrongly, disclosure duties appear to enjoy</w:t>
      </w:r>
      <w:r w:rsidR="007D73AB" w:rsidRPr="00625550">
        <w:t xml:space="preserve"> broad</w:t>
      </w:r>
      <w:r w:rsidR="00750FDE" w:rsidRPr="00625550">
        <w:t xml:space="preserve"> support, because they do not curtail the parties’ freedom to </w:t>
      </w:r>
      <w:r w:rsidR="00EB09CA" w:rsidRPr="00625550">
        <w:t>shap</w:t>
      </w:r>
      <w:r w:rsidR="00457EEB" w:rsidRPr="00625550">
        <w:t>e</w:t>
      </w:r>
      <w:r w:rsidR="00750FDE" w:rsidRPr="00625550">
        <w:t xml:space="preserve"> the contract as they please, but rather facilitate rational and informed decisions by both </w:t>
      </w:r>
      <w:r w:rsidR="004701AF" w:rsidRPr="00625550">
        <w:t>parties</w:t>
      </w:r>
      <w:r w:rsidR="00750FDE" w:rsidRPr="00625550">
        <w:t xml:space="preserve">. Even if </w:t>
      </w:r>
      <w:r w:rsidR="00373559" w:rsidRPr="00625550">
        <w:t xml:space="preserve">they are </w:t>
      </w:r>
      <w:r w:rsidR="00750FDE" w:rsidRPr="00625550">
        <w:t xml:space="preserve">not very effective, </w:t>
      </w:r>
      <w:r w:rsidR="00457EEB" w:rsidRPr="00625550">
        <w:t>disclosure duties</w:t>
      </w:r>
      <w:r w:rsidR="00750FDE" w:rsidRPr="00625550">
        <w:t xml:space="preserve"> are </w:t>
      </w:r>
      <w:r w:rsidR="00372097" w:rsidRPr="00625550">
        <w:t xml:space="preserve">commonly </w:t>
      </w:r>
      <w:r w:rsidR="00750FDE" w:rsidRPr="00625550">
        <w:t>perceived as harmless</w:t>
      </w:r>
      <w:r w:rsidR="002A7EF7" w:rsidRPr="00625550">
        <w:t xml:space="preserve"> at worst</w:t>
      </w:r>
      <w:r w:rsidR="00750FDE" w:rsidRPr="00625550">
        <w:t>. Nudges are somewhat more controversial</w:t>
      </w:r>
      <w:r w:rsidR="00373559" w:rsidRPr="00625550">
        <w:t>—</w:t>
      </w:r>
      <w:r w:rsidR="00750FDE" w:rsidRPr="00625550">
        <w:t>especially in the United States</w:t>
      </w:r>
      <w:r w:rsidR="00373559" w:rsidRPr="00625550">
        <w:t>—</w:t>
      </w:r>
      <w:r w:rsidR="00750FDE" w:rsidRPr="00625550">
        <w:t>as some consider them manipulative</w:t>
      </w:r>
      <w:r w:rsidR="00373559" w:rsidRPr="00625550">
        <w:t>,</w:t>
      </w:r>
      <w:r w:rsidR="00750FDE" w:rsidRPr="00625550">
        <w:t xml:space="preserve"> and </w:t>
      </w:r>
      <w:r w:rsidR="00373559" w:rsidRPr="00625550">
        <w:t xml:space="preserve">therefore </w:t>
      </w:r>
      <w:r w:rsidR="00457EEB" w:rsidRPr="00625550">
        <w:t>disrespectful of</w:t>
      </w:r>
      <w:r w:rsidR="00750FDE" w:rsidRPr="00625550">
        <w:t xml:space="preserve"> people’s autonomy</w:t>
      </w:r>
      <w:r w:rsidR="00372097" w:rsidRPr="00625550">
        <w:t xml:space="preserve"> (Sunstein &amp; </w:t>
      </w:r>
      <w:proofErr w:type="spellStart"/>
      <w:r w:rsidR="00372097" w:rsidRPr="00625550">
        <w:t>Thaler</w:t>
      </w:r>
      <w:proofErr w:type="spellEnd"/>
      <w:r w:rsidR="00372097" w:rsidRPr="00625550">
        <w:t xml:space="preserve"> 2003; Klick &amp; Mitchell 2006; Hausman &amp; Welch 2010).</w:t>
      </w:r>
      <w:r w:rsidR="00750FDE" w:rsidRPr="00625550">
        <w:t xml:space="preserve"> </w:t>
      </w:r>
      <w:r w:rsidR="00686F97" w:rsidRPr="00625550">
        <w:t>In light</w:t>
      </w:r>
      <w:r w:rsidR="00750FDE" w:rsidRPr="00625550">
        <w:t xml:space="preserve"> of the </w:t>
      </w:r>
      <w:r w:rsidR="00457EEB" w:rsidRPr="00625550">
        <w:t>controversy</w:t>
      </w:r>
      <w:r w:rsidR="00750FDE" w:rsidRPr="00625550">
        <w:t xml:space="preserve"> </w:t>
      </w:r>
      <w:r w:rsidR="00686F97" w:rsidRPr="00625550">
        <w:t xml:space="preserve">surrounding </w:t>
      </w:r>
      <w:r w:rsidR="00750FDE" w:rsidRPr="00625550">
        <w:t xml:space="preserve">nudges, previous surveys </w:t>
      </w:r>
      <w:r w:rsidR="00686F97" w:rsidRPr="00625550">
        <w:t xml:space="preserve">have sought </w:t>
      </w:r>
      <w:r w:rsidR="00457EEB" w:rsidRPr="00625550">
        <w:t>the public</w:t>
      </w:r>
      <w:r w:rsidR="00686F97" w:rsidRPr="00625550">
        <w:t>’s</w:t>
      </w:r>
      <w:r w:rsidR="00750FDE" w:rsidRPr="00625550">
        <w:t xml:space="preserve"> </w:t>
      </w:r>
      <w:r w:rsidR="00457EEB" w:rsidRPr="00625550">
        <w:t>opinion about them</w:t>
      </w:r>
      <w:r w:rsidR="00750FDE" w:rsidRPr="00625550">
        <w:t>,</w:t>
      </w:r>
      <w:r w:rsidR="004701AF" w:rsidRPr="00625550">
        <w:t xml:space="preserve"> in the United States </w:t>
      </w:r>
      <w:r w:rsidR="004701AF" w:rsidRPr="00625550">
        <w:lastRenderedPageBreak/>
        <w:t>and elsewhere,</w:t>
      </w:r>
      <w:r w:rsidR="00750FDE" w:rsidRPr="00625550">
        <w:t xml:space="preserve"> and found </w:t>
      </w:r>
      <w:r w:rsidR="00457EEB" w:rsidRPr="00625550">
        <w:t>that they enjoy much</w:t>
      </w:r>
      <w:r w:rsidR="00750FDE" w:rsidRPr="00625550">
        <w:t xml:space="preserve"> greater support than one </w:t>
      </w:r>
      <w:r w:rsidR="00686F97" w:rsidRPr="00625550">
        <w:t xml:space="preserve">might </w:t>
      </w:r>
      <w:r w:rsidR="00750FDE" w:rsidRPr="00625550">
        <w:t xml:space="preserve">expect </w:t>
      </w:r>
      <w:r w:rsidR="00686F97" w:rsidRPr="00625550">
        <w:t>from</w:t>
      </w:r>
      <w:r w:rsidR="00750FDE" w:rsidRPr="00625550">
        <w:t xml:space="preserve"> the public and academic </w:t>
      </w:r>
      <w:r w:rsidR="00457EEB" w:rsidRPr="00625550">
        <w:t>discourse</w:t>
      </w:r>
      <w:r w:rsidR="00625550" w:rsidRPr="00625550">
        <w:t xml:space="preserve"> (</w:t>
      </w:r>
      <w:r w:rsidR="00625550">
        <w:t xml:space="preserve">e.g., </w:t>
      </w:r>
      <w:r w:rsidR="00625550" w:rsidRPr="00625550">
        <w:t xml:space="preserve">Sunstein 2016; </w:t>
      </w:r>
      <w:proofErr w:type="spellStart"/>
      <w:r w:rsidR="00625550" w:rsidRPr="00625550">
        <w:t>Reisch</w:t>
      </w:r>
      <w:proofErr w:type="spellEnd"/>
      <w:r w:rsidR="00625550" w:rsidRPr="00625550">
        <w:t xml:space="preserve"> &amp; Sunstein 2016</w:t>
      </w:r>
      <w:r w:rsidR="00371800">
        <w:t xml:space="preserve">; see also </w:t>
      </w:r>
      <w:r w:rsidR="001A2E09">
        <w:t xml:space="preserve">Jung &amp; </w:t>
      </w:r>
      <w:proofErr w:type="spellStart"/>
      <w:r w:rsidR="001A2E09">
        <w:t>Mellers</w:t>
      </w:r>
      <w:proofErr w:type="spellEnd"/>
      <w:r w:rsidR="001A2E09">
        <w:t xml:space="preserve"> 2016; </w:t>
      </w:r>
      <w:r w:rsidR="00371800">
        <w:t xml:space="preserve">Hagman et al. 2015; </w:t>
      </w:r>
      <w:r w:rsidR="00301811">
        <w:t>Pe’er et al. 2019</w:t>
      </w:r>
      <w:r w:rsidR="00625550" w:rsidRPr="00625550">
        <w:t>)</w:t>
      </w:r>
      <w:r w:rsidR="00750FDE" w:rsidRPr="00625550">
        <w:t xml:space="preserve">. </w:t>
      </w:r>
      <w:r w:rsidR="00607620" w:rsidRPr="00625550">
        <w:t xml:space="preserve">However, no comparable studies have been conducted to find out what the public at large thinks </w:t>
      </w:r>
      <w:r w:rsidR="00686F97" w:rsidRPr="00625550">
        <w:t xml:space="preserve">about </w:t>
      </w:r>
      <w:r w:rsidR="00A465E1">
        <w:t>mandatory rules.</w:t>
      </w:r>
      <w:r w:rsidR="00C16C0E">
        <w:rPr>
          <w:rStyle w:val="FootnoteReference"/>
        </w:rPr>
        <w:footnoteReference w:id="3"/>
      </w:r>
    </w:p>
    <w:p w14:paraId="13DB481B" w14:textId="44883F4F" w:rsidR="002661A2" w:rsidRPr="00625550" w:rsidRDefault="00110995" w:rsidP="00625550">
      <w:pPr>
        <w:spacing w:line="240" w:lineRule="auto"/>
        <w:ind w:firstLine="284"/>
      </w:pPr>
      <w:r w:rsidRPr="00625550">
        <w:t>Therefore, o</w:t>
      </w:r>
      <w:r w:rsidR="00607620" w:rsidRPr="00625550">
        <w:t>n</w:t>
      </w:r>
      <w:r w:rsidR="00750FDE" w:rsidRPr="00625550">
        <w:t xml:space="preserve">e goal of the present study </w:t>
      </w:r>
      <w:r w:rsidR="004701AF" w:rsidRPr="00625550">
        <w:t>is</w:t>
      </w:r>
      <w:r w:rsidR="00607620" w:rsidRPr="00625550">
        <w:t xml:space="preserve"> </w:t>
      </w:r>
      <w:r w:rsidR="00750FDE" w:rsidRPr="00625550">
        <w:t>to examine laypersons’ attitude</w:t>
      </w:r>
      <w:r w:rsidR="00457EEB" w:rsidRPr="00625550">
        <w:t>s</w:t>
      </w:r>
      <w:r w:rsidR="00750FDE" w:rsidRPr="00625550">
        <w:t xml:space="preserve"> </w:t>
      </w:r>
      <w:r w:rsidR="004B2D69" w:rsidRPr="00625550">
        <w:t>toward</w:t>
      </w:r>
      <w:r w:rsidR="00750FDE" w:rsidRPr="00625550">
        <w:t xml:space="preserve"> mandatory rules. </w:t>
      </w:r>
      <w:r w:rsidR="004B2D69" w:rsidRPr="00625550">
        <w:t>In particular, it</w:t>
      </w:r>
      <w:r w:rsidR="00440A96" w:rsidRPr="00625550">
        <w:t xml:space="preserve"> focuses on transactions between commercial providers (and purchasers) of products and services, including retailers, insurers, lenders, landlords, and employers (collectively labeled </w:t>
      </w:r>
      <w:r w:rsidR="00440A96" w:rsidRPr="00625550">
        <w:rPr>
          <w:i/>
          <w:iCs/>
        </w:rPr>
        <w:t>suppliers</w:t>
      </w:r>
      <w:r w:rsidR="00440A96" w:rsidRPr="00625550">
        <w:t>)</w:t>
      </w:r>
      <w:r w:rsidR="004B2D69" w:rsidRPr="00625550">
        <w:t>,</w:t>
      </w:r>
      <w:r w:rsidR="00440A96" w:rsidRPr="00625550">
        <w:t xml:space="preserve"> and consumers, insureds, tenants, borrowers, employees, etc. (collectively labeled </w:t>
      </w:r>
      <w:r w:rsidR="00440A96" w:rsidRPr="00625550">
        <w:rPr>
          <w:i/>
          <w:iCs/>
        </w:rPr>
        <w:t>customers</w:t>
      </w:r>
      <w:r w:rsidR="00440A96" w:rsidRPr="00625550">
        <w:t xml:space="preserve">). </w:t>
      </w:r>
      <w:r w:rsidR="00167741" w:rsidRPr="00625550">
        <w:t>The p</w:t>
      </w:r>
      <w:r w:rsidR="004701AF" w:rsidRPr="00625550">
        <w:t xml:space="preserve">ublic </w:t>
      </w:r>
      <w:r w:rsidR="00167741" w:rsidRPr="00625550">
        <w:t xml:space="preserve">attitude to </w:t>
      </w:r>
      <w:r w:rsidR="004701AF" w:rsidRPr="00625550">
        <w:t xml:space="preserve">mandatory rules is important for principled </w:t>
      </w:r>
      <w:r w:rsidR="004B2D69" w:rsidRPr="00625550">
        <w:t xml:space="preserve">as well as </w:t>
      </w:r>
      <w:r w:rsidR="00B01299" w:rsidRPr="00625550">
        <w:t xml:space="preserve">instrumental reasons. </w:t>
      </w:r>
      <w:r w:rsidR="002661A2" w:rsidRPr="00625550">
        <w:t xml:space="preserve">As a matter of principle, even if </w:t>
      </w:r>
      <w:r w:rsidR="002661A2" w:rsidRPr="00625550">
        <w:rPr>
          <w:rFonts w:asciiTheme="majorBidi" w:hAnsiTheme="majorBidi" w:cstheme="majorBidi"/>
        </w:rPr>
        <w:t>deviations from citizens’ preferences are justified when those preferences are misinformed, incoherent, or trumped by more important principles of justice (such as the protection of minority rights), “the presumption of democracy is that there be a close correspondence between the laws of a nation and the preferences of</w:t>
      </w:r>
      <w:r w:rsidR="00625550" w:rsidRPr="00625550">
        <w:rPr>
          <w:rFonts w:asciiTheme="majorBidi" w:hAnsiTheme="majorBidi" w:cstheme="majorBidi"/>
        </w:rPr>
        <w:t xml:space="preserve"> citizens who are ruled by them</w:t>
      </w:r>
      <w:r w:rsidR="002661A2" w:rsidRPr="00625550">
        <w:rPr>
          <w:rFonts w:asciiTheme="majorBidi" w:hAnsiTheme="majorBidi" w:cstheme="majorBidi"/>
        </w:rPr>
        <w:t>”</w:t>
      </w:r>
      <w:bookmarkStart w:id="5" w:name="_Ref867792"/>
      <w:r w:rsidR="00625550" w:rsidRPr="00625550">
        <w:rPr>
          <w:rFonts w:asciiTheme="majorBidi" w:hAnsiTheme="majorBidi" w:cstheme="majorBidi"/>
        </w:rPr>
        <w:t xml:space="preserve"> (</w:t>
      </w:r>
      <w:proofErr w:type="spellStart"/>
      <w:r w:rsidR="00625550" w:rsidRPr="00625550">
        <w:t>Rehfeld</w:t>
      </w:r>
      <w:proofErr w:type="spellEnd"/>
      <w:r w:rsidR="00625550" w:rsidRPr="00625550">
        <w:t xml:space="preserve"> 2009, 214</w:t>
      </w:r>
      <w:r w:rsidR="00625550" w:rsidRPr="00625550">
        <w:rPr>
          <w:rFonts w:asciiTheme="majorBidi" w:hAnsiTheme="majorBidi" w:cstheme="majorBidi"/>
        </w:rPr>
        <w:t>)</w:t>
      </w:r>
      <w:r w:rsidR="00625550">
        <w:rPr>
          <w:rFonts w:asciiTheme="majorBidi" w:hAnsiTheme="majorBidi" w:cstheme="majorBidi"/>
        </w:rPr>
        <w:t>.</w:t>
      </w:r>
      <w:bookmarkEnd w:id="5"/>
      <w:r w:rsidR="002661A2" w:rsidRPr="00625550">
        <w:rPr>
          <w:rFonts w:asciiTheme="majorBidi" w:hAnsiTheme="majorBidi" w:cstheme="majorBidi"/>
        </w:rPr>
        <w:t xml:space="preserve"> </w:t>
      </w:r>
      <w:r w:rsidR="002661A2" w:rsidRPr="00625550">
        <w:t>At the pragmatic level, a significant body of work has demonstrated that the perceived fairness of the justice system is key to its effectiveness</w:t>
      </w:r>
      <w:r w:rsidR="00625550">
        <w:t xml:space="preserve"> (e.g., Robinson and </w:t>
      </w:r>
      <w:r w:rsidR="00625550" w:rsidRPr="00310ECF">
        <w:t>Darley</w:t>
      </w:r>
      <w:r w:rsidR="00625550">
        <w:t xml:space="preserve"> 1997)</w:t>
      </w:r>
      <w:r w:rsidR="004B2D69" w:rsidRPr="00625550">
        <w:t>:</w:t>
      </w:r>
      <w:r w:rsidR="002661A2" w:rsidRPr="00625550">
        <w:t xml:space="preserve"> </w:t>
      </w:r>
      <w:r w:rsidR="004B2D69" w:rsidRPr="00625550">
        <w:t>t</w:t>
      </w:r>
      <w:r w:rsidR="002661A2" w:rsidRPr="00625550">
        <w:t>o achieve legitimacy and compliance, legal rules must be consistent with prevailing moral intuitions.</w:t>
      </w:r>
    </w:p>
    <w:p w14:paraId="175A1492" w14:textId="75306375" w:rsidR="002A7EF7" w:rsidRPr="00625550" w:rsidRDefault="00B01299" w:rsidP="001F2B38">
      <w:pPr>
        <w:spacing w:line="240" w:lineRule="auto"/>
        <w:ind w:firstLine="284"/>
        <w:rPr>
          <w:rFonts w:asciiTheme="majorBidi" w:hAnsiTheme="majorBidi" w:cstheme="majorBidi"/>
        </w:rPr>
      </w:pPr>
      <w:r w:rsidRPr="00625550">
        <w:t xml:space="preserve">Another </w:t>
      </w:r>
      <w:r w:rsidR="00750FDE" w:rsidRPr="00625550">
        <w:t xml:space="preserve">goal </w:t>
      </w:r>
      <w:r w:rsidRPr="00625550">
        <w:t xml:space="preserve">of the present study is </w:t>
      </w:r>
      <w:r w:rsidR="00750FDE" w:rsidRPr="00625550">
        <w:t xml:space="preserve">to explore how the </w:t>
      </w:r>
      <w:r w:rsidR="00191476" w:rsidRPr="00625550">
        <w:t>formulation of mandatory rules</w:t>
      </w:r>
      <w:r w:rsidR="00750FDE" w:rsidRPr="00625550">
        <w:t xml:space="preserve"> might affect their judged desirability. </w:t>
      </w:r>
      <w:r w:rsidR="006B13C9" w:rsidRPr="00625550">
        <w:t xml:space="preserve"> In this regard, </w:t>
      </w:r>
      <w:r w:rsidR="00A84BE5" w:rsidRPr="00625550">
        <w:t>t</w:t>
      </w:r>
      <w:r w:rsidR="00750FDE" w:rsidRPr="00625550">
        <w:t>wo dimensions of the design of mandatory</w:t>
      </w:r>
      <w:r w:rsidR="00457EEB" w:rsidRPr="00625550">
        <w:t xml:space="preserve"> rules</w:t>
      </w:r>
      <w:r w:rsidR="006B13C9" w:rsidRPr="00625550">
        <w:t xml:space="preserve"> are of particular interest</w:t>
      </w:r>
      <w:r w:rsidR="00191476" w:rsidRPr="00625550">
        <w:t xml:space="preserve">. </w:t>
      </w:r>
      <w:r w:rsidR="009251A3" w:rsidRPr="00625550">
        <w:t>One dimension</w:t>
      </w:r>
      <w:r w:rsidR="00142721" w:rsidRPr="00625550">
        <w:t xml:space="preserve"> </w:t>
      </w:r>
      <w:r w:rsidR="006B13C9" w:rsidRPr="00625550">
        <w:t>concerns</w:t>
      </w:r>
      <w:r w:rsidR="00191476" w:rsidRPr="00625550">
        <w:t xml:space="preserve"> the choice between negative and positive formulation of </w:t>
      </w:r>
      <w:r w:rsidRPr="00625550">
        <w:t>s</w:t>
      </w:r>
      <w:r w:rsidR="00191476" w:rsidRPr="00625550">
        <w:t>ubstantive mandatory rules</w:t>
      </w:r>
      <w:r w:rsidRPr="00625550">
        <w:t xml:space="preserve">. To </w:t>
      </w:r>
      <w:r w:rsidR="006B13C9" w:rsidRPr="00625550">
        <w:t>illustrate</w:t>
      </w:r>
      <w:r w:rsidRPr="00625550">
        <w:t xml:space="preserve">, consider </w:t>
      </w:r>
      <w:r w:rsidR="00191476" w:rsidRPr="00625550">
        <w:t xml:space="preserve">the choice between </w:t>
      </w:r>
      <w:r w:rsidR="00866EBD" w:rsidRPr="00625550">
        <w:t xml:space="preserve">the following </w:t>
      </w:r>
      <w:r w:rsidR="00A03B46" w:rsidRPr="00625550">
        <w:t xml:space="preserve">two </w:t>
      </w:r>
      <w:r w:rsidR="00866EBD" w:rsidRPr="00625550">
        <w:t>rule</w:t>
      </w:r>
      <w:r w:rsidR="00154F5C" w:rsidRPr="00625550">
        <w:t>s:</w:t>
      </w:r>
      <w:r w:rsidR="00866EBD" w:rsidRPr="00625550">
        <w:t xml:space="preserve"> </w:t>
      </w:r>
      <w:r w:rsidR="009251A3" w:rsidRPr="00625550">
        <w:t>[</w:t>
      </w:r>
      <w:r w:rsidR="009251A3" w:rsidRPr="00625550">
        <w:rPr>
          <w:i/>
          <w:iCs/>
        </w:rPr>
        <w:t>Negative</w:t>
      </w:r>
      <w:r w:rsidR="009251A3" w:rsidRPr="00625550">
        <w:t xml:space="preserve">] </w:t>
      </w:r>
      <w:r w:rsidR="00866EBD" w:rsidRPr="00625550">
        <w:t>“</w:t>
      </w:r>
      <w:r w:rsidR="00866EBD" w:rsidRPr="00625550">
        <w:rPr>
          <w:rFonts w:asciiTheme="majorBidi" w:hAnsiTheme="majorBidi" w:cstheme="majorBidi"/>
        </w:rPr>
        <w:t>An agreement that exempts a retailer from liability for malfunctioning of home appliances is void and unenforceable</w:t>
      </w:r>
      <w:r w:rsidR="00154F5C" w:rsidRPr="00625550">
        <w:rPr>
          <w:rFonts w:asciiTheme="majorBidi" w:hAnsiTheme="majorBidi" w:cstheme="majorBidi"/>
        </w:rPr>
        <w:t xml:space="preserve">,” and </w:t>
      </w:r>
      <w:r w:rsidR="009251A3" w:rsidRPr="00625550">
        <w:rPr>
          <w:rFonts w:asciiTheme="majorBidi" w:hAnsiTheme="majorBidi" w:cstheme="majorBidi"/>
        </w:rPr>
        <w:t>[</w:t>
      </w:r>
      <w:r w:rsidR="009251A3" w:rsidRPr="00625550">
        <w:rPr>
          <w:rFonts w:asciiTheme="majorBidi" w:hAnsiTheme="majorBidi" w:cstheme="majorBidi"/>
          <w:i/>
          <w:iCs/>
        </w:rPr>
        <w:t>Positive</w:t>
      </w:r>
      <w:r w:rsidR="009251A3" w:rsidRPr="00625550">
        <w:rPr>
          <w:rFonts w:asciiTheme="majorBidi" w:hAnsiTheme="majorBidi" w:cstheme="majorBidi"/>
        </w:rPr>
        <w:t xml:space="preserve">] </w:t>
      </w:r>
      <w:r w:rsidR="00154F5C" w:rsidRPr="00625550">
        <w:rPr>
          <w:rFonts w:asciiTheme="majorBidi" w:hAnsiTheme="majorBidi" w:cstheme="majorBidi"/>
        </w:rPr>
        <w:t xml:space="preserve">“Notwithstanding any agreement to the contrary, a retailer is liable for malfunctioning of home appliances.” </w:t>
      </w:r>
      <w:r w:rsidR="006B13C9" w:rsidRPr="00625550">
        <w:rPr>
          <w:rFonts w:asciiTheme="majorBidi" w:hAnsiTheme="majorBidi" w:cstheme="majorBidi"/>
        </w:rPr>
        <w:t xml:space="preserve">While </w:t>
      </w:r>
      <w:r w:rsidRPr="00625550">
        <w:rPr>
          <w:rFonts w:asciiTheme="majorBidi" w:hAnsiTheme="majorBidi" w:cstheme="majorBidi"/>
        </w:rPr>
        <w:t xml:space="preserve">the negative formulation invalidates certain contractual arrangements, the positive formulation mandates the complementary arrangement. </w:t>
      </w:r>
    </w:p>
    <w:p w14:paraId="051925C7" w14:textId="649CD9C0" w:rsidR="00142721" w:rsidRPr="00625550" w:rsidRDefault="00154F5C" w:rsidP="001F2B38">
      <w:pPr>
        <w:spacing w:line="240" w:lineRule="auto"/>
        <w:ind w:firstLine="284"/>
        <w:rPr>
          <w:rFonts w:asciiTheme="majorBidi" w:hAnsiTheme="majorBidi" w:cstheme="majorBidi"/>
        </w:rPr>
      </w:pPr>
      <w:r w:rsidRPr="00625550">
        <w:rPr>
          <w:rFonts w:asciiTheme="majorBidi" w:hAnsiTheme="majorBidi" w:cstheme="majorBidi"/>
        </w:rPr>
        <w:t>T</w:t>
      </w:r>
      <w:r w:rsidR="006F7432" w:rsidRPr="00625550">
        <w:rPr>
          <w:rFonts w:asciiTheme="majorBidi" w:hAnsiTheme="majorBidi" w:cstheme="majorBidi"/>
        </w:rPr>
        <w:t xml:space="preserve">he </w:t>
      </w:r>
      <w:r w:rsidR="006B13C9" w:rsidRPr="00625550">
        <w:rPr>
          <w:rFonts w:asciiTheme="majorBidi" w:hAnsiTheme="majorBidi" w:cstheme="majorBidi"/>
        </w:rPr>
        <w:t xml:space="preserve">second </w:t>
      </w:r>
      <w:r w:rsidR="006F7432" w:rsidRPr="00625550">
        <w:rPr>
          <w:rFonts w:asciiTheme="majorBidi" w:hAnsiTheme="majorBidi" w:cstheme="majorBidi"/>
        </w:rPr>
        <w:t>dimension</w:t>
      </w:r>
      <w:r w:rsidR="00142721" w:rsidRPr="00625550">
        <w:rPr>
          <w:rFonts w:asciiTheme="majorBidi" w:hAnsiTheme="majorBidi" w:cstheme="majorBidi"/>
        </w:rPr>
        <w:t xml:space="preserve"> </w:t>
      </w:r>
      <w:r w:rsidR="006F7432" w:rsidRPr="00625550">
        <w:rPr>
          <w:rFonts w:asciiTheme="majorBidi" w:hAnsiTheme="majorBidi" w:cstheme="majorBidi"/>
        </w:rPr>
        <w:t>pertain</w:t>
      </w:r>
      <w:r w:rsidR="00A03B46" w:rsidRPr="00625550">
        <w:rPr>
          <w:rFonts w:asciiTheme="majorBidi" w:hAnsiTheme="majorBidi" w:cstheme="majorBidi"/>
        </w:rPr>
        <w:t>s</w:t>
      </w:r>
      <w:r w:rsidRPr="00625550">
        <w:rPr>
          <w:rFonts w:asciiTheme="majorBidi" w:hAnsiTheme="majorBidi" w:cstheme="majorBidi"/>
        </w:rPr>
        <w:t xml:space="preserve"> to the choice between </w:t>
      </w:r>
      <w:r w:rsidR="005C5DC3" w:rsidRPr="00625550">
        <w:rPr>
          <w:rFonts w:asciiTheme="majorBidi" w:hAnsiTheme="majorBidi" w:cstheme="majorBidi"/>
        </w:rPr>
        <w:t xml:space="preserve">merely </w:t>
      </w:r>
      <w:r w:rsidR="006B13C9" w:rsidRPr="00625550">
        <w:rPr>
          <w:rFonts w:asciiTheme="majorBidi" w:hAnsiTheme="majorBidi" w:cstheme="majorBidi"/>
        </w:rPr>
        <w:t>establishing</w:t>
      </w:r>
      <w:r w:rsidRPr="00625550">
        <w:rPr>
          <w:rFonts w:asciiTheme="majorBidi" w:hAnsiTheme="majorBidi" w:cstheme="majorBidi"/>
        </w:rPr>
        <w:t xml:space="preserve"> </w:t>
      </w:r>
      <w:r w:rsidRPr="00625550">
        <w:rPr>
          <w:rFonts w:asciiTheme="majorBidi" w:hAnsiTheme="majorBidi" w:cstheme="majorBidi"/>
          <w:i/>
          <w:iCs/>
        </w:rPr>
        <w:t>substantive</w:t>
      </w:r>
      <w:r w:rsidRPr="00625550">
        <w:rPr>
          <w:rFonts w:asciiTheme="majorBidi" w:hAnsiTheme="majorBidi" w:cstheme="majorBidi"/>
        </w:rPr>
        <w:t xml:space="preserve"> mandatory rules</w:t>
      </w:r>
      <w:r w:rsidR="006B13C9" w:rsidRPr="00625550">
        <w:rPr>
          <w:rFonts w:asciiTheme="majorBidi" w:hAnsiTheme="majorBidi" w:cstheme="majorBidi"/>
        </w:rPr>
        <w:t>,</w:t>
      </w:r>
      <w:r w:rsidRPr="00625550">
        <w:rPr>
          <w:rFonts w:asciiTheme="majorBidi" w:hAnsiTheme="majorBidi" w:cstheme="majorBidi"/>
        </w:rPr>
        <w:t xml:space="preserve"> and supervising the wording of the contract</w:t>
      </w:r>
      <w:r w:rsidR="005C5DC3" w:rsidRPr="00625550">
        <w:rPr>
          <w:rFonts w:asciiTheme="majorBidi" w:hAnsiTheme="majorBidi" w:cstheme="majorBidi"/>
        </w:rPr>
        <w:t xml:space="preserve"> (so-called </w:t>
      </w:r>
      <w:r w:rsidR="006B13C9" w:rsidRPr="00625550">
        <w:rPr>
          <w:rFonts w:asciiTheme="majorBidi" w:hAnsiTheme="majorBidi" w:cstheme="majorBidi"/>
          <w:i/>
          <w:iCs/>
        </w:rPr>
        <w:t>p</w:t>
      </w:r>
      <w:r w:rsidR="005C5DC3" w:rsidRPr="00625550">
        <w:rPr>
          <w:rFonts w:asciiTheme="majorBidi" w:hAnsiTheme="majorBidi" w:cstheme="majorBidi"/>
          <w:i/>
          <w:iCs/>
        </w:rPr>
        <w:t>hrasing rules</w:t>
      </w:r>
      <w:r w:rsidR="005C5DC3" w:rsidRPr="00625550">
        <w:rPr>
          <w:rFonts w:asciiTheme="majorBidi" w:hAnsiTheme="majorBidi" w:cstheme="majorBidi"/>
        </w:rPr>
        <w:t>)</w:t>
      </w:r>
      <w:r w:rsidRPr="00625550">
        <w:rPr>
          <w:rFonts w:asciiTheme="majorBidi" w:hAnsiTheme="majorBidi" w:cstheme="majorBidi"/>
        </w:rPr>
        <w:t xml:space="preserve">, as in the choice between the two rules </w:t>
      </w:r>
      <w:r w:rsidR="00A03B46" w:rsidRPr="00625550">
        <w:rPr>
          <w:rFonts w:asciiTheme="majorBidi" w:hAnsiTheme="majorBidi" w:cstheme="majorBidi"/>
        </w:rPr>
        <w:t xml:space="preserve">cited above </w:t>
      </w:r>
      <w:r w:rsidRPr="00625550">
        <w:rPr>
          <w:rFonts w:asciiTheme="majorBidi" w:hAnsiTheme="majorBidi" w:cstheme="majorBidi"/>
        </w:rPr>
        <w:t xml:space="preserve">and the following ones: </w:t>
      </w:r>
      <w:r w:rsidR="009251A3" w:rsidRPr="00625550">
        <w:rPr>
          <w:rFonts w:asciiTheme="majorBidi" w:hAnsiTheme="majorBidi" w:cstheme="majorBidi"/>
        </w:rPr>
        <w:t>[</w:t>
      </w:r>
      <w:r w:rsidR="009251A3" w:rsidRPr="00625550">
        <w:rPr>
          <w:rFonts w:asciiTheme="majorBidi" w:hAnsiTheme="majorBidi" w:cstheme="majorBidi"/>
          <w:i/>
          <w:iCs/>
        </w:rPr>
        <w:t>Prohibition</w:t>
      </w:r>
      <w:r w:rsidR="009251A3" w:rsidRPr="00625550">
        <w:rPr>
          <w:rFonts w:asciiTheme="majorBidi" w:hAnsiTheme="majorBidi" w:cstheme="majorBidi"/>
        </w:rPr>
        <w:t xml:space="preserve">] </w:t>
      </w:r>
      <w:r w:rsidRPr="00625550">
        <w:rPr>
          <w:rFonts w:asciiTheme="majorBidi" w:hAnsiTheme="majorBidi" w:cstheme="majorBidi"/>
        </w:rPr>
        <w:t xml:space="preserve">“A retailer must not include in the agreement a term that exempts the retailer from liability for malfunctioning of </w:t>
      </w:r>
      <w:r w:rsidR="005C5DC3" w:rsidRPr="00625550">
        <w:rPr>
          <w:rFonts w:asciiTheme="majorBidi" w:hAnsiTheme="majorBidi" w:cstheme="majorBidi"/>
        </w:rPr>
        <w:t>home</w:t>
      </w:r>
      <w:r w:rsidRPr="00625550">
        <w:rPr>
          <w:rFonts w:asciiTheme="majorBidi" w:hAnsiTheme="majorBidi" w:cstheme="majorBidi"/>
        </w:rPr>
        <w:t xml:space="preserve"> appliances,” and </w:t>
      </w:r>
      <w:r w:rsidR="009251A3" w:rsidRPr="00625550">
        <w:rPr>
          <w:rFonts w:asciiTheme="majorBidi" w:hAnsiTheme="majorBidi" w:cstheme="majorBidi"/>
        </w:rPr>
        <w:t>[</w:t>
      </w:r>
      <w:r w:rsidR="009251A3" w:rsidRPr="00625550">
        <w:rPr>
          <w:rFonts w:asciiTheme="majorBidi" w:hAnsiTheme="majorBidi" w:cstheme="majorBidi"/>
          <w:i/>
          <w:iCs/>
        </w:rPr>
        <w:t>Duty</w:t>
      </w:r>
      <w:r w:rsidR="009251A3" w:rsidRPr="00625550">
        <w:rPr>
          <w:rFonts w:asciiTheme="majorBidi" w:hAnsiTheme="majorBidi" w:cstheme="majorBidi"/>
        </w:rPr>
        <w:t xml:space="preserve">] </w:t>
      </w:r>
      <w:r w:rsidRPr="00625550">
        <w:rPr>
          <w:rFonts w:asciiTheme="majorBidi" w:hAnsiTheme="majorBidi" w:cstheme="majorBidi"/>
        </w:rPr>
        <w:t xml:space="preserve">“A retailer must include in the agreement a term according to which the retailer is liable for malfunctioning of </w:t>
      </w:r>
      <w:r w:rsidR="005C5DC3" w:rsidRPr="00625550">
        <w:rPr>
          <w:rFonts w:asciiTheme="majorBidi" w:hAnsiTheme="majorBidi" w:cstheme="majorBidi"/>
        </w:rPr>
        <w:t>home</w:t>
      </w:r>
      <w:r w:rsidRPr="00625550">
        <w:rPr>
          <w:rFonts w:asciiTheme="majorBidi" w:hAnsiTheme="majorBidi" w:cstheme="majorBidi"/>
        </w:rPr>
        <w:t xml:space="preserve"> </w:t>
      </w:r>
      <w:r w:rsidRPr="00127153">
        <w:rPr>
          <w:rFonts w:asciiTheme="majorBidi" w:hAnsiTheme="majorBidi" w:cstheme="majorBidi"/>
        </w:rPr>
        <w:t xml:space="preserve">appliances.” </w:t>
      </w:r>
      <w:r w:rsidR="006B13C9" w:rsidRPr="00127153">
        <w:rPr>
          <w:rStyle w:val="tosptmuxyt"/>
          <w:color w:val="auto"/>
          <w:sz w:val="26"/>
          <w:szCs w:val="26"/>
        </w:rPr>
        <w:t>Thus</w:t>
      </w:r>
      <w:r w:rsidR="006B13C9" w:rsidRPr="00127153">
        <w:rPr>
          <w:rFonts w:asciiTheme="majorBidi" w:hAnsiTheme="majorBidi" w:cstheme="majorBidi"/>
        </w:rPr>
        <w:t xml:space="preserve">, </w:t>
      </w:r>
      <w:r w:rsidR="006B13C9" w:rsidRPr="00625550">
        <w:rPr>
          <w:rFonts w:asciiTheme="majorBidi" w:hAnsiTheme="majorBidi" w:cstheme="majorBidi"/>
        </w:rPr>
        <w:lastRenderedPageBreak/>
        <w:t xml:space="preserve">when </w:t>
      </w:r>
      <w:r w:rsidR="00B01299" w:rsidRPr="00625550">
        <w:rPr>
          <w:rFonts w:asciiTheme="majorBidi" w:hAnsiTheme="majorBidi" w:cstheme="majorBidi"/>
        </w:rPr>
        <w:t xml:space="preserve">the law uses phrasing rules, it </w:t>
      </w:r>
      <w:r w:rsidR="006B13C9" w:rsidRPr="00625550">
        <w:rPr>
          <w:rFonts w:asciiTheme="majorBidi" w:hAnsiTheme="majorBidi" w:cstheme="majorBidi"/>
        </w:rPr>
        <w:t xml:space="preserve">is </w:t>
      </w:r>
      <w:r w:rsidR="00B01299" w:rsidRPr="00625550">
        <w:rPr>
          <w:rFonts w:asciiTheme="majorBidi" w:hAnsiTheme="majorBidi" w:cstheme="majorBidi"/>
        </w:rPr>
        <w:t>not content with</w:t>
      </w:r>
      <w:r w:rsidR="006B13C9" w:rsidRPr="00625550">
        <w:rPr>
          <w:rFonts w:asciiTheme="majorBidi" w:hAnsiTheme="majorBidi" w:cstheme="majorBidi"/>
        </w:rPr>
        <w:t xml:space="preserve"> merely</w:t>
      </w:r>
      <w:r w:rsidR="00B01299" w:rsidRPr="00625550">
        <w:rPr>
          <w:rFonts w:asciiTheme="majorBidi" w:hAnsiTheme="majorBidi" w:cstheme="majorBidi"/>
        </w:rPr>
        <w:t xml:space="preserve"> influencing the content of the parties’ relationships, but </w:t>
      </w:r>
      <w:r w:rsidR="006B13C9" w:rsidRPr="00625550">
        <w:rPr>
          <w:rFonts w:asciiTheme="majorBidi" w:hAnsiTheme="majorBidi" w:cstheme="majorBidi"/>
        </w:rPr>
        <w:t xml:space="preserve">actively </w:t>
      </w:r>
      <w:r w:rsidR="00B01299" w:rsidRPr="00625550">
        <w:rPr>
          <w:rFonts w:asciiTheme="majorBidi" w:hAnsiTheme="majorBidi" w:cstheme="majorBidi"/>
        </w:rPr>
        <w:t>intervene</w:t>
      </w:r>
      <w:r w:rsidR="006B13C9" w:rsidRPr="00625550">
        <w:rPr>
          <w:rFonts w:asciiTheme="majorBidi" w:hAnsiTheme="majorBidi" w:cstheme="majorBidi"/>
        </w:rPr>
        <w:t>s</w:t>
      </w:r>
      <w:r w:rsidR="00B01299" w:rsidRPr="00625550">
        <w:rPr>
          <w:rFonts w:asciiTheme="majorBidi" w:hAnsiTheme="majorBidi" w:cstheme="majorBidi"/>
        </w:rPr>
        <w:t xml:space="preserve"> in the wording of the contract, as well.</w:t>
      </w:r>
    </w:p>
    <w:p w14:paraId="34D8E81C" w14:textId="38B4A3AC" w:rsidR="00750FDE" w:rsidRPr="00625550" w:rsidRDefault="009251A3" w:rsidP="00091BC9">
      <w:pPr>
        <w:spacing w:line="240" w:lineRule="auto"/>
        <w:ind w:firstLine="284"/>
        <w:rPr>
          <w:rFonts w:asciiTheme="majorBidi" w:hAnsiTheme="majorBidi" w:cstheme="majorBidi"/>
        </w:rPr>
      </w:pPr>
      <w:r w:rsidRPr="00625550">
        <w:rPr>
          <w:rFonts w:asciiTheme="majorBidi" w:hAnsiTheme="majorBidi" w:cstheme="majorBidi"/>
        </w:rPr>
        <w:t xml:space="preserve">We </w:t>
      </w:r>
      <w:r w:rsidR="006A557F" w:rsidRPr="00625550">
        <w:rPr>
          <w:rFonts w:asciiTheme="majorBidi" w:hAnsiTheme="majorBidi" w:cstheme="majorBidi"/>
        </w:rPr>
        <w:t>conjectured</w:t>
      </w:r>
      <w:r w:rsidRPr="00625550">
        <w:rPr>
          <w:rFonts w:asciiTheme="majorBidi" w:hAnsiTheme="majorBidi" w:cstheme="majorBidi"/>
        </w:rPr>
        <w:t xml:space="preserve"> that</w:t>
      </w:r>
      <w:r w:rsidR="006F7432" w:rsidRPr="00625550">
        <w:rPr>
          <w:rFonts w:asciiTheme="majorBidi" w:hAnsiTheme="majorBidi" w:cstheme="majorBidi"/>
        </w:rPr>
        <w:t xml:space="preserve"> U.S. subjects </w:t>
      </w:r>
      <w:r w:rsidR="00142721" w:rsidRPr="00625550">
        <w:rPr>
          <w:rFonts w:asciiTheme="majorBidi" w:hAnsiTheme="majorBidi" w:cstheme="majorBidi"/>
        </w:rPr>
        <w:t>would</w:t>
      </w:r>
      <w:r w:rsidR="006F7432" w:rsidRPr="00625550">
        <w:rPr>
          <w:rFonts w:asciiTheme="majorBidi" w:hAnsiTheme="majorBidi" w:cstheme="majorBidi"/>
        </w:rPr>
        <w:t xml:space="preserve"> </w:t>
      </w:r>
      <w:r w:rsidR="00457EEB" w:rsidRPr="00625550">
        <w:rPr>
          <w:rFonts w:asciiTheme="majorBidi" w:hAnsiTheme="majorBidi" w:cstheme="majorBidi"/>
        </w:rPr>
        <w:t>be quite hostile to mandatory regulation of the content of contract</w:t>
      </w:r>
      <w:r w:rsidR="001740DD" w:rsidRPr="00625550">
        <w:rPr>
          <w:rFonts w:asciiTheme="majorBidi" w:hAnsiTheme="majorBidi" w:cstheme="majorBidi"/>
        </w:rPr>
        <w:t xml:space="preserve">s, </w:t>
      </w:r>
      <w:r w:rsidR="006B13C9" w:rsidRPr="00625550">
        <w:rPr>
          <w:rFonts w:asciiTheme="majorBidi" w:hAnsiTheme="majorBidi" w:cstheme="majorBidi"/>
        </w:rPr>
        <w:t xml:space="preserve">since </w:t>
      </w:r>
      <w:r w:rsidR="00091BC9" w:rsidRPr="00625550">
        <w:rPr>
          <w:rFonts w:asciiTheme="majorBidi" w:hAnsiTheme="majorBidi" w:cstheme="majorBidi"/>
        </w:rPr>
        <w:t>i</w:t>
      </w:r>
      <w:r w:rsidR="001740DD" w:rsidRPr="00625550">
        <w:rPr>
          <w:rFonts w:asciiTheme="majorBidi" w:hAnsiTheme="majorBidi" w:cstheme="majorBidi"/>
        </w:rPr>
        <w:t>t</w:t>
      </w:r>
      <w:r w:rsidR="00091BC9" w:rsidRPr="00625550">
        <w:rPr>
          <w:rFonts w:asciiTheme="majorBidi" w:hAnsiTheme="majorBidi" w:cstheme="majorBidi"/>
        </w:rPr>
        <w:t xml:space="preserve"> </w:t>
      </w:r>
      <w:r w:rsidR="006B13C9" w:rsidRPr="00625550">
        <w:rPr>
          <w:rFonts w:asciiTheme="majorBidi" w:hAnsiTheme="majorBidi" w:cstheme="majorBidi"/>
        </w:rPr>
        <w:t>curtail</w:t>
      </w:r>
      <w:r w:rsidR="00091BC9" w:rsidRPr="00625550">
        <w:rPr>
          <w:rFonts w:asciiTheme="majorBidi" w:hAnsiTheme="majorBidi" w:cstheme="majorBidi"/>
        </w:rPr>
        <w:t>s</w:t>
      </w:r>
      <w:r w:rsidR="001740DD" w:rsidRPr="00625550">
        <w:rPr>
          <w:rFonts w:asciiTheme="majorBidi" w:hAnsiTheme="majorBidi" w:cstheme="majorBidi"/>
        </w:rPr>
        <w:t xml:space="preserve"> personal freedom and intervene</w:t>
      </w:r>
      <w:r w:rsidR="00091BC9" w:rsidRPr="00625550">
        <w:rPr>
          <w:rFonts w:asciiTheme="majorBidi" w:hAnsiTheme="majorBidi" w:cstheme="majorBidi"/>
        </w:rPr>
        <w:t>s</w:t>
      </w:r>
      <w:r w:rsidR="001740DD" w:rsidRPr="00625550">
        <w:rPr>
          <w:rFonts w:asciiTheme="majorBidi" w:hAnsiTheme="majorBidi" w:cstheme="majorBidi"/>
        </w:rPr>
        <w:t xml:space="preserve"> in the free market. </w:t>
      </w:r>
      <w:r w:rsidR="006B13C9" w:rsidRPr="00625550">
        <w:rPr>
          <w:rFonts w:asciiTheme="majorBidi" w:hAnsiTheme="majorBidi" w:cstheme="majorBidi"/>
        </w:rPr>
        <w:t>Similarly</w:t>
      </w:r>
      <w:r w:rsidR="001740DD" w:rsidRPr="00625550">
        <w:rPr>
          <w:rFonts w:asciiTheme="majorBidi" w:hAnsiTheme="majorBidi" w:cstheme="majorBidi"/>
        </w:rPr>
        <w:t xml:space="preserve">, we hypothesized that people would </w:t>
      </w:r>
      <w:r w:rsidR="006F7432" w:rsidRPr="00625550">
        <w:rPr>
          <w:rFonts w:asciiTheme="majorBidi" w:hAnsiTheme="majorBidi" w:cstheme="majorBidi"/>
        </w:rPr>
        <w:t xml:space="preserve">find </w:t>
      </w:r>
      <w:r w:rsidR="00897FA7" w:rsidRPr="00625550">
        <w:rPr>
          <w:rFonts w:asciiTheme="majorBidi" w:hAnsiTheme="majorBidi" w:cstheme="majorBidi"/>
        </w:rPr>
        <w:t xml:space="preserve">mandatory rules </w:t>
      </w:r>
      <w:r w:rsidR="001740DD" w:rsidRPr="00625550">
        <w:rPr>
          <w:rFonts w:asciiTheme="majorBidi" w:hAnsiTheme="majorBidi" w:cstheme="majorBidi"/>
        </w:rPr>
        <w:t>less</w:t>
      </w:r>
      <w:r w:rsidR="00897FA7" w:rsidRPr="00625550">
        <w:rPr>
          <w:rFonts w:asciiTheme="majorBidi" w:hAnsiTheme="majorBidi" w:cstheme="majorBidi"/>
        </w:rPr>
        <w:t xml:space="preserve"> attractive the </w:t>
      </w:r>
      <w:r w:rsidR="001740DD" w:rsidRPr="00625550">
        <w:rPr>
          <w:rFonts w:asciiTheme="majorBidi" w:hAnsiTheme="majorBidi" w:cstheme="majorBidi"/>
        </w:rPr>
        <w:t>more</w:t>
      </w:r>
      <w:r w:rsidR="006F7432" w:rsidRPr="00625550">
        <w:rPr>
          <w:rFonts w:asciiTheme="majorBidi" w:hAnsiTheme="majorBidi" w:cstheme="majorBidi"/>
        </w:rPr>
        <w:t xml:space="preserve"> intrusive </w:t>
      </w:r>
      <w:r w:rsidR="00897FA7" w:rsidRPr="00625550">
        <w:rPr>
          <w:rFonts w:asciiTheme="majorBidi" w:hAnsiTheme="majorBidi" w:cstheme="majorBidi"/>
        </w:rPr>
        <w:t>they are</w:t>
      </w:r>
      <w:r w:rsidR="006A557F" w:rsidRPr="00625550">
        <w:rPr>
          <w:rFonts w:asciiTheme="majorBidi" w:hAnsiTheme="majorBidi" w:cstheme="majorBidi"/>
        </w:rPr>
        <w:t xml:space="preserve">. </w:t>
      </w:r>
      <w:r w:rsidR="00A03B46" w:rsidRPr="00625550">
        <w:rPr>
          <w:rFonts w:asciiTheme="majorBidi" w:hAnsiTheme="majorBidi" w:cstheme="majorBidi"/>
        </w:rPr>
        <w:t>Accordingly</w:t>
      </w:r>
      <w:r w:rsidR="006A557F" w:rsidRPr="00625550">
        <w:rPr>
          <w:rFonts w:asciiTheme="majorBidi" w:hAnsiTheme="majorBidi" w:cstheme="majorBidi"/>
        </w:rPr>
        <w:t xml:space="preserve">, </w:t>
      </w:r>
      <w:r w:rsidR="006B13C9" w:rsidRPr="00625550">
        <w:rPr>
          <w:rFonts w:asciiTheme="majorBidi" w:hAnsiTheme="majorBidi" w:cstheme="majorBidi"/>
        </w:rPr>
        <w:t>we predicted</w:t>
      </w:r>
      <w:r w:rsidR="006A557F" w:rsidRPr="00625550">
        <w:rPr>
          <w:rFonts w:asciiTheme="majorBidi" w:hAnsiTheme="majorBidi" w:cstheme="majorBidi"/>
        </w:rPr>
        <w:t xml:space="preserve"> that </w:t>
      </w:r>
      <w:r w:rsidRPr="00625550">
        <w:rPr>
          <w:rFonts w:asciiTheme="majorBidi" w:hAnsiTheme="majorBidi" w:cstheme="majorBidi"/>
          <w:i/>
          <w:iCs/>
        </w:rPr>
        <w:t>substantive</w:t>
      </w:r>
      <w:r w:rsidRPr="00625550">
        <w:rPr>
          <w:rFonts w:asciiTheme="majorBidi" w:hAnsiTheme="majorBidi" w:cstheme="majorBidi"/>
        </w:rPr>
        <w:t xml:space="preserve"> rules would gain more support than </w:t>
      </w:r>
      <w:r w:rsidRPr="00625550">
        <w:rPr>
          <w:rFonts w:asciiTheme="majorBidi" w:hAnsiTheme="majorBidi" w:cstheme="majorBidi"/>
          <w:i/>
          <w:iCs/>
        </w:rPr>
        <w:t xml:space="preserve">phrasing </w:t>
      </w:r>
      <w:r w:rsidRPr="00625550">
        <w:rPr>
          <w:rFonts w:asciiTheme="majorBidi" w:hAnsiTheme="majorBidi" w:cstheme="majorBidi"/>
        </w:rPr>
        <w:t>rules</w:t>
      </w:r>
      <w:r w:rsidR="006A557F" w:rsidRPr="00625550">
        <w:rPr>
          <w:rFonts w:asciiTheme="majorBidi" w:hAnsiTheme="majorBidi" w:cstheme="majorBidi"/>
        </w:rPr>
        <w:t xml:space="preserve">, </w:t>
      </w:r>
      <w:r w:rsidR="006F7432" w:rsidRPr="00625550">
        <w:rPr>
          <w:rFonts w:asciiTheme="majorBidi" w:hAnsiTheme="majorBidi" w:cstheme="majorBidi"/>
        </w:rPr>
        <w:t>because the former do not interfere with the wording of the contract</w:t>
      </w:r>
      <w:r w:rsidR="00897FA7" w:rsidRPr="00625550">
        <w:rPr>
          <w:rFonts w:asciiTheme="majorBidi" w:hAnsiTheme="majorBidi" w:cstheme="majorBidi"/>
        </w:rPr>
        <w:t xml:space="preserve">. </w:t>
      </w:r>
      <w:r w:rsidR="002A7EF7" w:rsidRPr="00625550">
        <w:rPr>
          <w:rFonts w:asciiTheme="majorBidi" w:hAnsiTheme="majorBidi" w:cstheme="majorBidi"/>
        </w:rPr>
        <w:t>Finally</w:t>
      </w:r>
      <w:r w:rsidR="00897FA7" w:rsidRPr="00625550">
        <w:rPr>
          <w:rFonts w:asciiTheme="majorBidi" w:hAnsiTheme="majorBidi" w:cstheme="majorBidi"/>
        </w:rPr>
        <w:t>, we hypothesized t</w:t>
      </w:r>
      <w:r w:rsidRPr="00625550">
        <w:rPr>
          <w:rFonts w:asciiTheme="majorBidi" w:hAnsiTheme="majorBidi" w:cstheme="majorBidi"/>
        </w:rPr>
        <w:t xml:space="preserve">hat the </w:t>
      </w:r>
      <w:r w:rsidRPr="00625550">
        <w:rPr>
          <w:rFonts w:asciiTheme="majorBidi" w:hAnsiTheme="majorBidi" w:cstheme="majorBidi"/>
          <w:i/>
          <w:iCs/>
        </w:rPr>
        <w:t>Negative Pair</w:t>
      </w:r>
      <w:r w:rsidRPr="00625550">
        <w:rPr>
          <w:rFonts w:asciiTheme="majorBidi" w:hAnsiTheme="majorBidi" w:cstheme="majorBidi"/>
        </w:rPr>
        <w:t xml:space="preserve"> (</w:t>
      </w:r>
      <w:r w:rsidRPr="00625550">
        <w:rPr>
          <w:rFonts w:asciiTheme="majorBidi" w:hAnsiTheme="majorBidi" w:cstheme="majorBidi"/>
          <w:i/>
          <w:iCs/>
        </w:rPr>
        <w:t xml:space="preserve">Negative </w:t>
      </w:r>
      <w:r w:rsidRPr="00625550">
        <w:rPr>
          <w:rFonts w:asciiTheme="majorBidi" w:hAnsiTheme="majorBidi" w:cstheme="majorBidi"/>
        </w:rPr>
        <w:t xml:space="preserve">and </w:t>
      </w:r>
      <w:r w:rsidRPr="00625550">
        <w:rPr>
          <w:rFonts w:asciiTheme="majorBidi" w:hAnsiTheme="majorBidi" w:cstheme="majorBidi"/>
          <w:i/>
          <w:iCs/>
        </w:rPr>
        <w:t>Prohibition</w:t>
      </w:r>
      <w:r w:rsidRPr="00625550">
        <w:rPr>
          <w:rFonts w:asciiTheme="majorBidi" w:hAnsiTheme="majorBidi" w:cstheme="majorBidi"/>
        </w:rPr>
        <w:t xml:space="preserve">) would </w:t>
      </w:r>
      <w:r w:rsidR="006B13C9" w:rsidRPr="00625550">
        <w:rPr>
          <w:rFonts w:asciiTheme="majorBidi" w:hAnsiTheme="majorBidi" w:cstheme="majorBidi"/>
        </w:rPr>
        <w:t xml:space="preserve">enjoy greater </w:t>
      </w:r>
      <w:r w:rsidRPr="00625550">
        <w:rPr>
          <w:rFonts w:asciiTheme="majorBidi" w:hAnsiTheme="majorBidi" w:cstheme="majorBidi"/>
        </w:rPr>
        <w:t xml:space="preserve">support than the </w:t>
      </w:r>
      <w:r w:rsidRPr="00625550">
        <w:rPr>
          <w:rFonts w:asciiTheme="majorBidi" w:hAnsiTheme="majorBidi" w:cstheme="majorBidi"/>
          <w:i/>
          <w:iCs/>
        </w:rPr>
        <w:t>Positive Pair</w:t>
      </w:r>
      <w:r w:rsidRPr="00625550">
        <w:rPr>
          <w:rFonts w:asciiTheme="majorBidi" w:hAnsiTheme="majorBidi" w:cstheme="majorBidi"/>
        </w:rPr>
        <w:t xml:space="preserve"> (</w:t>
      </w:r>
      <w:r w:rsidRPr="00625550">
        <w:rPr>
          <w:rFonts w:asciiTheme="majorBidi" w:hAnsiTheme="majorBidi" w:cstheme="majorBidi"/>
          <w:i/>
          <w:iCs/>
        </w:rPr>
        <w:t>Positive</w:t>
      </w:r>
      <w:r w:rsidRPr="00625550">
        <w:rPr>
          <w:rFonts w:asciiTheme="majorBidi" w:hAnsiTheme="majorBidi" w:cstheme="majorBidi"/>
        </w:rPr>
        <w:t xml:space="preserve"> and </w:t>
      </w:r>
      <w:r w:rsidRPr="00625550">
        <w:rPr>
          <w:rFonts w:asciiTheme="majorBidi" w:hAnsiTheme="majorBidi" w:cstheme="majorBidi"/>
          <w:i/>
          <w:iCs/>
        </w:rPr>
        <w:t>Duty</w:t>
      </w:r>
      <w:r w:rsidR="006F7432" w:rsidRPr="00625550">
        <w:rPr>
          <w:rFonts w:asciiTheme="majorBidi" w:hAnsiTheme="majorBidi" w:cstheme="majorBidi"/>
        </w:rPr>
        <w:t>)</w:t>
      </w:r>
      <w:r w:rsidR="006A557F" w:rsidRPr="00625550">
        <w:rPr>
          <w:rFonts w:asciiTheme="majorBidi" w:hAnsiTheme="majorBidi" w:cstheme="majorBidi"/>
        </w:rPr>
        <w:t xml:space="preserve">, </w:t>
      </w:r>
      <w:r w:rsidR="006F7432" w:rsidRPr="00625550">
        <w:rPr>
          <w:rFonts w:asciiTheme="majorBidi" w:hAnsiTheme="majorBidi" w:cstheme="majorBidi"/>
        </w:rPr>
        <w:t xml:space="preserve">because prohibiting </w:t>
      </w:r>
      <w:r w:rsidR="00BB6CE8" w:rsidRPr="00625550">
        <w:rPr>
          <w:rFonts w:asciiTheme="majorBidi" w:hAnsiTheme="majorBidi" w:cstheme="majorBidi"/>
        </w:rPr>
        <w:t>in</w:t>
      </w:r>
      <w:r w:rsidR="008063BB" w:rsidRPr="00625550">
        <w:rPr>
          <w:rFonts w:asciiTheme="majorBidi" w:hAnsiTheme="majorBidi" w:cstheme="majorBidi"/>
        </w:rPr>
        <w:t>appropriate</w:t>
      </w:r>
      <w:r w:rsidR="006F7432" w:rsidRPr="00625550">
        <w:rPr>
          <w:rFonts w:asciiTheme="majorBidi" w:hAnsiTheme="majorBidi" w:cstheme="majorBidi"/>
        </w:rPr>
        <w:t xml:space="preserve"> conduct appears to be less intrusive than mandating </w:t>
      </w:r>
      <w:r w:rsidR="008063BB" w:rsidRPr="00625550">
        <w:rPr>
          <w:rFonts w:asciiTheme="majorBidi" w:hAnsiTheme="majorBidi" w:cstheme="majorBidi"/>
        </w:rPr>
        <w:t>appropriate</w:t>
      </w:r>
      <w:r w:rsidR="006F7432" w:rsidRPr="00625550">
        <w:rPr>
          <w:rFonts w:asciiTheme="majorBidi" w:hAnsiTheme="majorBidi" w:cstheme="majorBidi"/>
        </w:rPr>
        <w:t xml:space="preserve"> </w:t>
      </w:r>
      <w:r w:rsidR="006A557F" w:rsidRPr="00625550">
        <w:rPr>
          <w:rFonts w:asciiTheme="majorBidi" w:hAnsiTheme="majorBidi" w:cstheme="majorBidi"/>
        </w:rPr>
        <w:t>conduct</w:t>
      </w:r>
      <w:r w:rsidR="006F7432" w:rsidRPr="00625550">
        <w:rPr>
          <w:rFonts w:asciiTheme="majorBidi" w:hAnsiTheme="majorBidi" w:cstheme="majorBidi"/>
        </w:rPr>
        <w:t xml:space="preserve">. </w:t>
      </w:r>
    </w:p>
    <w:p w14:paraId="2E78D1CD" w14:textId="68DCDE12" w:rsidR="00FE3ABF" w:rsidRPr="00625550" w:rsidRDefault="002A7EF7" w:rsidP="001F2B38">
      <w:pPr>
        <w:spacing w:line="240" w:lineRule="auto"/>
        <w:ind w:firstLine="284"/>
        <w:rPr>
          <w:rFonts w:asciiTheme="majorBidi" w:hAnsiTheme="majorBidi" w:cstheme="majorBidi"/>
        </w:rPr>
      </w:pPr>
      <w:r w:rsidRPr="00625550">
        <w:rPr>
          <w:rFonts w:asciiTheme="majorBidi" w:hAnsiTheme="majorBidi" w:cstheme="majorBidi"/>
        </w:rPr>
        <w:t xml:space="preserve">To </w:t>
      </w:r>
      <w:r w:rsidR="001E28AB" w:rsidRPr="00625550">
        <w:rPr>
          <w:rFonts w:asciiTheme="majorBidi" w:hAnsiTheme="majorBidi" w:cstheme="majorBidi"/>
        </w:rPr>
        <w:t>test</w:t>
      </w:r>
      <w:r w:rsidRPr="00625550">
        <w:rPr>
          <w:rFonts w:asciiTheme="majorBidi" w:hAnsiTheme="majorBidi" w:cstheme="majorBidi"/>
        </w:rPr>
        <w:t xml:space="preserve"> these hypotheses</w:t>
      </w:r>
      <w:r w:rsidR="001E28AB" w:rsidRPr="00625550">
        <w:rPr>
          <w:rFonts w:asciiTheme="majorBidi" w:hAnsiTheme="majorBidi" w:cstheme="majorBidi"/>
        </w:rPr>
        <w:t xml:space="preserve"> empirically</w:t>
      </w:r>
      <w:r w:rsidRPr="00625550">
        <w:rPr>
          <w:rFonts w:asciiTheme="majorBidi" w:hAnsiTheme="majorBidi" w:cstheme="majorBidi"/>
        </w:rPr>
        <w:t xml:space="preserve">, we </w:t>
      </w:r>
      <w:r w:rsidR="006B13C9" w:rsidRPr="00625550">
        <w:rPr>
          <w:rFonts w:asciiTheme="majorBidi" w:hAnsiTheme="majorBidi" w:cstheme="majorBidi"/>
        </w:rPr>
        <w:t xml:space="preserve">ran </w:t>
      </w:r>
      <w:r w:rsidRPr="00625550">
        <w:rPr>
          <w:rFonts w:asciiTheme="majorBidi" w:hAnsiTheme="majorBidi" w:cstheme="majorBidi"/>
        </w:rPr>
        <w:t>four studies</w:t>
      </w:r>
      <w:r w:rsidR="00FE3ABF" w:rsidRPr="00625550">
        <w:rPr>
          <w:rFonts w:asciiTheme="majorBidi" w:hAnsiTheme="majorBidi" w:cstheme="majorBidi"/>
        </w:rPr>
        <w:t xml:space="preserve">. Study 1 was conducted on the </w:t>
      </w:r>
      <w:proofErr w:type="spellStart"/>
      <w:r w:rsidR="00FE3ABF" w:rsidRPr="00625550">
        <w:rPr>
          <w:rFonts w:asciiTheme="majorBidi" w:hAnsiTheme="majorBidi" w:cstheme="majorBidi"/>
        </w:rPr>
        <w:t>MTurk</w:t>
      </w:r>
      <w:proofErr w:type="spellEnd"/>
      <w:r w:rsidR="00FE3ABF" w:rsidRPr="00625550">
        <w:rPr>
          <w:rFonts w:asciiTheme="majorBidi" w:hAnsiTheme="majorBidi" w:cstheme="majorBidi"/>
        </w:rPr>
        <w:t xml:space="preserve"> platform</w:t>
      </w:r>
      <w:r w:rsidR="001E28AB" w:rsidRPr="00625550">
        <w:rPr>
          <w:rFonts w:asciiTheme="majorBidi" w:hAnsiTheme="majorBidi" w:cstheme="majorBidi"/>
        </w:rPr>
        <w:t xml:space="preserve">, and </w:t>
      </w:r>
      <w:r w:rsidR="00FE3ABF" w:rsidRPr="00625550">
        <w:rPr>
          <w:rFonts w:asciiTheme="majorBidi" w:hAnsiTheme="majorBidi" w:cstheme="majorBidi"/>
        </w:rPr>
        <w:t>examined participants’ assessments of the various formulations in a within-subject design (</w:t>
      </w:r>
      <w:r w:rsidR="003D2EB1" w:rsidRPr="00625550">
        <w:rPr>
          <w:rFonts w:asciiTheme="majorBidi" w:hAnsiTheme="majorBidi" w:cstheme="majorBidi"/>
        </w:rPr>
        <w:t>i.e.</w:t>
      </w:r>
      <w:r w:rsidR="00FE3ABF" w:rsidRPr="00625550">
        <w:rPr>
          <w:rFonts w:asciiTheme="majorBidi" w:hAnsiTheme="majorBidi" w:cstheme="majorBidi"/>
        </w:rPr>
        <w:t xml:space="preserve">, each participant read all four formulations of one rule), and used a separate mode of assessment (that is, each participant assessed each formulation separately). </w:t>
      </w:r>
      <w:r w:rsidR="003D2EB1" w:rsidRPr="00625550">
        <w:rPr>
          <w:rFonts w:asciiTheme="majorBidi" w:hAnsiTheme="majorBidi" w:cstheme="majorBidi"/>
        </w:rPr>
        <w:t>The</w:t>
      </w:r>
      <w:r w:rsidR="00FE3ABF" w:rsidRPr="00625550">
        <w:rPr>
          <w:rFonts w:asciiTheme="majorBidi" w:hAnsiTheme="majorBidi" w:cstheme="majorBidi"/>
        </w:rPr>
        <w:t xml:space="preserve"> following studies </w:t>
      </w:r>
      <w:r w:rsidR="003D2EB1" w:rsidRPr="00625550">
        <w:rPr>
          <w:rFonts w:asciiTheme="majorBidi" w:hAnsiTheme="majorBidi" w:cstheme="majorBidi"/>
        </w:rPr>
        <w:t xml:space="preserve">all </w:t>
      </w:r>
      <w:r w:rsidR="00AC5802" w:rsidRPr="00625550">
        <w:rPr>
          <w:rFonts w:asciiTheme="majorBidi" w:hAnsiTheme="majorBidi" w:cstheme="majorBidi"/>
        </w:rPr>
        <w:t>diverged from Study 1 in one respect</w:t>
      </w:r>
      <w:r w:rsidR="00FE3ABF" w:rsidRPr="00625550">
        <w:rPr>
          <w:rFonts w:asciiTheme="majorBidi" w:hAnsiTheme="majorBidi" w:cstheme="majorBidi"/>
        </w:rPr>
        <w:t>. Thus, Study 2 was conducted with a representative sample of the entire U.S. adult population</w:t>
      </w:r>
      <w:r w:rsidR="00B93336" w:rsidRPr="00625550">
        <w:rPr>
          <w:rFonts w:asciiTheme="majorBidi" w:hAnsiTheme="majorBidi" w:cstheme="majorBidi"/>
        </w:rPr>
        <w:t xml:space="preserve">, </w:t>
      </w:r>
      <w:r w:rsidR="00FE3ABF" w:rsidRPr="00625550">
        <w:rPr>
          <w:rFonts w:asciiTheme="majorBidi" w:hAnsiTheme="majorBidi" w:cstheme="majorBidi"/>
        </w:rPr>
        <w:t>ra</w:t>
      </w:r>
      <w:r w:rsidR="00B93336" w:rsidRPr="00625550">
        <w:rPr>
          <w:rFonts w:asciiTheme="majorBidi" w:hAnsiTheme="majorBidi" w:cstheme="majorBidi"/>
        </w:rPr>
        <w:t xml:space="preserve">ther than </w:t>
      </w:r>
      <w:proofErr w:type="spellStart"/>
      <w:r w:rsidR="00B93336" w:rsidRPr="00625550">
        <w:rPr>
          <w:rFonts w:asciiTheme="majorBidi" w:hAnsiTheme="majorBidi" w:cstheme="majorBidi"/>
        </w:rPr>
        <w:t>MTurk</w:t>
      </w:r>
      <w:proofErr w:type="spellEnd"/>
      <w:r w:rsidR="00B93336" w:rsidRPr="00625550">
        <w:rPr>
          <w:rFonts w:asciiTheme="majorBidi" w:hAnsiTheme="majorBidi" w:cstheme="majorBidi"/>
        </w:rPr>
        <w:t xml:space="preserve"> master </w:t>
      </w:r>
      <w:r w:rsidR="0006167D" w:rsidRPr="00625550">
        <w:rPr>
          <w:rFonts w:asciiTheme="majorBidi" w:hAnsiTheme="majorBidi" w:cstheme="majorBidi"/>
        </w:rPr>
        <w:t>w</w:t>
      </w:r>
      <w:r w:rsidR="00B93336" w:rsidRPr="00625550">
        <w:rPr>
          <w:rFonts w:asciiTheme="majorBidi" w:hAnsiTheme="majorBidi" w:cstheme="majorBidi"/>
        </w:rPr>
        <w:t>orkers</w:t>
      </w:r>
      <w:r w:rsidR="00FE3ABF" w:rsidRPr="00625550">
        <w:rPr>
          <w:rFonts w:asciiTheme="majorBidi" w:hAnsiTheme="majorBidi" w:cstheme="majorBidi"/>
        </w:rPr>
        <w:t xml:space="preserve">; </w:t>
      </w:r>
      <w:r w:rsidR="00B93336" w:rsidRPr="00625550">
        <w:rPr>
          <w:rFonts w:asciiTheme="majorBidi" w:hAnsiTheme="majorBidi" w:cstheme="majorBidi"/>
        </w:rPr>
        <w:t>Study 3 used a between-subject</w:t>
      </w:r>
      <w:r w:rsidR="00FE3ABF" w:rsidRPr="00625550">
        <w:rPr>
          <w:rFonts w:asciiTheme="majorBidi" w:hAnsiTheme="majorBidi" w:cstheme="majorBidi"/>
        </w:rPr>
        <w:t xml:space="preserve"> design (that is, each participant read only one formulation of several rules)</w:t>
      </w:r>
      <w:r w:rsidR="00B93336" w:rsidRPr="00625550">
        <w:rPr>
          <w:rFonts w:asciiTheme="majorBidi" w:hAnsiTheme="majorBidi" w:cstheme="majorBidi"/>
        </w:rPr>
        <w:t>, rather than a within-subject design</w:t>
      </w:r>
      <w:r w:rsidR="00FE3ABF" w:rsidRPr="00625550">
        <w:rPr>
          <w:rFonts w:asciiTheme="majorBidi" w:hAnsiTheme="majorBidi" w:cstheme="majorBidi"/>
        </w:rPr>
        <w:t>; and Study 4 used a comparative mode of assessment</w:t>
      </w:r>
      <w:r w:rsidR="00B93336" w:rsidRPr="00625550">
        <w:rPr>
          <w:rFonts w:asciiTheme="majorBidi" w:hAnsiTheme="majorBidi" w:cstheme="majorBidi"/>
        </w:rPr>
        <w:t>, meaning that</w:t>
      </w:r>
      <w:r w:rsidR="00FE3ABF" w:rsidRPr="00625550">
        <w:rPr>
          <w:rFonts w:asciiTheme="majorBidi" w:hAnsiTheme="majorBidi" w:cstheme="majorBidi"/>
        </w:rPr>
        <w:t xml:space="preserve"> </w:t>
      </w:r>
      <w:r w:rsidR="00B93336" w:rsidRPr="00625550">
        <w:rPr>
          <w:rFonts w:asciiTheme="majorBidi" w:hAnsiTheme="majorBidi" w:cstheme="majorBidi"/>
        </w:rPr>
        <w:t xml:space="preserve">the </w:t>
      </w:r>
      <w:r w:rsidR="00FE3ABF" w:rsidRPr="00625550">
        <w:rPr>
          <w:rFonts w:asciiTheme="majorBidi" w:hAnsiTheme="majorBidi" w:cstheme="majorBidi"/>
        </w:rPr>
        <w:t>participants were asked to compare between pairs of</w:t>
      </w:r>
      <w:r w:rsidR="00B93336" w:rsidRPr="00625550">
        <w:rPr>
          <w:rFonts w:asciiTheme="majorBidi" w:hAnsiTheme="majorBidi" w:cstheme="majorBidi"/>
        </w:rPr>
        <w:t xml:space="preserve"> formulations of the same rule (rather than assessing each formulation separately).</w:t>
      </w:r>
    </w:p>
    <w:p w14:paraId="1D7FA6BA" w14:textId="4F6B176A" w:rsidR="00935CB0" w:rsidRPr="00625550" w:rsidRDefault="00B93336" w:rsidP="001F2B38">
      <w:pPr>
        <w:spacing w:line="240" w:lineRule="auto"/>
        <w:ind w:firstLine="284"/>
        <w:rPr>
          <w:rFonts w:asciiTheme="majorBidi" w:hAnsiTheme="majorBidi" w:cstheme="majorBidi"/>
        </w:rPr>
      </w:pPr>
      <w:r w:rsidRPr="00625550">
        <w:rPr>
          <w:rFonts w:asciiTheme="majorBidi" w:hAnsiTheme="majorBidi" w:cstheme="majorBidi"/>
        </w:rPr>
        <w:t>Generally speaking</w:t>
      </w:r>
      <w:r w:rsidR="00AC5802" w:rsidRPr="00625550">
        <w:rPr>
          <w:rFonts w:asciiTheme="majorBidi" w:hAnsiTheme="majorBidi" w:cstheme="majorBidi"/>
        </w:rPr>
        <w:t xml:space="preserve">—and </w:t>
      </w:r>
      <w:r w:rsidR="004C2C23" w:rsidRPr="00625550">
        <w:rPr>
          <w:rFonts w:asciiTheme="majorBidi" w:hAnsiTheme="majorBidi" w:cstheme="majorBidi"/>
        </w:rPr>
        <w:t>c</w:t>
      </w:r>
      <w:r w:rsidR="00750FDE" w:rsidRPr="00625550">
        <w:t xml:space="preserve">ontrary to our initial </w:t>
      </w:r>
      <w:r w:rsidR="001740DD" w:rsidRPr="00625550">
        <w:t>conjecture</w:t>
      </w:r>
      <w:r w:rsidR="00AC5802" w:rsidRPr="00625550">
        <w:t>—</w:t>
      </w:r>
      <w:r w:rsidR="00750FDE" w:rsidRPr="00625550">
        <w:t xml:space="preserve">we found </w:t>
      </w:r>
      <w:r w:rsidRPr="00625550">
        <w:t>strong</w:t>
      </w:r>
      <w:r w:rsidR="00750FDE" w:rsidRPr="00625550">
        <w:t xml:space="preserve"> support for </w:t>
      </w:r>
      <w:r w:rsidRPr="00625550">
        <w:t>pro-customer mandatory</w:t>
      </w:r>
      <w:r w:rsidR="00750FDE" w:rsidRPr="00625550">
        <w:t xml:space="preserve"> rules, even among conservative</w:t>
      </w:r>
      <w:r w:rsidR="00535AF8" w:rsidRPr="00625550">
        <w:t xml:space="preserve"> respondents</w:t>
      </w:r>
      <w:r w:rsidR="00750FDE" w:rsidRPr="00625550">
        <w:t>.</w:t>
      </w:r>
      <w:r w:rsidR="004C2C23" w:rsidRPr="00625550">
        <w:t xml:space="preserve"> </w:t>
      </w:r>
      <w:r w:rsidR="00AC5802" w:rsidRPr="00625550">
        <w:t>With regard to</w:t>
      </w:r>
      <w:r w:rsidR="004C2C23" w:rsidRPr="00625550">
        <w:t xml:space="preserve"> the design of such rules, </w:t>
      </w:r>
      <w:r w:rsidR="00BB6CE8" w:rsidRPr="00625550">
        <w:rPr>
          <w:rFonts w:asciiTheme="majorBidi" w:hAnsiTheme="majorBidi" w:cstheme="majorBidi"/>
        </w:rPr>
        <w:t>neither</w:t>
      </w:r>
      <w:r w:rsidR="006F7432" w:rsidRPr="00625550">
        <w:rPr>
          <w:rFonts w:asciiTheme="majorBidi" w:hAnsiTheme="majorBidi" w:cstheme="majorBidi"/>
        </w:rPr>
        <w:t xml:space="preserve"> of </w:t>
      </w:r>
      <w:r w:rsidR="004C2C23" w:rsidRPr="00625550">
        <w:rPr>
          <w:rFonts w:asciiTheme="majorBidi" w:hAnsiTheme="majorBidi" w:cstheme="majorBidi"/>
        </w:rPr>
        <w:t>our</w:t>
      </w:r>
      <w:r w:rsidR="00BB6CE8" w:rsidRPr="00625550">
        <w:rPr>
          <w:rFonts w:asciiTheme="majorBidi" w:hAnsiTheme="majorBidi" w:cstheme="majorBidi"/>
        </w:rPr>
        <w:t xml:space="preserve"> two</w:t>
      </w:r>
      <w:r w:rsidR="006F7432" w:rsidRPr="00625550">
        <w:rPr>
          <w:rFonts w:asciiTheme="majorBidi" w:hAnsiTheme="majorBidi" w:cstheme="majorBidi"/>
        </w:rPr>
        <w:t xml:space="preserve"> hypotheses </w:t>
      </w:r>
      <w:r w:rsidR="00AC5802" w:rsidRPr="00625550">
        <w:rPr>
          <w:rFonts w:asciiTheme="majorBidi" w:hAnsiTheme="majorBidi" w:cstheme="majorBidi"/>
        </w:rPr>
        <w:t xml:space="preserve">was </w:t>
      </w:r>
      <w:r w:rsidR="004C2C23" w:rsidRPr="00625550">
        <w:rPr>
          <w:rFonts w:asciiTheme="majorBidi" w:hAnsiTheme="majorBidi" w:cstheme="majorBidi"/>
        </w:rPr>
        <w:t>borne out</w:t>
      </w:r>
      <w:r w:rsidR="006F7432" w:rsidRPr="00625550">
        <w:rPr>
          <w:rFonts w:asciiTheme="majorBidi" w:hAnsiTheme="majorBidi" w:cstheme="majorBidi"/>
        </w:rPr>
        <w:t xml:space="preserve">: subjects generally </w:t>
      </w:r>
      <w:r w:rsidR="006A557F" w:rsidRPr="00625550">
        <w:rPr>
          <w:rFonts w:asciiTheme="majorBidi" w:hAnsiTheme="majorBidi" w:cstheme="majorBidi"/>
        </w:rPr>
        <w:t>judged</w:t>
      </w:r>
      <w:r w:rsidR="006F7432" w:rsidRPr="00625550">
        <w:rPr>
          <w:rFonts w:asciiTheme="majorBidi" w:hAnsiTheme="majorBidi" w:cstheme="majorBidi"/>
        </w:rPr>
        <w:t xml:space="preserve"> phrasing rules </w:t>
      </w:r>
      <w:r w:rsidR="00AC5802" w:rsidRPr="00625550">
        <w:rPr>
          <w:rFonts w:asciiTheme="majorBidi" w:hAnsiTheme="majorBidi" w:cstheme="majorBidi"/>
        </w:rPr>
        <w:t xml:space="preserve">to be </w:t>
      </w:r>
      <w:r w:rsidR="006A557F" w:rsidRPr="00625550">
        <w:rPr>
          <w:rFonts w:asciiTheme="majorBidi" w:hAnsiTheme="majorBidi" w:cstheme="majorBidi"/>
          <w:i/>
          <w:iCs/>
        </w:rPr>
        <w:t>more</w:t>
      </w:r>
      <w:r w:rsidR="006A557F" w:rsidRPr="00625550">
        <w:rPr>
          <w:rFonts w:asciiTheme="majorBidi" w:hAnsiTheme="majorBidi" w:cstheme="majorBidi"/>
        </w:rPr>
        <w:t xml:space="preserve"> desirable than</w:t>
      </w:r>
      <w:r w:rsidR="006F7432" w:rsidRPr="00625550">
        <w:rPr>
          <w:rFonts w:asciiTheme="majorBidi" w:hAnsiTheme="majorBidi" w:cstheme="majorBidi"/>
        </w:rPr>
        <w:t xml:space="preserve"> merely substantive ones</w:t>
      </w:r>
      <w:r w:rsidR="00AC5802" w:rsidRPr="00625550">
        <w:rPr>
          <w:rFonts w:asciiTheme="majorBidi" w:hAnsiTheme="majorBidi" w:cstheme="majorBidi"/>
        </w:rPr>
        <w:t xml:space="preserve">, and </w:t>
      </w:r>
      <w:r w:rsidR="00993742" w:rsidRPr="00625550">
        <w:rPr>
          <w:rFonts w:asciiTheme="majorBidi" w:hAnsiTheme="majorBidi" w:cstheme="majorBidi"/>
        </w:rPr>
        <w:t xml:space="preserve">positive rules as </w:t>
      </w:r>
      <w:r w:rsidR="00993742" w:rsidRPr="00625550">
        <w:rPr>
          <w:rFonts w:asciiTheme="majorBidi" w:hAnsiTheme="majorBidi" w:cstheme="majorBidi"/>
          <w:i/>
          <w:iCs/>
        </w:rPr>
        <w:t>more</w:t>
      </w:r>
      <w:r w:rsidR="00993742" w:rsidRPr="00625550">
        <w:rPr>
          <w:rFonts w:asciiTheme="majorBidi" w:hAnsiTheme="majorBidi" w:cstheme="majorBidi"/>
        </w:rPr>
        <w:t xml:space="preserve"> desirable than negative ones</w:t>
      </w:r>
      <w:r w:rsidR="00AC5802" w:rsidRPr="00625550">
        <w:rPr>
          <w:rFonts w:asciiTheme="majorBidi" w:hAnsiTheme="majorBidi" w:cstheme="majorBidi"/>
        </w:rPr>
        <w:t>. A</w:t>
      </w:r>
      <w:r w:rsidR="00993742" w:rsidRPr="00625550">
        <w:rPr>
          <w:rFonts w:asciiTheme="majorBidi" w:hAnsiTheme="majorBidi" w:cstheme="majorBidi"/>
        </w:rPr>
        <w:t>ccordingly,</w:t>
      </w:r>
      <w:r w:rsidR="006F7432" w:rsidRPr="00625550">
        <w:rPr>
          <w:rFonts w:asciiTheme="majorBidi" w:hAnsiTheme="majorBidi" w:cstheme="majorBidi"/>
        </w:rPr>
        <w:t xml:space="preserve"> </w:t>
      </w:r>
      <w:r w:rsidR="006A557F" w:rsidRPr="00625550">
        <w:rPr>
          <w:rFonts w:asciiTheme="majorBidi" w:hAnsiTheme="majorBidi" w:cstheme="majorBidi"/>
        </w:rPr>
        <w:t xml:space="preserve">of the four </w:t>
      </w:r>
      <w:r w:rsidR="00A03B46" w:rsidRPr="00625550">
        <w:rPr>
          <w:rFonts w:asciiTheme="majorBidi" w:hAnsiTheme="majorBidi" w:cstheme="majorBidi"/>
        </w:rPr>
        <w:t xml:space="preserve">possible </w:t>
      </w:r>
      <w:r w:rsidR="006A557F" w:rsidRPr="00625550">
        <w:rPr>
          <w:rFonts w:asciiTheme="majorBidi" w:hAnsiTheme="majorBidi" w:cstheme="majorBidi"/>
        </w:rPr>
        <w:t xml:space="preserve">formulations, </w:t>
      </w:r>
      <w:r w:rsidR="006F7432" w:rsidRPr="00625550">
        <w:rPr>
          <w:rFonts w:asciiTheme="majorBidi" w:hAnsiTheme="majorBidi" w:cstheme="majorBidi"/>
        </w:rPr>
        <w:t xml:space="preserve">substantive negative rules gained </w:t>
      </w:r>
      <w:r w:rsidR="00142721" w:rsidRPr="00625550">
        <w:rPr>
          <w:rFonts w:asciiTheme="majorBidi" w:hAnsiTheme="majorBidi" w:cstheme="majorBidi"/>
          <w:i/>
          <w:iCs/>
        </w:rPr>
        <w:t>the</w:t>
      </w:r>
      <w:r w:rsidR="00142721" w:rsidRPr="00625550">
        <w:rPr>
          <w:rFonts w:asciiTheme="majorBidi" w:hAnsiTheme="majorBidi" w:cstheme="majorBidi"/>
        </w:rPr>
        <w:t xml:space="preserve"> </w:t>
      </w:r>
      <w:r w:rsidR="00142721" w:rsidRPr="00625550">
        <w:rPr>
          <w:rFonts w:asciiTheme="majorBidi" w:hAnsiTheme="majorBidi" w:cstheme="majorBidi"/>
          <w:i/>
          <w:iCs/>
        </w:rPr>
        <w:t>least</w:t>
      </w:r>
      <w:r w:rsidR="006F7432" w:rsidRPr="00625550">
        <w:rPr>
          <w:rFonts w:asciiTheme="majorBidi" w:hAnsiTheme="majorBidi" w:cstheme="majorBidi"/>
        </w:rPr>
        <w:t xml:space="preserve"> support.</w:t>
      </w:r>
      <w:r w:rsidR="00935CB0" w:rsidRPr="00625550">
        <w:rPr>
          <w:rFonts w:asciiTheme="majorBidi" w:hAnsiTheme="majorBidi" w:cstheme="majorBidi"/>
        </w:rPr>
        <w:t xml:space="preserve"> </w:t>
      </w:r>
      <w:r w:rsidR="00AC5802" w:rsidRPr="00625550">
        <w:rPr>
          <w:rFonts w:asciiTheme="majorBidi" w:hAnsiTheme="majorBidi" w:cstheme="majorBidi"/>
        </w:rPr>
        <w:t xml:space="preserve">Insofar </w:t>
      </w:r>
      <w:r w:rsidR="00935CB0" w:rsidRPr="00625550">
        <w:rPr>
          <w:rFonts w:asciiTheme="majorBidi" w:hAnsiTheme="majorBidi" w:cstheme="majorBidi"/>
        </w:rPr>
        <w:t xml:space="preserve">as </w:t>
      </w:r>
      <w:r w:rsidR="00AA4558" w:rsidRPr="00625550">
        <w:rPr>
          <w:rFonts w:asciiTheme="majorBidi" w:hAnsiTheme="majorBidi" w:cstheme="majorBidi"/>
        </w:rPr>
        <w:t xml:space="preserve">our findings are externally valid and generalizable, and assuming </w:t>
      </w:r>
      <w:r w:rsidR="00935CB0" w:rsidRPr="00625550">
        <w:rPr>
          <w:rFonts w:asciiTheme="majorBidi" w:hAnsiTheme="majorBidi" w:cstheme="majorBidi"/>
        </w:rPr>
        <w:t xml:space="preserve">that the law should correspond with prevailing attitudes, these results carry </w:t>
      </w:r>
      <w:r w:rsidR="00AA4558" w:rsidRPr="00625550">
        <w:rPr>
          <w:rFonts w:asciiTheme="majorBidi" w:hAnsiTheme="majorBidi" w:cstheme="majorBidi"/>
        </w:rPr>
        <w:t>powerful</w:t>
      </w:r>
      <w:r w:rsidR="00935CB0" w:rsidRPr="00625550">
        <w:rPr>
          <w:rFonts w:asciiTheme="majorBidi" w:hAnsiTheme="majorBidi" w:cstheme="majorBidi"/>
        </w:rPr>
        <w:t xml:space="preserve"> policy considerations. They legitimize more, and more effective, mandatory rules.</w:t>
      </w:r>
    </w:p>
    <w:p w14:paraId="397EC7E7" w14:textId="5BE15F74" w:rsidR="004C2C23" w:rsidRPr="00625550" w:rsidRDefault="00000C1B" w:rsidP="000D74EC">
      <w:pPr>
        <w:spacing w:line="240" w:lineRule="auto"/>
        <w:ind w:firstLine="284"/>
      </w:pPr>
      <w:r w:rsidRPr="00625550">
        <w:t xml:space="preserve">The Article is structured as follows. Section 2 </w:t>
      </w:r>
      <w:r w:rsidR="00F11A57" w:rsidRPr="00625550">
        <w:t>discuss</w:t>
      </w:r>
      <w:r w:rsidR="00993742" w:rsidRPr="00625550">
        <w:t>es</w:t>
      </w:r>
      <w:r w:rsidR="00F11A57" w:rsidRPr="00625550">
        <w:t xml:space="preserve"> the two choices </w:t>
      </w:r>
      <w:r w:rsidR="00AC5802" w:rsidRPr="00625550">
        <w:t xml:space="preserve">that face </w:t>
      </w:r>
      <w:r w:rsidR="00F11A57" w:rsidRPr="00625550">
        <w:t>the designers of mandatory rules</w:t>
      </w:r>
      <w:r w:rsidR="00AC5802" w:rsidRPr="00625550">
        <w:t xml:space="preserve">, which </w:t>
      </w:r>
      <w:r w:rsidR="00F11A57" w:rsidRPr="00625550">
        <w:t>lie at the heart of the present study</w:t>
      </w:r>
      <w:r w:rsidR="00AC5802" w:rsidRPr="00625550">
        <w:t xml:space="preserve">—namely, </w:t>
      </w:r>
      <w:r w:rsidR="00F11A57" w:rsidRPr="00625550">
        <w:t xml:space="preserve">between substantive rules and intervention in the phrasing of the contract, and between negative and positive framings of the rules. Section 3 </w:t>
      </w:r>
      <w:r w:rsidR="00935CB0" w:rsidRPr="00625550">
        <w:t>describe</w:t>
      </w:r>
      <w:r w:rsidR="00993742" w:rsidRPr="00625550">
        <w:t>s</w:t>
      </w:r>
      <w:r w:rsidR="00F11A57" w:rsidRPr="00625550">
        <w:t xml:space="preserve"> </w:t>
      </w:r>
      <w:r w:rsidR="00993742" w:rsidRPr="00625550">
        <w:t xml:space="preserve">the </w:t>
      </w:r>
      <w:r w:rsidR="00DE1A3F" w:rsidRPr="00625550">
        <w:t xml:space="preserve">four empirical </w:t>
      </w:r>
      <w:r w:rsidR="00F11A57" w:rsidRPr="00625550">
        <w:t>studies</w:t>
      </w:r>
      <w:r w:rsidR="00DE1A3F" w:rsidRPr="00625550">
        <w:t>.</w:t>
      </w:r>
      <w:r w:rsidR="00F11A57" w:rsidRPr="00625550">
        <w:t xml:space="preserve"> </w:t>
      </w:r>
      <w:r w:rsidR="00E93701" w:rsidRPr="00625550">
        <w:t xml:space="preserve">Section </w:t>
      </w:r>
      <w:r w:rsidR="00E46C55" w:rsidRPr="00625550">
        <w:t>4</w:t>
      </w:r>
      <w:r w:rsidR="00E93701" w:rsidRPr="00625550">
        <w:t xml:space="preserve"> </w:t>
      </w:r>
      <w:r w:rsidR="00AA4558" w:rsidRPr="00625550">
        <w:t>highlights</w:t>
      </w:r>
      <w:r w:rsidR="00993742" w:rsidRPr="00625550">
        <w:t xml:space="preserve"> </w:t>
      </w:r>
      <w:r w:rsidR="00E93701" w:rsidRPr="00625550">
        <w:t>our</w:t>
      </w:r>
      <w:r w:rsidR="00AA4558" w:rsidRPr="00625550">
        <w:t xml:space="preserve"> key</w:t>
      </w:r>
      <w:r w:rsidR="00E93701" w:rsidRPr="00625550">
        <w:t xml:space="preserve"> findings</w:t>
      </w:r>
      <w:r w:rsidR="00715416" w:rsidRPr="00625550">
        <w:t>;</w:t>
      </w:r>
      <w:r w:rsidR="00DE1A3F" w:rsidRPr="00625550">
        <w:t xml:space="preserve"> </w:t>
      </w:r>
      <w:r w:rsidR="00715416" w:rsidRPr="00625550">
        <w:t xml:space="preserve">considers </w:t>
      </w:r>
      <w:r w:rsidR="00DE1A3F" w:rsidRPr="00625550">
        <w:t xml:space="preserve">their strengths, limitations, and policy implications; and </w:t>
      </w:r>
      <w:r w:rsidR="004C2C23" w:rsidRPr="00625550">
        <w:t>chart</w:t>
      </w:r>
      <w:r w:rsidR="00993742" w:rsidRPr="00625550">
        <w:t>s</w:t>
      </w:r>
      <w:r w:rsidR="004C2C23" w:rsidRPr="00625550">
        <w:t xml:space="preserve"> the course for future empirical research</w:t>
      </w:r>
      <w:r w:rsidR="00DE1A3F" w:rsidRPr="00625550">
        <w:t>.</w:t>
      </w:r>
      <w:r w:rsidR="004C2C23" w:rsidRPr="00625550">
        <w:t xml:space="preserve"> </w:t>
      </w:r>
    </w:p>
    <w:bookmarkEnd w:id="0"/>
    <w:bookmarkEnd w:id="1"/>
    <w:p w14:paraId="64C59366" w14:textId="69592C70" w:rsidR="00E46C55" w:rsidRPr="00625550" w:rsidRDefault="00E2735F" w:rsidP="001F2B38">
      <w:pPr>
        <w:spacing w:line="240" w:lineRule="auto"/>
        <w:ind w:firstLine="284"/>
        <w:rPr>
          <w:b/>
          <w:bCs/>
        </w:rPr>
      </w:pPr>
      <w:r w:rsidRPr="00625550">
        <w:t xml:space="preserve"> </w:t>
      </w:r>
    </w:p>
    <w:p w14:paraId="2A6B8DA3" w14:textId="73B0E81D" w:rsidR="00E93701" w:rsidRPr="00625550" w:rsidRDefault="00B01299" w:rsidP="001F2B38">
      <w:pPr>
        <w:pStyle w:val="ListParagraph"/>
        <w:spacing w:after="120" w:line="240" w:lineRule="auto"/>
        <w:ind w:left="0"/>
        <w:contextualSpacing w:val="0"/>
        <w:rPr>
          <w:b/>
          <w:bCs/>
          <w:smallCaps/>
        </w:rPr>
      </w:pPr>
      <w:r w:rsidRPr="00625550">
        <w:rPr>
          <w:b/>
          <w:bCs/>
          <w:smallCaps/>
        </w:rPr>
        <w:t>2</w:t>
      </w:r>
      <w:r w:rsidR="00E93701" w:rsidRPr="00625550">
        <w:rPr>
          <w:b/>
          <w:bCs/>
          <w:smallCaps/>
        </w:rPr>
        <w:t>. Designing Mandatory Rules</w:t>
      </w:r>
    </w:p>
    <w:p w14:paraId="299715AC" w14:textId="63D57B50" w:rsidR="00E93701" w:rsidRPr="00625550" w:rsidRDefault="00E93701" w:rsidP="001F2B38">
      <w:pPr>
        <w:pStyle w:val="ListParagraph"/>
        <w:spacing w:line="240" w:lineRule="auto"/>
        <w:ind w:left="0"/>
        <w:contextualSpacing w:val="0"/>
      </w:pPr>
      <w:r w:rsidRPr="00625550">
        <w:t xml:space="preserve">This Section analyzes two choices that </w:t>
      </w:r>
      <w:r w:rsidR="00677A5C" w:rsidRPr="00625550">
        <w:t>must</w:t>
      </w:r>
      <w:r w:rsidRPr="00625550">
        <w:t xml:space="preserve"> be made when designing mandatory rules, thereby providing the theoretical background for the empirical studies described below.</w:t>
      </w:r>
    </w:p>
    <w:p w14:paraId="32786D92" w14:textId="77777777" w:rsidR="00E46C55" w:rsidRPr="00625550" w:rsidRDefault="00E46C55" w:rsidP="001F2B38">
      <w:pPr>
        <w:pStyle w:val="ListParagraph"/>
        <w:spacing w:line="240" w:lineRule="auto"/>
        <w:ind w:left="0"/>
        <w:contextualSpacing w:val="0"/>
      </w:pPr>
    </w:p>
    <w:p w14:paraId="30548617" w14:textId="37DFCDA2" w:rsidR="00FA147D" w:rsidRPr="00625550" w:rsidRDefault="00E93701" w:rsidP="001F2B38">
      <w:pPr>
        <w:pStyle w:val="ListParagraph"/>
        <w:spacing w:after="120" w:line="240" w:lineRule="auto"/>
        <w:ind w:left="0"/>
        <w:contextualSpacing w:val="0"/>
        <w:rPr>
          <w:b/>
          <w:bCs/>
        </w:rPr>
      </w:pPr>
      <w:r w:rsidRPr="00625550">
        <w:rPr>
          <w:b/>
          <w:bCs/>
        </w:rPr>
        <w:t>2.1</w:t>
      </w:r>
      <w:r w:rsidR="00E754F9" w:rsidRPr="00625550">
        <w:rPr>
          <w:b/>
          <w:bCs/>
        </w:rPr>
        <w:t xml:space="preserve"> </w:t>
      </w:r>
      <w:r w:rsidRPr="00625550">
        <w:rPr>
          <w:b/>
          <w:bCs/>
        </w:rPr>
        <w:t xml:space="preserve">Substantive Rules </w:t>
      </w:r>
      <w:r w:rsidR="00DE563C" w:rsidRPr="00625550">
        <w:rPr>
          <w:b/>
          <w:bCs/>
        </w:rPr>
        <w:t>and</w:t>
      </w:r>
      <w:r w:rsidRPr="00625550">
        <w:rPr>
          <w:b/>
          <w:bCs/>
        </w:rPr>
        <w:t xml:space="preserve"> Intervention in the Phrasing of the Contract </w:t>
      </w:r>
    </w:p>
    <w:p w14:paraId="2EA8C755" w14:textId="4B5C7886" w:rsidR="00E406DC" w:rsidRDefault="00BF1AC7" w:rsidP="00E406DC">
      <w:pPr>
        <w:pStyle w:val="ListParagraph"/>
        <w:spacing w:line="240" w:lineRule="auto"/>
        <w:ind w:left="0"/>
        <w:contextualSpacing w:val="0"/>
        <w:rPr>
          <w:rFonts w:cs="Times New Roman"/>
          <w:color w:val="000000"/>
        </w:rPr>
      </w:pPr>
      <w:r w:rsidRPr="00625550">
        <w:rPr>
          <w:rFonts w:asciiTheme="majorBidi" w:hAnsiTheme="majorBidi" w:cstheme="majorBidi"/>
        </w:rPr>
        <w:t xml:space="preserve">Mandatory rules </w:t>
      </w:r>
      <w:r w:rsidR="003531D9" w:rsidRPr="00625550">
        <w:rPr>
          <w:rFonts w:asciiTheme="majorBidi" w:hAnsiTheme="majorBidi" w:cstheme="majorBidi"/>
        </w:rPr>
        <w:t xml:space="preserve">can be limited to </w:t>
      </w:r>
      <w:r w:rsidR="00B254E8" w:rsidRPr="00625550">
        <w:rPr>
          <w:rFonts w:asciiTheme="majorBidi" w:hAnsiTheme="majorBidi" w:cstheme="majorBidi"/>
        </w:rPr>
        <w:t>specify</w:t>
      </w:r>
      <w:r w:rsidR="003531D9" w:rsidRPr="00625550">
        <w:rPr>
          <w:rFonts w:asciiTheme="majorBidi" w:hAnsiTheme="majorBidi" w:cstheme="majorBidi"/>
        </w:rPr>
        <w:t>ing</w:t>
      </w:r>
      <w:r w:rsidR="00B254E8" w:rsidRPr="00625550">
        <w:rPr>
          <w:rFonts w:asciiTheme="majorBidi" w:hAnsiTheme="majorBidi" w:cstheme="majorBidi"/>
        </w:rPr>
        <w:t xml:space="preserve"> the substantive law that governs the transaction</w:t>
      </w:r>
      <w:r w:rsidR="00507555" w:rsidRPr="00625550">
        <w:rPr>
          <w:rFonts w:asciiTheme="majorBidi" w:hAnsiTheme="majorBidi" w:cstheme="majorBidi"/>
        </w:rPr>
        <w:t xml:space="preserve">, </w:t>
      </w:r>
      <w:r w:rsidR="00B254E8" w:rsidRPr="00625550">
        <w:rPr>
          <w:rFonts w:asciiTheme="majorBidi" w:hAnsiTheme="majorBidi" w:cstheme="majorBidi"/>
        </w:rPr>
        <w:t>regardless of the contractual terms</w:t>
      </w:r>
      <w:r w:rsidR="00507555" w:rsidRPr="00625550">
        <w:rPr>
          <w:rFonts w:asciiTheme="majorBidi" w:hAnsiTheme="majorBidi" w:cstheme="majorBidi"/>
        </w:rPr>
        <w:t xml:space="preserve"> (</w:t>
      </w:r>
      <w:r w:rsidR="00507555" w:rsidRPr="00625550">
        <w:rPr>
          <w:rFonts w:asciiTheme="majorBidi" w:hAnsiTheme="majorBidi" w:cstheme="majorBidi"/>
          <w:i/>
          <w:iCs/>
        </w:rPr>
        <w:t>substantive rules</w:t>
      </w:r>
      <w:r w:rsidR="00507555" w:rsidRPr="00625550">
        <w:rPr>
          <w:rFonts w:asciiTheme="majorBidi" w:hAnsiTheme="majorBidi" w:cstheme="majorBidi"/>
        </w:rPr>
        <w:t>),</w:t>
      </w:r>
      <w:r w:rsidR="00B254E8" w:rsidRPr="00625550">
        <w:rPr>
          <w:rFonts w:asciiTheme="majorBidi" w:hAnsiTheme="majorBidi" w:cstheme="majorBidi"/>
        </w:rPr>
        <w:t xml:space="preserve"> </w:t>
      </w:r>
      <w:r w:rsidR="003531D9" w:rsidRPr="00625550">
        <w:rPr>
          <w:rFonts w:asciiTheme="majorBidi" w:hAnsiTheme="majorBidi" w:cstheme="majorBidi"/>
        </w:rPr>
        <w:t xml:space="preserve">or </w:t>
      </w:r>
      <w:r w:rsidRPr="00625550">
        <w:rPr>
          <w:rFonts w:asciiTheme="majorBidi" w:hAnsiTheme="majorBidi" w:cstheme="majorBidi"/>
        </w:rPr>
        <w:t xml:space="preserve">they can </w:t>
      </w:r>
      <w:r w:rsidR="003042B2" w:rsidRPr="00625550">
        <w:rPr>
          <w:rFonts w:asciiTheme="majorBidi" w:hAnsiTheme="majorBidi" w:cstheme="majorBidi"/>
        </w:rPr>
        <w:t xml:space="preserve">also </w:t>
      </w:r>
      <w:r w:rsidR="00B254E8" w:rsidRPr="00625550">
        <w:rPr>
          <w:rFonts w:asciiTheme="majorBidi" w:hAnsiTheme="majorBidi" w:cstheme="majorBidi"/>
        </w:rPr>
        <w:t xml:space="preserve">supervise the </w:t>
      </w:r>
      <w:r w:rsidR="00DE563C" w:rsidRPr="00625550">
        <w:rPr>
          <w:rFonts w:asciiTheme="majorBidi" w:hAnsiTheme="majorBidi" w:cstheme="majorBidi"/>
        </w:rPr>
        <w:t>wording</w:t>
      </w:r>
      <w:r w:rsidR="00B254E8" w:rsidRPr="00625550">
        <w:rPr>
          <w:rFonts w:asciiTheme="majorBidi" w:hAnsiTheme="majorBidi" w:cstheme="majorBidi"/>
        </w:rPr>
        <w:t xml:space="preserve"> of the contract</w:t>
      </w:r>
      <w:r w:rsidR="00AA4558" w:rsidRPr="00625550">
        <w:rPr>
          <w:rFonts w:asciiTheme="majorBidi" w:hAnsiTheme="majorBidi" w:cstheme="majorBidi"/>
        </w:rPr>
        <w:t xml:space="preserve"> (</w:t>
      </w:r>
      <w:r w:rsidR="00AA4558" w:rsidRPr="00625550">
        <w:rPr>
          <w:rFonts w:asciiTheme="majorBidi" w:hAnsiTheme="majorBidi" w:cstheme="majorBidi"/>
          <w:i/>
          <w:iCs/>
        </w:rPr>
        <w:t>phrasing rules</w:t>
      </w:r>
      <w:r w:rsidR="00AA4558" w:rsidRPr="00625550">
        <w:rPr>
          <w:rFonts w:asciiTheme="majorBidi" w:hAnsiTheme="majorBidi" w:cstheme="majorBidi"/>
        </w:rPr>
        <w:t>)</w:t>
      </w:r>
      <w:r w:rsidRPr="00625550">
        <w:rPr>
          <w:rFonts w:asciiTheme="majorBidi" w:hAnsiTheme="majorBidi" w:cstheme="majorBidi"/>
        </w:rPr>
        <w:t xml:space="preserve">. </w:t>
      </w:r>
      <w:r w:rsidR="00AA4558" w:rsidRPr="00625550">
        <w:rPr>
          <w:rFonts w:asciiTheme="majorBidi" w:hAnsiTheme="majorBidi" w:cstheme="majorBidi"/>
        </w:rPr>
        <w:t xml:space="preserve">Phrasing rules </w:t>
      </w:r>
      <w:r w:rsidRPr="00625550">
        <w:rPr>
          <w:rFonts w:asciiTheme="majorBidi" w:hAnsiTheme="majorBidi" w:cstheme="majorBidi"/>
        </w:rPr>
        <w:t xml:space="preserve">may </w:t>
      </w:r>
      <w:r w:rsidR="00B254E8" w:rsidRPr="00625550">
        <w:rPr>
          <w:rFonts w:asciiTheme="majorBidi" w:hAnsiTheme="majorBidi" w:cstheme="majorBidi"/>
        </w:rPr>
        <w:t xml:space="preserve">either prohibit the inclusion of </w:t>
      </w:r>
      <w:r w:rsidR="00B254E8" w:rsidRPr="00625550">
        <w:rPr>
          <w:rFonts w:asciiTheme="majorBidi" w:hAnsiTheme="majorBidi" w:cstheme="majorBidi"/>
        </w:rPr>
        <w:lastRenderedPageBreak/>
        <w:t>undesirable clauses</w:t>
      </w:r>
      <w:r w:rsidRPr="00625550">
        <w:rPr>
          <w:rFonts w:asciiTheme="majorBidi" w:hAnsiTheme="majorBidi" w:cstheme="majorBidi"/>
        </w:rPr>
        <w:t xml:space="preserve"> in the contract,</w:t>
      </w:r>
      <w:r w:rsidR="00B254E8" w:rsidRPr="00625550">
        <w:rPr>
          <w:rFonts w:asciiTheme="majorBidi" w:hAnsiTheme="majorBidi" w:cstheme="majorBidi"/>
        </w:rPr>
        <w:t xml:space="preserve"> or mandat</w:t>
      </w:r>
      <w:r w:rsidR="00AA4558" w:rsidRPr="00625550">
        <w:rPr>
          <w:rFonts w:asciiTheme="majorBidi" w:hAnsiTheme="majorBidi" w:cstheme="majorBidi"/>
        </w:rPr>
        <w:t>e</w:t>
      </w:r>
      <w:r w:rsidR="00B254E8" w:rsidRPr="00625550">
        <w:rPr>
          <w:rFonts w:asciiTheme="majorBidi" w:hAnsiTheme="majorBidi" w:cstheme="majorBidi"/>
        </w:rPr>
        <w:t xml:space="preserve"> the inclusion </w:t>
      </w:r>
      <w:r w:rsidR="00DE563C" w:rsidRPr="00625550">
        <w:rPr>
          <w:rFonts w:asciiTheme="majorBidi" w:hAnsiTheme="majorBidi" w:cstheme="majorBidi"/>
        </w:rPr>
        <w:t xml:space="preserve">of </w:t>
      </w:r>
      <w:r w:rsidR="00AA4558" w:rsidRPr="00625550">
        <w:rPr>
          <w:rFonts w:asciiTheme="majorBidi" w:hAnsiTheme="majorBidi" w:cstheme="majorBidi"/>
        </w:rPr>
        <w:t>d</w:t>
      </w:r>
      <w:r w:rsidR="00B254E8" w:rsidRPr="00625550">
        <w:rPr>
          <w:rFonts w:asciiTheme="majorBidi" w:hAnsiTheme="majorBidi" w:cstheme="majorBidi"/>
        </w:rPr>
        <w:t xml:space="preserve">esirable ones. The unconscionability doctrine </w:t>
      </w:r>
      <w:r w:rsidR="003531D9" w:rsidRPr="00625550">
        <w:rPr>
          <w:rFonts w:asciiTheme="majorBidi" w:hAnsiTheme="majorBidi" w:cstheme="majorBidi"/>
        </w:rPr>
        <w:t xml:space="preserve">is an example of </w:t>
      </w:r>
      <w:r w:rsidR="00B254E8" w:rsidRPr="00625550">
        <w:rPr>
          <w:rFonts w:asciiTheme="majorBidi" w:hAnsiTheme="majorBidi" w:cstheme="majorBidi"/>
        </w:rPr>
        <w:t>the former option—that is, a substantive rule that does not inter</w:t>
      </w:r>
      <w:r w:rsidR="003531D9" w:rsidRPr="00625550">
        <w:rPr>
          <w:rFonts w:asciiTheme="majorBidi" w:hAnsiTheme="majorBidi" w:cstheme="majorBidi"/>
        </w:rPr>
        <w:t>vene in</w:t>
      </w:r>
      <w:r w:rsidR="00B254E8" w:rsidRPr="00625550">
        <w:rPr>
          <w:rFonts w:asciiTheme="majorBidi" w:hAnsiTheme="majorBidi" w:cstheme="majorBidi"/>
        </w:rPr>
        <w:t xml:space="preserve"> the wording of the contract</w:t>
      </w:r>
      <w:r w:rsidR="00127153">
        <w:rPr>
          <w:rFonts w:asciiTheme="majorBidi" w:hAnsiTheme="majorBidi" w:cstheme="majorBidi"/>
        </w:rPr>
        <w:t xml:space="preserve">. </w:t>
      </w:r>
      <w:r w:rsidR="00E406DC">
        <w:rPr>
          <w:rFonts w:asciiTheme="majorBidi" w:hAnsiTheme="majorBidi" w:cstheme="majorBidi"/>
        </w:rPr>
        <w:t>U</w:t>
      </w:r>
      <w:r w:rsidR="00127153">
        <w:rPr>
          <w:rFonts w:asciiTheme="majorBidi" w:hAnsiTheme="majorBidi" w:cstheme="majorBidi"/>
        </w:rPr>
        <w:t xml:space="preserve">nder </w:t>
      </w:r>
      <w:r w:rsidR="002101C5" w:rsidRPr="00F631BC">
        <w:t>§ 2–302(1)</w:t>
      </w:r>
      <w:r w:rsidR="00127153">
        <w:t xml:space="preserve"> of the U.C.C., </w:t>
      </w:r>
      <w:r w:rsidR="002101C5" w:rsidRPr="00F631BC">
        <w:t>if the court finds a contract clause unconscionable, it “may refuse to enforce” the clause</w:t>
      </w:r>
      <w:r w:rsidR="002101C5">
        <w:t>.</w:t>
      </w:r>
      <w:r w:rsidR="00B254E8" w:rsidRPr="00625550">
        <w:rPr>
          <w:rFonts w:asciiTheme="majorBidi" w:hAnsiTheme="majorBidi" w:cstheme="majorBidi"/>
        </w:rPr>
        <w:t xml:space="preserve"> Another example </w:t>
      </w:r>
      <w:r w:rsidR="00073468" w:rsidRPr="00625550">
        <w:rPr>
          <w:rFonts w:asciiTheme="majorBidi" w:hAnsiTheme="majorBidi" w:cstheme="majorBidi"/>
        </w:rPr>
        <w:t>may</w:t>
      </w:r>
      <w:r w:rsidR="00B254E8" w:rsidRPr="00625550">
        <w:rPr>
          <w:rFonts w:asciiTheme="majorBidi" w:hAnsiTheme="majorBidi" w:cstheme="majorBidi"/>
        </w:rPr>
        <w:t xml:space="preserve"> be found in the California statute</w:t>
      </w:r>
      <w:r w:rsidR="003531D9" w:rsidRPr="00625550">
        <w:rPr>
          <w:rFonts w:asciiTheme="majorBidi" w:hAnsiTheme="majorBidi" w:cstheme="majorBidi"/>
        </w:rPr>
        <w:t>,</w:t>
      </w:r>
      <w:r w:rsidR="00B254E8" w:rsidRPr="00625550">
        <w:rPr>
          <w:rFonts w:asciiTheme="majorBidi" w:hAnsiTheme="majorBidi" w:cstheme="majorBidi"/>
        </w:rPr>
        <w:t xml:space="preserve"> </w:t>
      </w:r>
      <w:r w:rsidR="003531D9" w:rsidRPr="00625550">
        <w:rPr>
          <w:rFonts w:asciiTheme="majorBidi" w:hAnsiTheme="majorBidi" w:cstheme="majorBidi"/>
        </w:rPr>
        <w:t xml:space="preserve">which </w:t>
      </w:r>
      <w:r w:rsidR="00B254E8" w:rsidRPr="00625550">
        <w:rPr>
          <w:rFonts w:asciiTheme="majorBidi" w:hAnsiTheme="majorBidi" w:cstheme="majorBidi"/>
        </w:rPr>
        <w:t>prohibits the providers of consumer credit</w:t>
      </w:r>
      <w:r w:rsidR="003042B2" w:rsidRPr="00625550">
        <w:rPr>
          <w:rFonts w:asciiTheme="majorBidi" w:hAnsiTheme="majorBidi" w:cstheme="majorBidi"/>
        </w:rPr>
        <w:t>,</w:t>
      </w:r>
      <w:r w:rsidR="00B254E8" w:rsidRPr="00625550">
        <w:rPr>
          <w:rFonts w:asciiTheme="majorBidi" w:hAnsiTheme="majorBidi" w:cstheme="majorBidi"/>
        </w:rPr>
        <w:t xml:space="preserve"> who </w:t>
      </w:r>
      <w:r w:rsidR="003531D9" w:rsidRPr="00625550">
        <w:rPr>
          <w:rFonts w:asciiTheme="majorBidi" w:hAnsiTheme="majorBidi" w:cstheme="majorBidi"/>
        </w:rPr>
        <w:t xml:space="preserve">had been </w:t>
      </w:r>
      <w:r w:rsidR="00B254E8" w:rsidRPr="00625550">
        <w:rPr>
          <w:rFonts w:asciiTheme="majorBidi" w:hAnsiTheme="majorBidi" w:cstheme="majorBidi"/>
        </w:rPr>
        <w:t>involved in arrang</w:t>
      </w:r>
      <w:r w:rsidR="003531D9" w:rsidRPr="00625550">
        <w:rPr>
          <w:rFonts w:asciiTheme="majorBidi" w:hAnsiTheme="majorBidi" w:cstheme="majorBidi"/>
        </w:rPr>
        <w:t>ing</w:t>
      </w:r>
      <w:r w:rsidR="00B254E8" w:rsidRPr="00625550">
        <w:rPr>
          <w:rFonts w:asciiTheme="majorBidi" w:hAnsiTheme="majorBidi" w:cstheme="majorBidi"/>
        </w:rPr>
        <w:t xml:space="preserve"> </w:t>
      </w:r>
      <w:r w:rsidR="00B254E8" w:rsidRPr="00625550">
        <w:rPr>
          <w:i/>
          <w:iCs/>
        </w:rPr>
        <w:t>credit disability insurance</w:t>
      </w:r>
      <w:r w:rsidR="00B254E8" w:rsidRPr="00625550">
        <w:t xml:space="preserve"> to the debtor, from using remedies against the debtor during the disability claim period</w:t>
      </w:r>
      <w:r w:rsidR="002101C5">
        <w:t xml:space="preserve"> (</w:t>
      </w:r>
      <w:r w:rsidR="002101C5" w:rsidRPr="00F631BC">
        <w:rPr>
          <w:rStyle w:val="term"/>
        </w:rPr>
        <w:t>Cal.</w:t>
      </w:r>
      <w:r w:rsidR="002101C5" w:rsidRPr="00F631BC">
        <w:t xml:space="preserve"> Civ. Code § 1812.408 (2018)</w:t>
      </w:r>
      <w:r w:rsidR="002101C5">
        <w:t>)</w:t>
      </w:r>
      <w:r w:rsidR="00B254E8" w:rsidRPr="00625550">
        <w:t xml:space="preserve">. Under the statute, “any </w:t>
      </w:r>
      <w:r w:rsidR="00B254E8" w:rsidRPr="00625550">
        <w:rPr>
          <w:rFonts w:cs="Times New Roman"/>
          <w:color w:val="000000"/>
        </w:rPr>
        <w:t xml:space="preserve">waiver by the debtor of the provisions of this title shall be void and unenforceable.” </w:t>
      </w:r>
    </w:p>
    <w:p w14:paraId="5EB96D6F" w14:textId="5CC0AF25" w:rsidR="00E406DC" w:rsidRDefault="00073468" w:rsidP="00E406DC">
      <w:pPr>
        <w:pStyle w:val="ListParagraph"/>
        <w:spacing w:line="240" w:lineRule="auto"/>
        <w:ind w:left="0" w:firstLine="284"/>
        <w:contextualSpacing w:val="0"/>
      </w:pPr>
      <w:r w:rsidRPr="00625550">
        <w:rPr>
          <w:rFonts w:cs="Times New Roman"/>
          <w:color w:val="000000"/>
        </w:rPr>
        <w:t xml:space="preserve">An example of </w:t>
      </w:r>
      <w:r w:rsidR="00AA4558" w:rsidRPr="00625550">
        <w:rPr>
          <w:rFonts w:cs="Times New Roman"/>
          <w:color w:val="000000"/>
        </w:rPr>
        <w:t>phrasing rules</w:t>
      </w:r>
      <w:r w:rsidR="00507555" w:rsidRPr="00625550">
        <w:rPr>
          <w:rFonts w:cs="Times New Roman"/>
          <w:color w:val="000000"/>
        </w:rPr>
        <w:t xml:space="preserve"> </w:t>
      </w:r>
      <w:r w:rsidRPr="00625550">
        <w:rPr>
          <w:rFonts w:cs="Times New Roman"/>
          <w:color w:val="000000"/>
        </w:rPr>
        <w:t xml:space="preserve">can be found in </w:t>
      </w:r>
      <w:r w:rsidR="00E406DC">
        <w:rPr>
          <w:rFonts w:cs="Times New Roman"/>
          <w:color w:val="000000"/>
        </w:rPr>
        <w:t>§</w:t>
      </w:r>
      <w:r w:rsidRPr="00625550">
        <w:rPr>
          <w:rFonts w:cs="Times New Roman"/>
          <w:color w:val="000000"/>
        </w:rPr>
        <w:t xml:space="preserve"> 1670.8 of the California Civil Code, which provides that consumer contracts “may not include a provision waiving the consumer’s right to make any statement regarding the supplier, its people, or the goods or services.” </w:t>
      </w:r>
      <w:r w:rsidR="00E406DC">
        <w:rPr>
          <w:rFonts w:cs="Times New Roman"/>
          <w:color w:val="000000"/>
        </w:rPr>
        <w:t>And under § 3215(d) of the New York Insurance Law, no life insurance or contract of deferred annuity “</w:t>
      </w:r>
      <w:r w:rsidR="00E406DC" w:rsidRPr="00F631BC">
        <w:t>shall provide that the face amount of life insurance shall be reduced because of any disability benefits paid, except that…”</w:t>
      </w:r>
      <w:r w:rsidR="00E406DC">
        <w:t xml:space="preserve"> Sometimes, </w:t>
      </w:r>
      <w:r w:rsidR="00A718DC" w:rsidRPr="00625550">
        <w:rPr>
          <w:rFonts w:cs="Times New Roman"/>
          <w:color w:val="000000"/>
        </w:rPr>
        <w:t>insurance</w:t>
      </w:r>
      <w:r w:rsidRPr="00625550">
        <w:rPr>
          <w:rFonts w:cs="Times New Roman"/>
          <w:color w:val="000000"/>
        </w:rPr>
        <w:t xml:space="preserve"> law requires insurers to </w:t>
      </w:r>
      <w:r w:rsidRPr="00625550">
        <w:t>include specific provisions in their contracts</w:t>
      </w:r>
      <w:r w:rsidR="00127153">
        <w:t>. For example,</w:t>
      </w:r>
      <w:r w:rsidR="00127153" w:rsidRPr="00127153">
        <w:t xml:space="preserve"> </w:t>
      </w:r>
      <w:r w:rsidR="00127153" w:rsidRPr="00F631BC">
        <w:t xml:space="preserve">§ 3412(g) </w:t>
      </w:r>
      <w:r w:rsidR="00127153">
        <w:t xml:space="preserve">of the New York Insurance Law provides that </w:t>
      </w:r>
      <w:r w:rsidR="002101C5" w:rsidRPr="00F631BC">
        <w:t>“</w:t>
      </w:r>
      <w:r w:rsidR="00127153">
        <w:t>[a]</w:t>
      </w:r>
      <w:proofErr w:type="spellStart"/>
      <w:r w:rsidR="002101C5" w:rsidRPr="00F631BC">
        <w:t>ll</w:t>
      </w:r>
      <w:proofErr w:type="spellEnd"/>
      <w:r w:rsidR="002101C5" w:rsidRPr="00F631BC">
        <w:t xml:space="preserve"> policies providing automobile physical damage coverage shall include a provision authorizing the insurer to take the insured motor vehicle into custody for safekeeping, when notified that the motor vehicle reported stolen or found to</w:t>
      </w:r>
      <w:r w:rsidR="002101C5">
        <w:t xml:space="preserve"> be abandoned has been located</w:t>
      </w:r>
      <w:r w:rsidR="00E406DC">
        <w:t>.</w:t>
      </w:r>
      <w:r w:rsidR="002101C5">
        <w:t xml:space="preserve">” </w:t>
      </w:r>
    </w:p>
    <w:p w14:paraId="758A3EFA" w14:textId="08CDDAB5" w:rsidR="00B254E8" w:rsidRPr="00625550" w:rsidRDefault="00B254E8" w:rsidP="00716962">
      <w:pPr>
        <w:pStyle w:val="ListParagraph"/>
        <w:spacing w:line="240" w:lineRule="auto"/>
        <w:ind w:left="0" w:firstLine="284"/>
        <w:contextualSpacing w:val="0"/>
        <w:rPr>
          <w:rFonts w:asciiTheme="majorBidi" w:hAnsiTheme="majorBidi" w:cstheme="majorBidi"/>
        </w:rPr>
      </w:pPr>
      <w:r w:rsidRPr="00625550">
        <w:rPr>
          <w:rFonts w:asciiTheme="majorBidi" w:hAnsiTheme="majorBidi" w:cstheme="majorBidi"/>
        </w:rPr>
        <w:t xml:space="preserve">Even if customers do not ordinarily read </w:t>
      </w:r>
      <w:r w:rsidR="00DE563C" w:rsidRPr="00625550">
        <w:rPr>
          <w:rFonts w:asciiTheme="majorBidi" w:hAnsiTheme="majorBidi" w:cstheme="majorBidi"/>
        </w:rPr>
        <w:t>standard-form contracts</w:t>
      </w:r>
      <w:r w:rsidRPr="00625550">
        <w:rPr>
          <w:rFonts w:asciiTheme="majorBidi" w:hAnsiTheme="majorBidi" w:cstheme="majorBidi"/>
        </w:rPr>
        <w:t xml:space="preserve"> in advance, they may well read them once a dispute with the supplier arises. Since customers are often un</w:t>
      </w:r>
      <w:r w:rsidR="00507555" w:rsidRPr="00625550">
        <w:rPr>
          <w:rFonts w:asciiTheme="majorBidi" w:hAnsiTheme="majorBidi" w:cstheme="majorBidi"/>
        </w:rPr>
        <w:t xml:space="preserve">familiar with </w:t>
      </w:r>
      <w:r w:rsidRPr="00625550">
        <w:rPr>
          <w:rFonts w:asciiTheme="majorBidi" w:hAnsiTheme="majorBidi" w:cstheme="majorBidi"/>
        </w:rPr>
        <w:t xml:space="preserve">the legal regime, they tend to assume that the contractual provisions are </w:t>
      </w:r>
      <w:r w:rsidR="00BF1AC7" w:rsidRPr="00625550">
        <w:rPr>
          <w:rFonts w:asciiTheme="majorBidi" w:hAnsiTheme="majorBidi" w:cstheme="majorBidi"/>
        </w:rPr>
        <w:t xml:space="preserve">legally </w:t>
      </w:r>
      <w:r w:rsidRPr="00625550">
        <w:rPr>
          <w:rFonts w:asciiTheme="majorBidi" w:hAnsiTheme="majorBidi" w:cstheme="majorBidi"/>
        </w:rPr>
        <w:t>valid (or</w:t>
      </w:r>
      <w:r w:rsidR="003531D9" w:rsidRPr="00625550">
        <w:rPr>
          <w:rFonts w:asciiTheme="majorBidi" w:hAnsiTheme="majorBidi" w:cstheme="majorBidi"/>
        </w:rPr>
        <w:t>,</w:t>
      </w:r>
      <w:r w:rsidRPr="00625550">
        <w:rPr>
          <w:rFonts w:asciiTheme="majorBidi" w:hAnsiTheme="majorBidi" w:cstheme="majorBidi"/>
        </w:rPr>
        <w:t xml:space="preserve"> at least</w:t>
      </w:r>
      <w:r w:rsidR="003531D9" w:rsidRPr="00625550">
        <w:rPr>
          <w:rFonts w:asciiTheme="majorBidi" w:hAnsiTheme="majorBidi" w:cstheme="majorBidi"/>
        </w:rPr>
        <w:t>,</w:t>
      </w:r>
      <w:r w:rsidRPr="00625550">
        <w:rPr>
          <w:rFonts w:asciiTheme="majorBidi" w:hAnsiTheme="majorBidi" w:cstheme="majorBidi"/>
        </w:rPr>
        <w:t xml:space="preserve"> that </w:t>
      </w:r>
      <w:r w:rsidR="003531D9" w:rsidRPr="00625550">
        <w:rPr>
          <w:rFonts w:asciiTheme="majorBidi" w:hAnsiTheme="majorBidi" w:cstheme="majorBidi"/>
        </w:rPr>
        <w:t xml:space="preserve">any attempt </w:t>
      </w:r>
      <w:r w:rsidRPr="00625550">
        <w:rPr>
          <w:rFonts w:asciiTheme="majorBidi" w:hAnsiTheme="majorBidi" w:cstheme="majorBidi"/>
        </w:rPr>
        <w:t xml:space="preserve">to challenge them might be difficult and costly), </w:t>
      </w:r>
      <w:r w:rsidR="003531D9" w:rsidRPr="00625550">
        <w:rPr>
          <w:rFonts w:asciiTheme="majorBidi" w:hAnsiTheme="majorBidi" w:cstheme="majorBidi"/>
        </w:rPr>
        <w:t xml:space="preserve">so </w:t>
      </w:r>
      <w:r w:rsidRPr="00625550">
        <w:rPr>
          <w:rFonts w:asciiTheme="majorBidi" w:hAnsiTheme="majorBidi" w:cstheme="majorBidi"/>
        </w:rPr>
        <w:t>they succumb to those clauses</w:t>
      </w:r>
      <w:r w:rsidR="00E406DC">
        <w:rPr>
          <w:rFonts w:asciiTheme="majorBidi" w:hAnsiTheme="majorBidi" w:cstheme="majorBidi"/>
        </w:rPr>
        <w:t xml:space="preserve"> (Mueller 1970:272–74; Bentley 1974:852; </w:t>
      </w:r>
      <w:proofErr w:type="spellStart"/>
      <w:r w:rsidR="00E406DC">
        <w:rPr>
          <w:rFonts w:asciiTheme="majorBidi" w:hAnsiTheme="majorBidi" w:cstheme="majorBidi"/>
        </w:rPr>
        <w:t>Olafsen</w:t>
      </w:r>
      <w:proofErr w:type="spellEnd"/>
      <w:r w:rsidR="00E406DC">
        <w:rPr>
          <w:rFonts w:asciiTheme="majorBidi" w:hAnsiTheme="majorBidi" w:cstheme="majorBidi"/>
        </w:rPr>
        <w:t xml:space="preserve"> 1979; </w:t>
      </w:r>
      <w:proofErr w:type="spellStart"/>
      <w:r w:rsidR="00E406DC">
        <w:rPr>
          <w:rFonts w:asciiTheme="majorBidi" w:hAnsiTheme="majorBidi" w:cstheme="majorBidi"/>
        </w:rPr>
        <w:t>Kuklin</w:t>
      </w:r>
      <w:proofErr w:type="spellEnd"/>
      <w:r w:rsidR="00E406DC">
        <w:rPr>
          <w:rFonts w:asciiTheme="majorBidi" w:hAnsiTheme="majorBidi" w:cstheme="majorBidi"/>
        </w:rPr>
        <w:t xml:space="preserve"> 1988; </w:t>
      </w:r>
      <w:proofErr w:type="spellStart"/>
      <w:r w:rsidR="00E406DC" w:rsidRPr="00B21320">
        <w:rPr>
          <w:rFonts w:cs="Times New Roman"/>
        </w:rPr>
        <w:t>Stolle</w:t>
      </w:r>
      <w:proofErr w:type="spellEnd"/>
      <w:r w:rsidR="00E406DC" w:rsidRPr="00B21320">
        <w:rPr>
          <w:rFonts w:cs="Times New Roman"/>
        </w:rPr>
        <w:t xml:space="preserve"> &amp; Slain</w:t>
      </w:r>
      <w:r w:rsidR="00E406DC">
        <w:rPr>
          <w:rFonts w:cs="Times New Roman"/>
        </w:rPr>
        <w:t xml:space="preserve"> 1997; </w:t>
      </w:r>
      <w:r w:rsidR="00716962">
        <w:rPr>
          <w:rFonts w:cs="Times New Roman"/>
        </w:rPr>
        <w:t>Sullivan 2009)</w:t>
      </w:r>
      <w:r w:rsidRPr="00625550">
        <w:rPr>
          <w:rFonts w:asciiTheme="majorBidi" w:hAnsiTheme="majorBidi" w:cstheme="majorBidi"/>
        </w:rPr>
        <w:t xml:space="preserve">. Similarly, when a contract fails to mention the customer’s rights or the supplier’s obligations, customers </w:t>
      </w:r>
      <w:r w:rsidR="003531D9" w:rsidRPr="00625550">
        <w:rPr>
          <w:rFonts w:asciiTheme="majorBidi" w:hAnsiTheme="majorBidi" w:cstheme="majorBidi"/>
        </w:rPr>
        <w:t>might conclude</w:t>
      </w:r>
      <w:r w:rsidRPr="00625550">
        <w:rPr>
          <w:rFonts w:asciiTheme="majorBidi" w:hAnsiTheme="majorBidi" w:cstheme="majorBidi"/>
        </w:rPr>
        <w:t xml:space="preserve"> that those rights and obligations do not exist</w:t>
      </w:r>
      <w:r w:rsidR="00716962">
        <w:rPr>
          <w:rFonts w:asciiTheme="majorBidi" w:hAnsiTheme="majorBidi" w:cstheme="majorBidi"/>
        </w:rPr>
        <w:t xml:space="preserve"> (Furth-Matzkin 2017:35–40; Furth-Matzkin 2019)</w:t>
      </w:r>
      <w:r w:rsidRPr="00625550">
        <w:rPr>
          <w:rFonts w:asciiTheme="majorBidi" w:hAnsiTheme="majorBidi" w:cstheme="majorBidi"/>
        </w:rPr>
        <w:t>. A well-studied cognitive phenomenon—dubbed WYSIATI</w:t>
      </w:r>
      <w:r w:rsidR="00BF1AC7" w:rsidRPr="00625550">
        <w:rPr>
          <w:rFonts w:asciiTheme="majorBidi" w:hAnsiTheme="majorBidi" w:cstheme="majorBidi"/>
        </w:rPr>
        <w:t>,</w:t>
      </w:r>
      <w:r w:rsidRPr="00625550">
        <w:rPr>
          <w:rFonts w:asciiTheme="majorBidi" w:hAnsiTheme="majorBidi" w:cstheme="majorBidi"/>
        </w:rPr>
        <w:t xml:space="preserve"> for </w:t>
      </w:r>
      <w:r w:rsidRPr="00625550">
        <w:rPr>
          <w:rFonts w:asciiTheme="majorBidi" w:hAnsiTheme="majorBidi" w:cstheme="majorBidi"/>
          <w:i/>
          <w:iCs/>
        </w:rPr>
        <w:t>What You See Is All There Is</w:t>
      </w:r>
      <w:r w:rsidRPr="00625550">
        <w:rPr>
          <w:rFonts w:asciiTheme="majorBidi" w:hAnsiTheme="majorBidi" w:cstheme="majorBidi"/>
        </w:rPr>
        <w:t>—refers to the tendency to make decisions based on the immediately available information</w:t>
      </w:r>
      <w:r w:rsidR="00BF1AC7" w:rsidRPr="00625550">
        <w:rPr>
          <w:rFonts w:asciiTheme="majorBidi" w:hAnsiTheme="majorBidi" w:cstheme="majorBidi"/>
        </w:rPr>
        <w:t>,</w:t>
      </w:r>
      <w:r w:rsidRPr="00625550">
        <w:rPr>
          <w:rFonts w:asciiTheme="majorBidi" w:hAnsiTheme="majorBidi" w:cstheme="majorBidi"/>
        </w:rPr>
        <w:t xml:space="preserve"> while neglecting other information</w:t>
      </w:r>
      <w:r w:rsidR="00716962">
        <w:rPr>
          <w:rFonts w:asciiTheme="majorBidi" w:hAnsiTheme="majorBidi" w:cstheme="majorBidi"/>
        </w:rPr>
        <w:t xml:space="preserve"> (</w:t>
      </w:r>
      <w:proofErr w:type="spellStart"/>
      <w:r w:rsidR="00716962">
        <w:rPr>
          <w:rFonts w:asciiTheme="majorBidi" w:hAnsiTheme="majorBidi" w:cstheme="majorBidi"/>
        </w:rPr>
        <w:t>Kahneman</w:t>
      </w:r>
      <w:proofErr w:type="spellEnd"/>
      <w:r w:rsidR="00716962">
        <w:rPr>
          <w:rFonts w:asciiTheme="majorBidi" w:hAnsiTheme="majorBidi" w:cstheme="majorBidi"/>
        </w:rPr>
        <w:t xml:space="preserve"> 2011:85–88)</w:t>
      </w:r>
      <w:r w:rsidRPr="00625550">
        <w:rPr>
          <w:rFonts w:asciiTheme="majorBidi" w:hAnsiTheme="majorBidi" w:cstheme="majorBidi"/>
        </w:rPr>
        <w:t xml:space="preserve">. </w:t>
      </w:r>
      <w:r w:rsidR="00E56BEE" w:rsidRPr="00625550">
        <w:rPr>
          <w:rFonts w:asciiTheme="majorBidi" w:hAnsiTheme="majorBidi" w:cstheme="majorBidi"/>
        </w:rPr>
        <w:t xml:space="preserve">Given such </w:t>
      </w:r>
      <w:r w:rsidRPr="00625550">
        <w:rPr>
          <w:rFonts w:asciiTheme="majorBidi" w:hAnsiTheme="majorBidi" w:cstheme="majorBidi"/>
        </w:rPr>
        <w:t>ignorance and biases</w:t>
      </w:r>
      <w:r w:rsidR="00317268" w:rsidRPr="00625550">
        <w:rPr>
          <w:rFonts w:asciiTheme="majorBidi" w:hAnsiTheme="majorBidi" w:cstheme="majorBidi"/>
        </w:rPr>
        <w:t xml:space="preserve"> among customers</w:t>
      </w:r>
      <w:r w:rsidRPr="00625550">
        <w:rPr>
          <w:rFonts w:asciiTheme="majorBidi" w:hAnsiTheme="majorBidi" w:cstheme="majorBidi"/>
        </w:rPr>
        <w:t xml:space="preserve">, </w:t>
      </w:r>
      <w:r w:rsidR="00317268" w:rsidRPr="00625550">
        <w:rPr>
          <w:rFonts w:asciiTheme="majorBidi" w:hAnsiTheme="majorBidi" w:cstheme="majorBidi"/>
        </w:rPr>
        <w:t xml:space="preserve">mandating </w:t>
      </w:r>
      <w:r w:rsidRPr="00625550">
        <w:rPr>
          <w:rFonts w:asciiTheme="majorBidi" w:hAnsiTheme="majorBidi" w:cstheme="majorBidi"/>
        </w:rPr>
        <w:t xml:space="preserve">that certain clauses be included in the contract can have a much greater impact than merely </w:t>
      </w:r>
      <w:r w:rsidR="00D132CF" w:rsidRPr="00625550">
        <w:rPr>
          <w:rFonts w:asciiTheme="majorBidi" w:hAnsiTheme="majorBidi" w:cstheme="majorBidi"/>
        </w:rPr>
        <w:t>prescribing</w:t>
      </w:r>
      <w:r w:rsidRPr="00625550">
        <w:rPr>
          <w:rFonts w:asciiTheme="majorBidi" w:hAnsiTheme="majorBidi" w:cstheme="majorBidi"/>
        </w:rPr>
        <w:t xml:space="preserve"> substantive mandatory rules, or even just prohibiting the inclusion of invalid terms in the contract. While the availability of legal information on the Web somewhat mitigates this concern, customers may fail to look for information on-line, </w:t>
      </w:r>
      <w:r w:rsidR="000B3187" w:rsidRPr="00625550">
        <w:rPr>
          <w:rFonts w:asciiTheme="majorBidi" w:hAnsiTheme="majorBidi" w:cstheme="majorBidi"/>
        </w:rPr>
        <w:t xml:space="preserve">or </w:t>
      </w:r>
      <w:r w:rsidRPr="00625550">
        <w:rPr>
          <w:rFonts w:asciiTheme="majorBidi" w:hAnsiTheme="majorBidi" w:cstheme="majorBidi"/>
        </w:rPr>
        <w:t xml:space="preserve">may </w:t>
      </w:r>
      <w:r w:rsidR="000B3187" w:rsidRPr="00625550">
        <w:rPr>
          <w:rFonts w:asciiTheme="majorBidi" w:hAnsiTheme="majorBidi" w:cstheme="majorBidi"/>
        </w:rPr>
        <w:t xml:space="preserve">fail to </w:t>
      </w:r>
      <w:r w:rsidRPr="00625550">
        <w:rPr>
          <w:rFonts w:asciiTheme="majorBidi" w:hAnsiTheme="majorBidi" w:cstheme="majorBidi"/>
        </w:rPr>
        <w:t xml:space="preserve">find the accurate information, </w:t>
      </w:r>
      <w:r w:rsidR="000B3187" w:rsidRPr="00625550">
        <w:rPr>
          <w:rFonts w:asciiTheme="majorBidi" w:hAnsiTheme="majorBidi" w:cstheme="majorBidi"/>
        </w:rPr>
        <w:t xml:space="preserve">or </w:t>
      </w:r>
      <w:r w:rsidRPr="00625550">
        <w:rPr>
          <w:rFonts w:asciiTheme="majorBidi" w:hAnsiTheme="majorBidi" w:cstheme="majorBidi"/>
        </w:rPr>
        <w:t xml:space="preserve">misunderstand it. </w:t>
      </w:r>
      <w:r w:rsidR="00921C5C" w:rsidRPr="00625550">
        <w:rPr>
          <w:rFonts w:asciiTheme="majorBidi" w:hAnsiTheme="majorBidi" w:cstheme="majorBidi"/>
        </w:rPr>
        <w:t>Thus, it</w:t>
      </w:r>
      <w:r w:rsidRPr="00625550">
        <w:rPr>
          <w:rFonts w:asciiTheme="majorBidi" w:hAnsiTheme="majorBidi" w:cstheme="majorBidi"/>
        </w:rPr>
        <w:t xml:space="preserve"> remains true that laypeople draw much of their knowledge about contractual rights and obligations from the contract itself. This claim has been substantiated in survey and experimental studies</w:t>
      </w:r>
      <w:r w:rsidR="00716962">
        <w:rPr>
          <w:rFonts w:asciiTheme="majorBidi" w:hAnsiTheme="majorBidi" w:cstheme="majorBidi"/>
        </w:rPr>
        <w:t xml:space="preserve"> (Furth-Matzkin 2017:35–40; Furth-Matzkin </w:t>
      </w:r>
      <w:proofErr w:type="gramStart"/>
      <w:r w:rsidR="00716962">
        <w:rPr>
          <w:rFonts w:asciiTheme="majorBidi" w:hAnsiTheme="majorBidi" w:cstheme="majorBidi"/>
        </w:rPr>
        <w:t>2019:</w:t>
      </w:r>
      <w:r w:rsidR="00716962" w:rsidRPr="00716962">
        <w:rPr>
          <w:rFonts w:asciiTheme="majorBidi" w:hAnsiTheme="majorBidi" w:cstheme="majorBidi"/>
          <w:highlight w:val="yellow"/>
        </w:rPr>
        <w:t>*</w:t>
      </w:r>
      <w:proofErr w:type="gramEnd"/>
      <w:r w:rsidR="00716962" w:rsidRPr="00716962">
        <w:rPr>
          <w:rFonts w:asciiTheme="majorBidi" w:hAnsiTheme="majorBidi" w:cstheme="majorBidi"/>
          <w:highlight w:val="yellow"/>
        </w:rPr>
        <w:t>*–**</w:t>
      </w:r>
      <w:r w:rsidR="00716962">
        <w:rPr>
          <w:rFonts w:asciiTheme="majorBidi" w:hAnsiTheme="majorBidi" w:cstheme="majorBidi"/>
        </w:rPr>
        <w:t>)</w:t>
      </w:r>
      <w:r w:rsidRPr="00625550">
        <w:rPr>
          <w:rFonts w:asciiTheme="majorBidi" w:hAnsiTheme="majorBidi" w:cstheme="majorBidi"/>
        </w:rPr>
        <w:t xml:space="preserve">. </w:t>
      </w:r>
      <w:r w:rsidR="005406C4" w:rsidRPr="00625550">
        <w:rPr>
          <w:rFonts w:asciiTheme="majorBidi" w:hAnsiTheme="majorBidi" w:cstheme="majorBidi"/>
        </w:rPr>
        <w:t>Indeed</w:t>
      </w:r>
      <w:r w:rsidRPr="00625550">
        <w:rPr>
          <w:rFonts w:asciiTheme="majorBidi" w:hAnsiTheme="majorBidi" w:cstheme="majorBidi"/>
        </w:rPr>
        <w:t xml:space="preserve">, the best evidence of the practical </w:t>
      </w:r>
      <w:r w:rsidR="00354095" w:rsidRPr="00625550">
        <w:rPr>
          <w:rFonts w:asciiTheme="majorBidi" w:hAnsiTheme="majorBidi" w:cstheme="majorBidi"/>
        </w:rPr>
        <w:t>impact</w:t>
      </w:r>
      <w:r w:rsidRPr="00625550">
        <w:rPr>
          <w:rFonts w:asciiTheme="majorBidi" w:hAnsiTheme="majorBidi" w:cstheme="majorBidi"/>
        </w:rPr>
        <w:t xml:space="preserve"> of the presence of unenforceable terms and the absence of terms </w:t>
      </w:r>
      <w:r w:rsidR="00921C5C" w:rsidRPr="00625550">
        <w:rPr>
          <w:rFonts w:asciiTheme="majorBidi" w:hAnsiTheme="majorBidi" w:cstheme="majorBidi"/>
        </w:rPr>
        <w:t>about</w:t>
      </w:r>
      <w:r w:rsidRPr="00625550">
        <w:rPr>
          <w:rFonts w:asciiTheme="majorBidi" w:hAnsiTheme="majorBidi" w:cstheme="majorBidi"/>
        </w:rPr>
        <w:t xml:space="preserve"> customers’ rights in</w:t>
      </w:r>
      <w:r w:rsidR="00354095" w:rsidRPr="00625550">
        <w:rPr>
          <w:rFonts w:asciiTheme="majorBidi" w:hAnsiTheme="majorBidi" w:cstheme="majorBidi"/>
        </w:rPr>
        <w:t xml:space="preserve"> standard-form contracts </w:t>
      </w:r>
      <w:r w:rsidRPr="00625550">
        <w:rPr>
          <w:rFonts w:asciiTheme="majorBidi" w:hAnsiTheme="majorBidi" w:cstheme="majorBidi"/>
        </w:rPr>
        <w:t xml:space="preserve">arguably lies in the fact that suppliers </w:t>
      </w:r>
      <w:r w:rsidR="005406C4" w:rsidRPr="00625550">
        <w:rPr>
          <w:rFonts w:asciiTheme="majorBidi" w:hAnsiTheme="majorBidi" w:cstheme="majorBidi"/>
        </w:rPr>
        <w:t>continue to use</w:t>
      </w:r>
      <w:r w:rsidRPr="00625550">
        <w:rPr>
          <w:rFonts w:asciiTheme="majorBidi" w:hAnsiTheme="majorBidi" w:cstheme="majorBidi"/>
        </w:rPr>
        <w:t xml:space="preserve"> </w:t>
      </w:r>
      <w:r w:rsidR="005406C4" w:rsidRPr="00625550">
        <w:rPr>
          <w:rFonts w:asciiTheme="majorBidi" w:hAnsiTheme="majorBidi" w:cstheme="majorBidi"/>
        </w:rPr>
        <w:t xml:space="preserve">such </w:t>
      </w:r>
      <w:r w:rsidRPr="00625550">
        <w:rPr>
          <w:rFonts w:asciiTheme="majorBidi" w:hAnsiTheme="majorBidi" w:cstheme="majorBidi"/>
        </w:rPr>
        <w:t>techniques</w:t>
      </w:r>
      <w:r w:rsidR="00716962">
        <w:rPr>
          <w:rFonts w:asciiTheme="majorBidi" w:hAnsiTheme="majorBidi" w:cstheme="majorBidi"/>
        </w:rPr>
        <w:t xml:space="preserve"> (Bar-Gill &amp; Warren 2008:27)</w:t>
      </w:r>
      <w:r w:rsidRPr="00625550">
        <w:rPr>
          <w:rFonts w:asciiTheme="majorBidi" w:hAnsiTheme="majorBidi" w:cstheme="majorBidi"/>
        </w:rPr>
        <w:t>.</w:t>
      </w:r>
    </w:p>
    <w:p w14:paraId="3C5A8ADD" w14:textId="2EBFEA35" w:rsidR="00FB3622" w:rsidRPr="00625550" w:rsidRDefault="00B254E8" w:rsidP="001F2B38">
      <w:pPr>
        <w:pStyle w:val="ListParagraph"/>
        <w:spacing w:line="240" w:lineRule="auto"/>
        <w:ind w:left="0"/>
        <w:contextualSpacing w:val="0"/>
        <w:rPr>
          <w:rFonts w:asciiTheme="majorBidi" w:hAnsiTheme="majorBidi" w:cstheme="majorBidi"/>
        </w:rPr>
      </w:pPr>
      <w:r w:rsidRPr="00625550">
        <w:rPr>
          <w:rFonts w:asciiTheme="majorBidi" w:hAnsiTheme="majorBidi" w:cstheme="majorBidi"/>
        </w:rPr>
        <w:tab/>
      </w:r>
      <w:r w:rsidR="003042B2" w:rsidRPr="00625550">
        <w:rPr>
          <w:rFonts w:asciiTheme="majorBidi" w:hAnsiTheme="majorBidi" w:cstheme="majorBidi"/>
        </w:rPr>
        <w:t xml:space="preserve">Allowing </w:t>
      </w:r>
      <w:r w:rsidR="00DF51E5" w:rsidRPr="00625550">
        <w:rPr>
          <w:rFonts w:asciiTheme="majorBidi" w:hAnsiTheme="majorBidi" w:cstheme="majorBidi"/>
        </w:rPr>
        <w:t>the inclusion of unenforceabl</w:t>
      </w:r>
      <w:r w:rsidR="003042B2" w:rsidRPr="00625550">
        <w:rPr>
          <w:rFonts w:asciiTheme="majorBidi" w:hAnsiTheme="majorBidi" w:cstheme="majorBidi"/>
        </w:rPr>
        <w:t>e</w:t>
      </w:r>
      <w:r w:rsidR="00DF51E5" w:rsidRPr="00625550">
        <w:rPr>
          <w:rFonts w:asciiTheme="majorBidi" w:hAnsiTheme="majorBidi" w:cstheme="majorBidi"/>
        </w:rPr>
        <w:t xml:space="preserve"> contractual clauses, </w:t>
      </w:r>
      <w:r w:rsidR="003042B2" w:rsidRPr="00625550">
        <w:rPr>
          <w:rFonts w:asciiTheme="majorBidi" w:hAnsiTheme="majorBidi" w:cstheme="majorBidi"/>
        </w:rPr>
        <w:t>and</w:t>
      </w:r>
      <w:r w:rsidR="00DF51E5" w:rsidRPr="00625550">
        <w:rPr>
          <w:rFonts w:asciiTheme="majorBidi" w:hAnsiTheme="majorBidi" w:cstheme="majorBidi"/>
        </w:rPr>
        <w:t xml:space="preserve"> fail</w:t>
      </w:r>
      <w:r w:rsidR="003042B2" w:rsidRPr="00625550">
        <w:rPr>
          <w:rFonts w:asciiTheme="majorBidi" w:hAnsiTheme="majorBidi" w:cstheme="majorBidi"/>
        </w:rPr>
        <w:t>ing</w:t>
      </w:r>
      <w:r w:rsidR="00DF51E5" w:rsidRPr="00625550">
        <w:rPr>
          <w:rFonts w:asciiTheme="majorBidi" w:hAnsiTheme="majorBidi" w:cstheme="majorBidi"/>
        </w:rPr>
        <w:t xml:space="preserve"> to require the inclusion of details about customers’ mandatory (or default) rights in the contract</w:t>
      </w:r>
      <w:r w:rsidR="003042B2" w:rsidRPr="00625550">
        <w:rPr>
          <w:rFonts w:asciiTheme="majorBidi" w:hAnsiTheme="majorBidi" w:cstheme="majorBidi"/>
        </w:rPr>
        <w:t xml:space="preserve">, </w:t>
      </w:r>
      <w:r w:rsidR="00C824F4" w:rsidRPr="00625550">
        <w:rPr>
          <w:rFonts w:asciiTheme="majorBidi" w:hAnsiTheme="majorBidi" w:cstheme="majorBidi"/>
        </w:rPr>
        <w:t xml:space="preserve">might </w:t>
      </w:r>
      <w:r w:rsidR="003042B2" w:rsidRPr="00625550">
        <w:rPr>
          <w:rFonts w:asciiTheme="majorBidi" w:hAnsiTheme="majorBidi" w:cstheme="majorBidi"/>
        </w:rPr>
        <w:t xml:space="preserve">possibly be justified on </w:t>
      </w:r>
      <w:r w:rsidRPr="00625550">
        <w:rPr>
          <w:rFonts w:asciiTheme="majorBidi" w:hAnsiTheme="majorBidi" w:cstheme="majorBidi"/>
        </w:rPr>
        <w:t xml:space="preserve">practical and principled </w:t>
      </w:r>
      <w:r w:rsidR="003042B2" w:rsidRPr="00625550">
        <w:rPr>
          <w:rFonts w:asciiTheme="majorBidi" w:hAnsiTheme="majorBidi" w:cstheme="majorBidi"/>
        </w:rPr>
        <w:t>grounds</w:t>
      </w:r>
      <w:r w:rsidR="00DF51E5" w:rsidRPr="00625550">
        <w:rPr>
          <w:rFonts w:asciiTheme="majorBidi" w:hAnsiTheme="majorBidi" w:cstheme="majorBidi"/>
        </w:rPr>
        <w:t xml:space="preserve">. One </w:t>
      </w:r>
      <w:r w:rsidRPr="00625550">
        <w:rPr>
          <w:rFonts w:asciiTheme="majorBidi" w:hAnsiTheme="majorBidi" w:cstheme="majorBidi"/>
        </w:rPr>
        <w:t>practical consideration</w:t>
      </w:r>
      <w:r w:rsidR="00DF51E5" w:rsidRPr="00625550">
        <w:rPr>
          <w:rFonts w:asciiTheme="majorBidi" w:hAnsiTheme="majorBidi" w:cstheme="majorBidi"/>
        </w:rPr>
        <w:t xml:space="preserve"> is that </w:t>
      </w:r>
      <w:r w:rsidRPr="00625550">
        <w:rPr>
          <w:rFonts w:asciiTheme="majorBidi" w:hAnsiTheme="majorBidi" w:cstheme="majorBidi"/>
        </w:rPr>
        <w:t xml:space="preserve">not only customers, but suppliers as well, may be unaware of the existence or the </w:t>
      </w:r>
      <w:r w:rsidR="00DF51E5" w:rsidRPr="00625550">
        <w:rPr>
          <w:rFonts w:asciiTheme="majorBidi" w:hAnsiTheme="majorBidi" w:cstheme="majorBidi"/>
        </w:rPr>
        <w:t>precise</w:t>
      </w:r>
      <w:r w:rsidRPr="00625550">
        <w:rPr>
          <w:rFonts w:asciiTheme="majorBidi" w:hAnsiTheme="majorBidi" w:cstheme="majorBidi"/>
        </w:rPr>
        <w:t xml:space="preserve"> </w:t>
      </w:r>
      <w:r w:rsidRPr="00625550">
        <w:rPr>
          <w:rFonts w:asciiTheme="majorBidi" w:hAnsiTheme="majorBidi" w:cstheme="majorBidi"/>
        </w:rPr>
        <w:lastRenderedPageBreak/>
        <w:t>content of mandatory rules. This is especially true when the substantive norm is in the form of a vague standard</w:t>
      </w:r>
      <w:r w:rsidR="003042B2" w:rsidRPr="00625550">
        <w:rPr>
          <w:rFonts w:asciiTheme="majorBidi" w:hAnsiTheme="majorBidi" w:cstheme="majorBidi"/>
        </w:rPr>
        <w:t>. Often, the precise meaning of such norms is</w:t>
      </w:r>
      <w:r w:rsidR="00DF51E5" w:rsidRPr="00625550">
        <w:rPr>
          <w:rFonts w:asciiTheme="majorBidi" w:hAnsiTheme="majorBidi" w:cstheme="majorBidi"/>
        </w:rPr>
        <w:t xml:space="preserve"> determined </w:t>
      </w:r>
      <w:r w:rsidRPr="00625550">
        <w:rPr>
          <w:rFonts w:asciiTheme="majorBidi" w:hAnsiTheme="majorBidi" w:cstheme="majorBidi"/>
        </w:rPr>
        <w:t xml:space="preserve">ex post </w:t>
      </w:r>
      <w:r w:rsidR="00DF51E5" w:rsidRPr="00625550">
        <w:rPr>
          <w:rFonts w:asciiTheme="majorBidi" w:hAnsiTheme="majorBidi" w:cstheme="majorBidi"/>
        </w:rPr>
        <w:t xml:space="preserve">by </w:t>
      </w:r>
      <w:r w:rsidRPr="00625550">
        <w:rPr>
          <w:rFonts w:asciiTheme="majorBidi" w:hAnsiTheme="majorBidi" w:cstheme="majorBidi"/>
        </w:rPr>
        <w:t>judicial or administrative</w:t>
      </w:r>
      <w:r w:rsidR="003042B2" w:rsidRPr="00625550">
        <w:rPr>
          <w:rFonts w:asciiTheme="majorBidi" w:hAnsiTheme="majorBidi" w:cstheme="majorBidi"/>
        </w:rPr>
        <w:t xml:space="preserve"> decision-makers,</w:t>
      </w:r>
      <w:r w:rsidR="00DF51E5" w:rsidRPr="00625550">
        <w:rPr>
          <w:rFonts w:asciiTheme="majorBidi" w:hAnsiTheme="majorBidi" w:cstheme="majorBidi"/>
        </w:rPr>
        <w:t xml:space="preserve"> whose decisions</w:t>
      </w:r>
      <w:r w:rsidRPr="00625550">
        <w:rPr>
          <w:rFonts w:asciiTheme="majorBidi" w:hAnsiTheme="majorBidi" w:cstheme="majorBidi"/>
        </w:rPr>
        <w:t xml:space="preserve"> may be uncle</w:t>
      </w:r>
      <w:r w:rsidR="005F6F40" w:rsidRPr="00625550">
        <w:rPr>
          <w:rFonts w:asciiTheme="majorBidi" w:hAnsiTheme="majorBidi" w:cstheme="majorBidi"/>
        </w:rPr>
        <w:t>ar, inconsistent, and wavering. The less the parties differ in terms of sophistication and power, the weaker the justification for imposing a duty on one of them to inform the other about the law.</w:t>
      </w:r>
    </w:p>
    <w:p w14:paraId="129A80BE" w14:textId="6F943E64" w:rsidR="00B254E8" w:rsidRPr="00625550" w:rsidRDefault="00B254E8" w:rsidP="00C91738">
      <w:pPr>
        <w:pStyle w:val="ListParagraph"/>
        <w:spacing w:line="240" w:lineRule="auto"/>
        <w:ind w:left="0" w:firstLine="284"/>
        <w:contextualSpacing w:val="0"/>
        <w:rPr>
          <w:rFonts w:asciiTheme="majorBidi" w:hAnsiTheme="majorBidi" w:cstheme="majorBidi"/>
        </w:rPr>
      </w:pPr>
      <w:r w:rsidRPr="00625550">
        <w:rPr>
          <w:rFonts w:asciiTheme="majorBidi" w:hAnsiTheme="majorBidi" w:cstheme="majorBidi"/>
        </w:rPr>
        <w:t xml:space="preserve">Moreover, inasmuch as the legal precedents are </w:t>
      </w:r>
      <w:r w:rsidR="003E17A6" w:rsidRPr="00625550">
        <w:rPr>
          <w:rFonts w:asciiTheme="majorBidi" w:hAnsiTheme="majorBidi" w:cstheme="majorBidi"/>
        </w:rPr>
        <w:t>un</w:t>
      </w:r>
      <w:r w:rsidRPr="00625550">
        <w:rPr>
          <w:rFonts w:asciiTheme="majorBidi" w:hAnsiTheme="majorBidi" w:cstheme="majorBidi"/>
        </w:rPr>
        <w:t xml:space="preserve">clear </w:t>
      </w:r>
      <w:r w:rsidR="00B5364D" w:rsidRPr="00625550">
        <w:rPr>
          <w:rFonts w:asciiTheme="majorBidi" w:hAnsiTheme="majorBidi" w:cstheme="majorBidi"/>
        </w:rPr>
        <w:t xml:space="preserve">or </w:t>
      </w:r>
      <w:r w:rsidR="003E17A6" w:rsidRPr="00625550">
        <w:rPr>
          <w:rFonts w:asciiTheme="majorBidi" w:hAnsiTheme="majorBidi" w:cstheme="majorBidi"/>
        </w:rPr>
        <w:t xml:space="preserve">not </w:t>
      </w:r>
      <w:r w:rsidRPr="00625550">
        <w:rPr>
          <w:rFonts w:asciiTheme="majorBidi" w:hAnsiTheme="majorBidi" w:cstheme="majorBidi"/>
        </w:rPr>
        <w:t xml:space="preserve">well-established, suppliers </w:t>
      </w:r>
      <w:r w:rsidR="003E17A6" w:rsidRPr="00625550">
        <w:rPr>
          <w:rFonts w:asciiTheme="majorBidi" w:hAnsiTheme="majorBidi" w:cstheme="majorBidi"/>
        </w:rPr>
        <w:t xml:space="preserve">might </w:t>
      </w:r>
      <w:r w:rsidRPr="00625550">
        <w:rPr>
          <w:rFonts w:asciiTheme="majorBidi" w:hAnsiTheme="majorBidi" w:cstheme="majorBidi"/>
        </w:rPr>
        <w:t xml:space="preserve">include questionable terms </w:t>
      </w:r>
      <w:r w:rsidR="003E17A6" w:rsidRPr="00625550">
        <w:rPr>
          <w:rFonts w:asciiTheme="majorBidi" w:hAnsiTheme="majorBidi" w:cstheme="majorBidi"/>
        </w:rPr>
        <w:t xml:space="preserve">in </w:t>
      </w:r>
      <w:r w:rsidRPr="00625550">
        <w:rPr>
          <w:rFonts w:asciiTheme="majorBidi" w:hAnsiTheme="majorBidi" w:cstheme="majorBidi"/>
        </w:rPr>
        <w:t xml:space="preserve">the hope that future courts </w:t>
      </w:r>
      <w:r w:rsidR="003E17A6" w:rsidRPr="00625550">
        <w:rPr>
          <w:rFonts w:asciiTheme="majorBidi" w:hAnsiTheme="majorBidi" w:cstheme="majorBidi"/>
        </w:rPr>
        <w:t>might rule them to be</w:t>
      </w:r>
      <w:r w:rsidRPr="00625550">
        <w:rPr>
          <w:rFonts w:asciiTheme="majorBidi" w:hAnsiTheme="majorBidi" w:cstheme="majorBidi"/>
        </w:rPr>
        <w:t xml:space="preserve"> valid—and even when the precedents are clear, a supplier might legitimately wish to challenge them</w:t>
      </w:r>
      <w:r w:rsidR="003E17A6" w:rsidRPr="00625550">
        <w:rPr>
          <w:rFonts w:asciiTheme="majorBidi" w:hAnsiTheme="majorBidi" w:cstheme="majorBidi"/>
        </w:rPr>
        <w:t xml:space="preserve"> (</w:t>
      </w:r>
      <w:r w:rsidRPr="00625550">
        <w:rPr>
          <w:rFonts w:asciiTheme="majorBidi" w:hAnsiTheme="majorBidi" w:cstheme="majorBidi"/>
        </w:rPr>
        <w:t xml:space="preserve">or so </w:t>
      </w:r>
      <w:r w:rsidR="003042B2" w:rsidRPr="00625550">
        <w:rPr>
          <w:rFonts w:asciiTheme="majorBidi" w:hAnsiTheme="majorBidi" w:cstheme="majorBidi"/>
        </w:rPr>
        <w:t>the argument goes</w:t>
      </w:r>
      <w:r w:rsidR="003E17A6" w:rsidRPr="00625550">
        <w:rPr>
          <w:rFonts w:asciiTheme="majorBidi" w:hAnsiTheme="majorBidi" w:cstheme="majorBidi"/>
        </w:rPr>
        <w:t>)</w:t>
      </w:r>
      <w:r w:rsidR="00716962">
        <w:rPr>
          <w:rFonts w:asciiTheme="majorBidi" w:hAnsiTheme="majorBidi" w:cstheme="majorBidi"/>
        </w:rPr>
        <w:t xml:space="preserve"> (</w:t>
      </w:r>
      <w:proofErr w:type="spellStart"/>
      <w:r w:rsidR="00716962">
        <w:rPr>
          <w:rFonts w:asciiTheme="majorBidi" w:hAnsiTheme="majorBidi" w:cstheme="majorBidi"/>
        </w:rPr>
        <w:t>Kuklin</w:t>
      </w:r>
      <w:proofErr w:type="spellEnd"/>
      <w:r w:rsidR="00716962">
        <w:rPr>
          <w:rFonts w:asciiTheme="majorBidi" w:hAnsiTheme="majorBidi" w:cstheme="majorBidi"/>
        </w:rPr>
        <w:t xml:space="preserve"> 1988:879–81)</w:t>
      </w:r>
      <w:r w:rsidRPr="00625550">
        <w:rPr>
          <w:rFonts w:asciiTheme="majorBidi" w:hAnsiTheme="majorBidi" w:cstheme="majorBidi"/>
        </w:rPr>
        <w:t>.</w:t>
      </w:r>
      <w:r w:rsidR="00DF51E5" w:rsidRPr="00625550">
        <w:rPr>
          <w:rFonts w:asciiTheme="majorBidi" w:hAnsiTheme="majorBidi" w:cstheme="majorBidi"/>
        </w:rPr>
        <w:t xml:space="preserve"> Another reason </w:t>
      </w:r>
      <w:r w:rsidRPr="00625550">
        <w:rPr>
          <w:rFonts w:asciiTheme="majorBidi" w:hAnsiTheme="majorBidi" w:cstheme="majorBidi"/>
        </w:rPr>
        <w:t xml:space="preserve">to avoid </w:t>
      </w:r>
      <w:r w:rsidR="003042B2" w:rsidRPr="00625550">
        <w:rPr>
          <w:rFonts w:asciiTheme="majorBidi" w:hAnsiTheme="majorBidi" w:cstheme="majorBidi"/>
        </w:rPr>
        <w:t>wording</w:t>
      </w:r>
      <w:r w:rsidRPr="00625550">
        <w:rPr>
          <w:rFonts w:asciiTheme="majorBidi" w:hAnsiTheme="majorBidi" w:cstheme="majorBidi"/>
        </w:rPr>
        <w:t xml:space="preserve"> requirements and prohibitions has to do with the costs of compl</w:t>
      </w:r>
      <w:r w:rsidR="003E17A6" w:rsidRPr="00625550">
        <w:rPr>
          <w:rFonts w:asciiTheme="majorBidi" w:hAnsiTheme="majorBidi" w:cstheme="majorBidi"/>
        </w:rPr>
        <w:t>iance</w:t>
      </w:r>
      <w:r w:rsidRPr="00625550">
        <w:rPr>
          <w:rFonts w:asciiTheme="majorBidi" w:hAnsiTheme="majorBidi" w:cstheme="majorBidi"/>
        </w:rPr>
        <w:t>, especially when the rules are complex. Nevertheless, more often than not it seem</w:t>
      </w:r>
      <w:r w:rsidR="005A407B" w:rsidRPr="00625550">
        <w:rPr>
          <w:rFonts w:asciiTheme="majorBidi" w:hAnsiTheme="majorBidi" w:cstheme="majorBidi"/>
        </w:rPr>
        <w:t>s</w:t>
      </w:r>
      <w:r w:rsidRPr="00625550">
        <w:rPr>
          <w:rFonts w:asciiTheme="majorBidi" w:hAnsiTheme="majorBidi" w:cstheme="majorBidi"/>
        </w:rPr>
        <w:t xml:space="preserve"> fair and efficient to incentivize suppliers, rather than customers, to bear the costs of eliminating misleading clauses from their contracts</w:t>
      </w:r>
      <w:r w:rsidR="00507555" w:rsidRPr="00625550">
        <w:rPr>
          <w:rFonts w:asciiTheme="majorBidi" w:hAnsiTheme="majorBidi" w:cstheme="majorBidi"/>
        </w:rPr>
        <w:t>, and including valid ones</w:t>
      </w:r>
      <w:r w:rsidRPr="00625550">
        <w:rPr>
          <w:rFonts w:asciiTheme="majorBidi" w:hAnsiTheme="majorBidi" w:cstheme="majorBidi"/>
        </w:rPr>
        <w:t xml:space="preserve">, even if this </w:t>
      </w:r>
      <w:r w:rsidR="004F4B96" w:rsidRPr="00625550">
        <w:rPr>
          <w:rFonts w:asciiTheme="majorBidi" w:hAnsiTheme="majorBidi" w:cstheme="majorBidi"/>
        </w:rPr>
        <w:t xml:space="preserve">means seeking </w:t>
      </w:r>
      <w:r w:rsidRPr="00625550">
        <w:rPr>
          <w:rFonts w:asciiTheme="majorBidi" w:hAnsiTheme="majorBidi" w:cstheme="majorBidi"/>
        </w:rPr>
        <w:t>legal advice about the applicable laws</w:t>
      </w:r>
      <w:r w:rsidR="00716962">
        <w:rPr>
          <w:rFonts w:asciiTheme="majorBidi" w:hAnsiTheme="majorBidi" w:cstheme="majorBidi"/>
        </w:rPr>
        <w:t xml:space="preserve"> (</w:t>
      </w:r>
      <w:proofErr w:type="spellStart"/>
      <w:r w:rsidR="00716962">
        <w:rPr>
          <w:rFonts w:asciiTheme="majorBidi" w:hAnsiTheme="majorBidi" w:cstheme="majorBidi"/>
        </w:rPr>
        <w:t>Kuklin</w:t>
      </w:r>
      <w:proofErr w:type="spellEnd"/>
      <w:r w:rsidR="00716962">
        <w:rPr>
          <w:rFonts w:asciiTheme="majorBidi" w:hAnsiTheme="majorBidi" w:cstheme="majorBidi"/>
        </w:rPr>
        <w:t xml:space="preserve"> 1988:847–69)</w:t>
      </w:r>
      <w:r w:rsidRPr="00625550">
        <w:rPr>
          <w:rFonts w:asciiTheme="majorBidi" w:hAnsiTheme="majorBidi" w:cstheme="majorBidi"/>
        </w:rPr>
        <w:t xml:space="preserve">. </w:t>
      </w:r>
    </w:p>
    <w:p w14:paraId="4C49C35A" w14:textId="25734711" w:rsidR="00B254E8" w:rsidRPr="00625550" w:rsidRDefault="00B254E8" w:rsidP="007E4314">
      <w:pPr>
        <w:pStyle w:val="ListParagraph"/>
        <w:spacing w:line="240" w:lineRule="auto"/>
        <w:ind w:left="0" w:firstLine="284"/>
        <w:contextualSpacing w:val="0"/>
        <w:rPr>
          <w:rFonts w:asciiTheme="majorBidi" w:hAnsiTheme="majorBidi" w:cstheme="majorBidi"/>
        </w:rPr>
      </w:pPr>
      <w:r w:rsidRPr="00625550">
        <w:rPr>
          <w:rFonts w:asciiTheme="majorBidi" w:hAnsiTheme="majorBidi" w:cstheme="majorBidi"/>
        </w:rPr>
        <w:t>Beyond the practical considerations, one may raise a principled objection to interventions in the drafting of contracts. Arguably, such interference, especially in the form of requirements to include certain clauses in the contract (as opposed to merely prohibiting</w:t>
      </w:r>
      <w:r w:rsidR="007E4314" w:rsidRPr="00625550">
        <w:rPr>
          <w:rFonts w:asciiTheme="majorBidi" w:hAnsiTheme="majorBidi" w:cstheme="majorBidi"/>
        </w:rPr>
        <w:t xml:space="preserve"> the inclusion of invalid </w:t>
      </w:r>
      <w:r w:rsidRPr="00625550">
        <w:rPr>
          <w:rFonts w:asciiTheme="majorBidi" w:hAnsiTheme="majorBidi" w:cstheme="majorBidi"/>
        </w:rPr>
        <w:t xml:space="preserve">ones), is more detrimental to the parties’ autonomy than merely setting substantive rules—especially if those duties are backed by administrative or criminal sanctions. </w:t>
      </w:r>
    </w:p>
    <w:p w14:paraId="4089A381" w14:textId="10DE349F" w:rsidR="005A407B" w:rsidRPr="00625550" w:rsidRDefault="00B254E8" w:rsidP="00C91738">
      <w:pPr>
        <w:pStyle w:val="ListParagraph"/>
        <w:spacing w:line="240" w:lineRule="auto"/>
        <w:ind w:left="0"/>
        <w:contextualSpacing w:val="0"/>
        <w:rPr>
          <w:rFonts w:cs="Times New Roman"/>
          <w:rtl/>
        </w:rPr>
      </w:pPr>
      <w:r w:rsidRPr="00625550">
        <w:rPr>
          <w:rFonts w:asciiTheme="majorBidi" w:hAnsiTheme="majorBidi" w:cstheme="majorBidi"/>
        </w:rPr>
        <w:tab/>
      </w:r>
      <w:bookmarkStart w:id="6" w:name="OLE_LINK5"/>
      <w:bookmarkStart w:id="7" w:name="OLE_LINK6"/>
      <w:r w:rsidR="00772F88" w:rsidRPr="00625550">
        <w:rPr>
          <w:rFonts w:asciiTheme="majorBidi" w:hAnsiTheme="majorBidi" w:cstheme="majorBidi"/>
        </w:rPr>
        <w:t>Ultimately</w:t>
      </w:r>
      <w:r w:rsidRPr="00625550">
        <w:rPr>
          <w:rFonts w:asciiTheme="majorBidi" w:hAnsiTheme="majorBidi" w:cstheme="majorBidi"/>
        </w:rPr>
        <w:t>, it appears that, at least when it comes to sophisticated commercial suppliers</w:t>
      </w:r>
      <w:bookmarkEnd w:id="6"/>
      <w:bookmarkEnd w:id="7"/>
      <w:r w:rsidRPr="00625550">
        <w:rPr>
          <w:rFonts w:asciiTheme="majorBidi" w:hAnsiTheme="majorBidi" w:cstheme="majorBidi"/>
        </w:rPr>
        <w:t>, attaining the goals of mandatory rules</w:t>
      </w:r>
      <w:r w:rsidR="00F307EC" w:rsidRPr="00625550">
        <w:rPr>
          <w:rFonts w:asciiTheme="majorBidi" w:hAnsiTheme="majorBidi" w:cstheme="majorBidi"/>
        </w:rPr>
        <w:t>—whatever they might be—r</w:t>
      </w:r>
      <w:r w:rsidRPr="00625550">
        <w:rPr>
          <w:rFonts w:asciiTheme="majorBidi" w:hAnsiTheme="majorBidi" w:cstheme="majorBidi"/>
        </w:rPr>
        <w:t xml:space="preserve">equires the use of phrasing rules, rather than merely substantive ones. Accordingly, it has been speculated that when legal policymakers </w:t>
      </w:r>
      <w:r w:rsidR="00396D38" w:rsidRPr="00625550">
        <w:rPr>
          <w:rFonts w:asciiTheme="majorBidi" w:hAnsiTheme="majorBidi" w:cstheme="majorBidi"/>
        </w:rPr>
        <w:t xml:space="preserve">only </w:t>
      </w:r>
      <w:r w:rsidRPr="00625550">
        <w:rPr>
          <w:rFonts w:asciiTheme="majorBidi" w:hAnsiTheme="majorBidi" w:cstheme="majorBidi"/>
        </w:rPr>
        <w:t xml:space="preserve">set substantive rules, they </w:t>
      </w:r>
      <w:r w:rsidR="00396D38" w:rsidRPr="00625550">
        <w:rPr>
          <w:rFonts w:asciiTheme="majorBidi" w:hAnsiTheme="majorBidi" w:cstheme="majorBidi"/>
        </w:rPr>
        <w:t xml:space="preserve">are </w:t>
      </w:r>
      <w:r w:rsidRPr="00625550">
        <w:rPr>
          <w:rFonts w:asciiTheme="majorBidi" w:hAnsiTheme="majorBidi" w:cstheme="majorBidi"/>
        </w:rPr>
        <w:t xml:space="preserve">not really </w:t>
      </w:r>
      <w:r w:rsidR="00396D38" w:rsidRPr="00625550">
        <w:rPr>
          <w:rFonts w:asciiTheme="majorBidi" w:hAnsiTheme="majorBidi" w:cstheme="majorBidi"/>
        </w:rPr>
        <w:t xml:space="preserve">seeking to </w:t>
      </w:r>
      <w:r w:rsidRPr="00625550">
        <w:rPr>
          <w:rFonts w:asciiTheme="majorBidi" w:hAnsiTheme="majorBidi" w:cstheme="majorBidi"/>
        </w:rPr>
        <w:t>deter the inclusion of invalid terms in contracts (or the non-inclusion of valid ones), but merely ensur</w:t>
      </w:r>
      <w:r w:rsidR="00396D38" w:rsidRPr="00625550">
        <w:rPr>
          <w:rFonts w:asciiTheme="majorBidi" w:hAnsiTheme="majorBidi" w:cstheme="majorBidi"/>
        </w:rPr>
        <w:t>ing</w:t>
      </w:r>
      <w:r w:rsidRPr="00625550">
        <w:rPr>
          <w:rFonts w:asciiTheme="majorBidi" w:hAnsiTheme="majorBidi" w:cstheme="majorBidi"/>
        </w:rPr>
        <w:t xml:space="preserve"> “</w:t>
      </w:r>
      <w:r w:rsidRPr="00625550">
        <w:rPr>
          <w:rFonts w:cs="Times New Roman"/>
        </w:rPr>
        <w:t>that courts are not complicit in the prohibited agreements”</w:t>
      </w:r>
      <w:r w:rsidR="00C91738">
        <w:rPr>
          <w:rFonts w:cs="Times New Roman"/>
        </w:rPr>
        <w:t xml:space="preserve"> (Sullivan 2009:1132).</w:t>
      </w:r>
      <w:r w:rsidRPr="00625550">
        <w:rPr>
          <w:rFonts w:cs="Times New Roman"/>
        </w:rPr>
        <w:t xml:space="preserve"> </w:t>
      </w:r>
      <w:r w:rsidR="00396D38" w:rsidRPr="00625550">
        <w:rPr>
          <w:rFonts w:cs="Times New Roman"/>
        </w:rPr>
        <w:t>This may be because</w:t>
      </w:r>
      <w:r w:rsidR="005A407B" w:rsidRPr="00625550">
        <w:rPr>
          <w:rFonts w:cs="Times New Roman"/>
        </w:rPr>
        <w:t xml:space="preserve"> policymakers are influenced by effective lobbying by suppliers’ organizations. </w:t>
      </w:r>
      <w:r w:rsidR="00396D38" w:rsidRPr="00625550">
        <w:rPr>
          <w:rFonts w:cs="Times New Roman"/>
        </w:rPr>
        <w:t xml:space="preserve">Discovering </w:t>
      </w:r>
      <w:r w:rsidR="005A407B" w:rsidRPr="00625550">
        <w:rPr>
          <w:rFonts w:cs="Times New Roman"/>
        </w:rPr>
        <w:t xml:space="preserve">what ordinary people think about the choice </w:t>
      </w:r>
      <w:r w:rsidR="005A407B" w:rsidRPr="00625550">
        <w:t>between substantive rules and intervention in the wording of contracts may possibly affect policymakers’ decisions in this regard.</w:t>
      </w:r>
    </w:p>
    <w:p w14:paraId="334EFF6D" w14:textId="26E951A4" w:rsidR="005A407B" w:rsidRDefault="005A407B" w:rsidP="001F2B38">
      <w:pPr>
        <w:pStyle w:val="ListParagraph"/>
        <w:spacing w:line="240" w:lineRule="auto"/>
        <w:ind w:left="0"/>
        <w:contextualSpacing w:val="0"/>
        <w:rPr>
          <w:rFonts w:cs="Times New Roman"/>
        </w:rPr>
      </w:pPr>
    </w:p>
    <w:p w14:paraId="7820639D" w14:textId="09007094" w:rsidR="00B254E8" w:rsidRPr="00625550" w:rsidRDefault="00DE563C" w:rsidP="001F2B38">
      <w:pPr>
        <w:pStyle w:val="ListParagraph"/>
        <w:spacing w:after="120" w:line="240" w:lineRule="auto"/>
        <w:ind w:left="0"/>
        <w:contextualSpacing w:val="0"/>
        <w:rPr>
          <w:b/>
          <w:bCs/>
        </w:rPr>
      </w:pPr>
      <w:r w:rsidRPr="00625550">
        <w:rPr>
          <w:b/>
          <w:bCs/>
        </w:rPr>
        <w:t>2.2</w:t>
      </w:r>
      <w:r w:rsidR="00B254E8" w:rsidRPr="00625550">
        <w:rPr>
          <w:b/>
          <w:bCs/>
        </w:rPr>
        <w:t xml:space="preserve"> Positive versus Negative Framing</w:t>
      </w:r>
    </w:p>
    <w:p w14:paraId="0D9A819D" w14:textId="538A6382" w:rsidR="00B254E8" w:rsidRPr="00625550" w:rsidRDefault="00B254E8" w:rsidP="00483B14">
      <w:pPr>
        <w:pStyle w:val="ListParagraph"/>
        <w:spacing w:line="240" w:lineRule="auto"/>
        <w:ind w:left="0"/>
        <w:contextualSpacing w:val="0"/>
        <w:rPr>
          <w:rFonts w:asciiTheme="majorBidi" w:hAnsiTheme="majorBidi" w:cstheme="majorBidi"/>
        </w:rPr>
      </w:pPr>
      <w:r w:rsidRPr="00625550">
        <w:t>There is an entrenched moral conviction that the prohibition o</w:t>
      </w:r>
      <w:r w:rsidR="00F523C4" w:rsidRPr="00625550">
        <w:t>f</w:t>
      </w:r>
      <w:r w:rsidRPr="00625550">
        <w:t xml:space="preserve"> harming other people is </w:t>
      </w:r>
      <w:r w:rsidR="000E4D97" w:rsidRPr="00625550">
        <w:t xml:space="preserve">more compelling </w:t>
      </w:r>
      <w:r w:rsidRPr="00625550">
        <w:t>than the duty to benefit others</w:t>
      </w:r>
      <w:r w:rsidR="00C91738">
        <w:t xml:space="preserve"> </w:t>
      </w:r>
      <w:r w:rsidR="00A465E1">
        <w:t xml:space="preserve">(Ritov &amp; Baron 1990; </w:t>
      </w:r>
      <w:r w:rsidR="00C91738">
        <w:t xml:space="preserve">Zamir </w:t>
      </w:r>
      <w:r w:rsidR="00C91738" w:rsidRPr="00483B14">
        <w:t>2015:</w:t>
      </w:r>
      <w:r w:rsidR="00483B14" w:rsidRPr="00483B14">
        <w:t>178–88</w:t>
      </w:r>
      <w:r w:rsidR="00C91738" w:rsidRPr="00483B14">
        <w:t>)</w:t>
      </w:r>
      <w:r w:rsidRPr="00483B14">
        <w:t>.</w:t>
      </w:r>
      <w:r w:rsidR="00F523C4" w:rsidRPr="00483B14">
        <w:t xml:space="preserve"> For</w:t>
      </w:r>
      <w:r w:rsidR="00F523C4" w:rsidRPr="00625550">
        <w:t xml:space="preserve"> example, i</w:t>
      </w:r>
      <w:r w:rsidRPr="00625550">
        <w:t>t is much worse to actively kill a person than not to save one</w:t>
      </w:r>
      <w:r w:rsidR="00A465E1">
        <w:t xml:space="preserve"> (for a collection of studies of the doing/allowing distinction, see </w:t>
      </w:r>
      <w:proofErr w:type="spellStart"/>
      <w:r w:rsidR="00A465E1">
        <w:t>Steinbock</w:t>
      </w:r>
      <w:proofErr w:type="spellEnd"/>
      <w:r w:rsidR="00A465E1">
        <w:t xml:space="preserve"> &amp; Norcross 1994)</w:t>
      </w:r>
      <w:r w:rsidRPr="00625550">
        <w:t xml:space="preserve">. However, when there is a well-defined range of </w:t>
      </w:r>
      <w:r w:rsidRPr="00625550">
        <w:rPr>
          <w:rFonts w:asciiTheme="majorBidi" w:hAnsiTheme="majorBidi" w:cstheme="majorBidi"/>
        </w:rPr>
        <w:t>collectively exhaustive</w:t>
      </w:r>
      <w:r w:rsidRPr="00625550">
        <w:t xml:space="preserve"> possibilities, prohibiting part of th</w:t>
      </w:r>
      <w:r w:rsidR="00F523C4" w:rsidRPr="00625550">
        <w:t>at</w:t>
      </w:r>
      <w:r w:rsidRPr="00625550">
        <w:t xml:space="preserve"> range may be logically tantamount to mandating the complementary range. For example, the rule “</w:t>
      </w:r>
      <w:r w:rsidRPr="00625550">
        <w:rPr>
          <w:rFonts w:asciiTheme="majorBidi" w:hAnsiTheme="majorBidi" w:cstheme="majorBidi"/>
        </w:rPr>
        <w:t>An agreement that exempts a contractor from liability for bodily injury caused by its negligence is void and unenforceable” is equivalent to the rule “Notwithstanding any agreement to the contrary, a contractor is liable for bodily injury caused by its negligence.” These are two formulations or framings of the same substantive rule</w:t>
      </w:r>
      <w:r w:rsidR="00F523C4" w:rsidRPr="00625550">
        <w:rPr>
          <w:rFonts w:asciiTheme="majorBidi" w:hAnsiTheme="majorBidi" w:cstheme="majorBidi"/>
        </w:rPr>
        <w:t xml:space="preserve">—the </w:t>
      </w:r>
      <w:r w:rsidRPr="00625550">
        <w:rPr>
          <w:rFonts w:asciiTheme="majorBidi" w:hAnsiTheme="majorBidi" w:cstheme="majorBidi"/>
        </w:rPr>
        <w:t>former negative</w:t>
      </w:r>
      <w:r w:rsidR="00F523C4" w:rsidRPr="00625550">
        <w:rPr>
          <w:rFonts w:asciiTheme="majorBidi" w:hAnsiTheme="majorBidi" w:cstheme="majorBidi"/>
        </w:rPr>
        <w:t>,</w:t>
      </w:r>
      <w:r w:rsidRPr="00625550">
        <w:rPr>
          <w:rFonts w:asciiTheme="majorBidi" w:hAnsiTheme="majorBidi" w:cstheme="majorBidi"/>
        </w:rPr>
        <w:t xml:space="preserve"> and the latter positive. The negative formulation focuses on what the supplier must not do (exempt itself from liability) while the positive one on what the supplier must do (bear liability).</w:t>
      </w:r>
    </w:p>
    <w:p w14:paraId="7B6B1602" w14:textId="504CD020" w:rsidR="00B254E8" w:rsidRPr="00625550" w:rsidRDefault="00B254E8" w:rsidP="001F2B38">
      <w:pPr>
        <w:pStyle w:val="ListParagraph"/>
        <w:spacing w:line="240" w:lineRule="auto"/>
        <w:ind w:left="0" w:firstLine="284"/>
        <w:contextualSpacing w:val="0"/>
        <w:rPr>
          <w:rFonts w:asciiTheme="majorBidi" w:hAnsiTheme="majorBidi" w:cstheme="majorBidi"/>
        </w:rPr>
      </w:pPr>
      <w:r w:rsidRPr="00625550">
        <w:rPr>
          <w:rFonts w:asciiTheme="majorBidi" w:hAnsiTheme="majorBidi" w:cstheme="majorBidi"/>
        </w:rPr>
        <w:lastRenderedPageBreak/>
        <w:t>This distinction is also applicable to</w:t>
      </w:r>
      <w:r w:rsidR="00F523C4" w:rsidRPr="00625550">
        <w:rPr>
          <w:rFonts w:asciiTheme="majorBidi" w:hAnsiTheme="majorBidi" w:cstheme="majorBidi"/>
        </w:rPr>
        <w:t xml:space="preserve"> </w:t>
      </w:r>
      <w:r w:rsidRPr="00625550">
        <w:rPr>
          <w:rFonts w:asciiTheme="majorBidi" w:hAnsiTheme="majorBidi" w:cstheme="majorBidi"/>
        </w:rPr>
        <w:t>rules that inter</w:t>
      </w:r>
      <w:r w:rsidR="00015CFD" w:rsidRPr="00625550">
        <w:rPr>
          <w:rFonts w:asciiTheme="majorBidi" w:hAnsiTheme="majorBidi" w:cstheme="majorBidi"/>
        </w:rPr>
        <w:t>vene in</w:t>
      </w:r>
      <w:r w:rsidRPr="00625550">
        <w:rPr>
          <w:rFonts w:asciiTheme="majorBidi" w:hAnsiTheme="majorBidi" w:cstheme="majorBidi"/>
        </w:rPr>
        <w:t xml:space="preserve"> the </w:t>
      </w:r>
      <w:r w:rsidR="00F523C4" w:rsidRPr="00625550">
        <w:rPr>
          <w:rFonts w:asciiTheme="majorBidi" w:hAnsiTheme="majorBidi" w:cstheme="majorBidi"/>
        </w:rPr>
        <w:t>wording</w:t>
      </w:r>
      <w:r w:rsidRPr="00625550">
        <w:rPr>
          <w:rFonts w:asciiTheme="majorBidi" w:hAnsiTheme="majorBidi" w:cstheme="majorBidi"/>
        </w:rPr>
        <w:t xml:space="preserve"> of the contract</w:t>
      </w:r>
      <w:r w:rsidR="00F523C4" w:rsidRPr="00625550">
        <w:rPr>
          <w:rFonts w:asciiTheme="majorBidi" w:hAnsiTheme="majorBidi" w:cstheme="majorBidi"/>
        </w:rPr>
        <w:t xml:space="preserve">, </w:t>
      </w:r>
      <w:r w:rsidRPr="00625550">
        <w:rPr>
          <w:rFonts w:asciiTheme="majorBidi" w:hAnsiTheme="majorBidi" w:cstheme="majorBidi"/>
        </w:rPr>
        <w:t xml:space="preserve">but in that context it is not typically </w:t>
      </w:r>
      <w:r w:rsidR="00015CFD" w:rsidRPr="00625550">
        <w:rPr>
          <w:rFonts w:asciiTheme="majorBidi" w:hAnsiTheme="majorBidi" w:cstheme="majorBidi"/>
        </w:rPr>
        <w:t xml:space="preserve">only </w:t>
      </w:r>
      <w:r w:rsidRPr="00625550">
        <w:rPr>
          <w:rFonts w:asciiTheme="majorBidi" w:hAnsiTheme="majorBidi" w:cstheme="majorBidi"/>
        </w:rPr>
        <w:t xml:space="preserve">a matter of framing. Take, for example, the following two rules: “A contractor must not include in the agreement a term that exempts the contractor from liability for bodily injury caused by its negligence,” and “A contractor must include in the agreement a term </w:t>
      </w:r>
      <w:r w:rsidR="00015CFD" w:rsidRPr="00625550">
        <w:rPr>
          <w:rFonts w:asciiTheme="majorBidi" w:hAnsiTheme="majorBidi" w:cstheme="majorBidi"/>
        </w:rPr>
        <w:t>whereby</w:t>
      </w:r>
      <w:r w:rsidRPr="00625550">
        <w:rPr>
          <w:rFonts w:asciiTheme="majorBidi" w:hAnsiTheme="majorBidi" w:cstheme="majorBidi"/>
        </w:rPr>
        <w:t xml:space="preserve"> the contractor is liable for bodily injury caused by its negligence.” </w:t>
      </w:r>
      <w:r w:rsidR="007222F2" w:rsidRPr="00625550">
        <w:rPr>
          <w:rFonts w:asciiTheme="majorBidi" w:hAnsiTheme="majorBidi" w:cstheme="majorBidi"/>
        </w:rPr>
        <w:t xml:space="preserve">The choice between these two rules is not merely a matter of framing, because </w:t>
      </w:r>
      <w:r w:rsidR="00E10D6A" w:rsidRPr="00625550">
        <w:rPr>
          <w:rFonts w:asciiTheme="majorBidi" w:hAnsiTheme="majorBidi" w:cstheme="majorBidi"/>
        </w:rPr>
        <w:t xml:space="preserve">in </w:t>
      </w:r>
      <w:r w:rsidRPr="00625550">
        <w:rPr>
          <w:rFonts w:asciiTheme="majorBidi" w:hAnsiTheme="majorBidi" w:cstheme="majorBidi"/>
        </w:rPr>
        <w:t xml:space="preserve">addition to refraining from including a clause that denies the supplier’s liability and including a clause that states that the supplier is liable, there is a third possibility: not including any clause about the supplier’s liability. While the positive phrasing rule excludes </w:t>
      </w:r>
      <w:r w:rsidR="00015CFD" w:rsidRPr="00625550">
        <w:rPr>
          <w:rFonts w:asciiTheme="majorBidi" w:hAnsiTheme="majorBidi" w:cstheme="majorBidi"/>
        </w:rPr>
        <w:t xml:space="preserve">that </w:t>
      </w:r>
      <w:r w:rsidRPr="00625550">
        <w:rPr>
          <w:rFonts w:asciiTheme="majorBidi" w:hAnsiTheme="majorBidi" w:cstheme="majorBidi"/>
        </w:rPr>
        <w:t xml:space="preserve">possibility, the negative </w:t>
      </w:r>
      <w:r w:rsidR="00F307EC" w:rsidRPr="00625550">
        <w:rPr>
          <w:rFonts w:asciiTheme="majorBidi" w:hAnsiTheme="majorBidi" w:cstheme="majorBidi"/>
        </w:rPr>
        <w:t>one</w:t>
      </w:r>
      <w:r w:rsidRPr="00625550">
        <w:rPr>
          <w:rFonts w:asciiTheme="majorBidi" w:hAnsiTheme="majorBidi" w:cstheme="majorBidi"/>
        </w:rPr>
        <w:t xml:space="preserve"> does not.</w:t>
      </w:r>
    </w:p>
    <w:p w14:paraId="63D89D6A" w14:textId="406A6785" w:rsidR="00582811" w:rsidRPr="00625550" w:rsidRDefault="00582811" w:rsidP="00C91738">
      <w:pPr>
        <w:pStyle w:val="ListParagraph"/>
        <w:spacing w:line="240" w:lineRule="auto"/>
        <w:ind w:left="0"/>
        <w:contextualSpacing w:val="0"/>
      </w:pPr>
      <w:r w:rsidRPr="00625550">
        <w:rPr>
          <w:rFonts w:asciiTheme="majorBidi" w:hAnsiTheme="majorBidi" w:cstheme="majorBidi"/>
        </w:rPr>
        <w:tab/>
        <w:t xml:space="preserve">Clearly, choosing between negative and positive formulations that differ in substance should be based on the rule’s desired content. However, </w:t>
      </w:r>
      <w:r w:rsidR="00521FFA" w:rsidRPr="00625550">
        <w:rPr>
          <w:rFonts w:asciiTheme="majorBidi" w:hAnsiTheme="majorBidi" w:cstheme="majorBidi"/>
        </w:rPr>
        <w:t xml:space="preserve">even </w:t>
      </w:r>
      <w:r w:rsidRPr="00625550">
        <w:rPr>
          <w:rFonts w:asciiTheme="majorBidi" w:hAnsiTheme="majorBidi" w:cstheme="majorBidi"/>
        </w:rPr>
        <w:t xml:space="preserve">when the negative and positive formulations are merely different framings of the same rule, the choice between them must also take into account linguistic and psychological considerations. From a linguistic perspective, the </w:t>
      </w:r>
      <w:proofErr w:type="spellStart"/>
      <w:r w:rsidRPr="00625550">
        <w:rPr>
          <w:rFonts w:asciiTheme="majorBidi" w:hAnsiTheme="majorBidi" w:cstheme="majorBidi"/>
        </w:rPr>
        <w:t>implicature</w:t>
      </w:r>
      <w:proofErr w:type="spellEnd"/>
      <w:r w:rsidRPr="00625550">
        <w:rPr>
          <w:rFonts w:asciiTheme="majorBidi" w:hAnsiTheme="majorBidi" w:cstheme="majorBidi"/>
        </w:rPr>
        <w:t xml:space="preserve"> of the rule—i.e., the meaning it conveys </w:t>
      </w:r>
      <w:r w:rsidRPr="00625550">
        <w:t>beyond the literal meaning of the words that it uses—may depend on whether it is framed in a positive or negative manner</w:t>
      </w:r>
      <w:r w:rsidR="00C91738">
        <w:t xml:space="preserve"> (</w:t>
      </w:r>
      <w:r w:rsidR="00C91738" w:rsidRPr="00B45B9F">
        <w:t>Huang</w:t>
      </w:r>
      <w:r w:rsidR="00C91738">
        <w:t xml:space="preserve"> 2017). </w:t>
      </w:r>
      <w:r w:rsidRPr="00625550">
        <w:t xml:space="preserve">Compare, for example, the following two formulations: (1) “The tenant’s right to withhold rent when the landlord breaches its maintenance obligations may not be waived, unless the waiver is reasonable in the circumstances”; (2) “The tenant’s right to withhold rent when the landlord breaches its maintenance obligations may be waived, if the waiver is reasonable in the circumstances.” Strictly speaking, the two rules are equivalent. However, a judge may reasonably conclude that the landlord’s burden of persuasion that the waiver was reasonable is heavier under the former rule, because its point of departure is that the waiver is </w:t>
      </w:r>
      <w:r w:rsidRPr="00625550">
        <w:rPr>
          <w:i/>
          <w:iCs/>
        </w:rPr>
        <w:t>not</w:t>
      </w:r>
      <w:r w:rsidRPr="00625550">
        <w:t xml:space="preserve"> allowed. </w:t>
      </w:r>
    </w:p>
    <w:p w14:paraId="081BE605" w14:textId="7D20748D" w:rsidR="00582811" w:rsidRPr="00625550" w:rsidRDefault="00582811" w:rsidP="004A7D95">
      <w:pPr>
        <w:pStyle w:val="ListParagraph"/>
        <w:spacing w:line="240" w:lineRule="auto"/>
        <w:ind w:left="0"/>
        <w:contextualSpacing w:val="0"/>
      </w:pPr>
      <w:r w:rsidRPr="00625550">
        <w:tab/>
        <w:t xml:space="preserve">As for the psychological perspective, some sixty years ago Peter </w:t>
      </w:r>
      <w:proofErr w:type="spellStart"/>
      <w:r w:rsidRPr="00625550">
        <w:t>Wason</w:t>
      </w:r>
      <w:proofErr w:type="spellEnd"/>
      <w:r w:rsidRPr="00625550">
        <w:t xml:space="preserve"> </w:t>
      </w:r>
      <w:r w:rsidR="00AA1186">
        <w:t xml:space="preserve">(1959) </w:t>
      </w:r>
      <w:r w:rsidRPr="00625550">
        <w:t>demonstrated experimentally that it takes people considerably longer to process information presented in negative terms than in positive ones</w:t>
      </w:r>
      <w:r w:rsidR="00C91738">
        <w:t xml:space="preserve"> (</w:t>
      </w:r>
      <w:r w:rsidR="00AA1186">
        <w:t>for similar findings, see Gough 1965).</w:t>
      </w:r>
      <w:r w:rsidRPr="00625550">
        <w:t xml:space="preserve"> Subsequent studies have indicated that this is likely due to the fact that </w:t>
      </w:r>
      <w:r w:rsidR="005A71C4" w:rsidRPr="00625550">
        <w:t>understan</w:t>
      </w:r>
      <w:r w:rsidR="00B13B0B" w:rsidRPr="00625550">
        <w:t>d</w:t>
      </w:r>
      <w:r w:rsidR="005A71C4" w:rsidRPr="00625550">
        <w:t>in</w:t>
      </w:r>
      <w:r w:rsidR="00B13B0B" w:rsidRPr="00625550">
        <w:t>g</w:t>
      </w:r>
      <w:r w:rsidR="005A71C4" w:rsidRPr="00625550">
        <w:t xml:space="preserve"> a</w:t>
      </w:r>
      <w:r w:rsidRPr="00625550">
        <w:t xml:space="preserve"> negation involves first constructing the counterfactual (affirmative) meaning</w:t>
      </w:r>
      <w:r w:rsidR="00AA1186">
        <w:t xml:space="preserve"> (</w:t>
      </w:r>
      <w:r w:rsidR="00AA1186" w:rsidRPr="00F631BC">
        <w:t xml:space="preserve">Hasson &amp; </w:t>
      </w:r>
      <w:proofErr w:type="spellStart"/>
      <w:r w:rsidR="00AA1186" w:rsidRPr="00F631BC">
        <w:t>Glucksberg</w:t>
      </w:r>
      <w:proofErr w:type="spellEnd"/>
      <w:r w:rsidR="00AA1186">
        <w:t xml:space="preserve"> 2006; see also </w:t>
      </w:r>
      <w:r w:rsidR="00AA1186" w:rsidRPr="00F631BC">
        <w:t>Christensen</w:t>
      </w:r>
      <w:r w:rsidR="004A7D95">
        <w:t xml:space="preserve"> 2009</w:t>
      </w:r>
      <w:r w:rsidR="00AA1186">
        <w:t>)</w:t>
      </w:r>
      <w:r w:rsidRPr="00625550">
        <w:t xml:space="preserve">. Positive and negative formulations may therefore differ in terms of their </w:t>
      </w:r>
      <w:r w:rsidRPr="00625550">
        <w:rPr>
          <w:i/>
          <w:iCs/>
        </w:rPr>
        <w:t>fluency—</w:t>
      </w:r>
      <w:r w:rsidRPr="00625550">
        <w:t>the subjective experience of ease or difficulty with which people process information—</w:t>
      </w:r>
      <w:r w:rsidR="00507555" w:rsidRPr="00625550">
        <w:t>which</w:t>
      </w:r>
      <w:r w:rsidRPr="00625550">
        <w:t xml:space="preserve">, in turn, affects </w:t>
      </w:r>
      <w:r w:rsidR="005A71C4" w:rsidRPr="00625550">
        <w:t xml:space="preserve">their </w:t>
      </w:r>
      <w:r w:rsidRPr="00625550">
        <w:t xml:space="preserve">judgments and decisions, beyond the content of the information. </w:t>
      </w:r>
      <w:r w:rsidRPr="00625550">
        <w:rPr>
          <w:rStyle w:val="tosptmuxyt"/>
          <w:color w:val="auto"/>
          <w:sz w:val="26"/>
          <w:szCs w:val="26"/>
        </w:rPr>
        <w:t>This is significant, because</w:t>
      </w:r>
      <w:r w:rsidRPr="00625550">
        <w:t xml:space="preserve"> people tend to believe that more fluent statements are truer</w:t>
      </w:r>
      <w:r w:rsidR="004A7D95">
        <w:t xml:space="preserve"> (</w:t>
      </w:r>
      <w:r w:rsidR="004A7D95" w:rsidRPr="00F631BC">
        <w:t>Schwarz</w:t>
      </w:r>
      <w:r w:rsidR="004A7D95">
        <w:t xml:space="preserve"> 2004)</w:t>
      </w:r>
      <w:r w:rsidRPr="00625550">
        <w:t xml:space="preserve">. Since negative statements </w:t>
      </w:r>
      <w:r w:rsidR="005A71C4" w:rsidRPr="00625550">
        <w:t>contain a</w:t>
      </w:r>
      <w:r w:rsidRPr="00625550">
        <w:t xml:space="preserve"> negation element</w:t>
      </w:r>
      <w:r w:rsidR="005A71C4" w:rsidRPr="00625550">
        <w:t xml:space="preserve"> which</w:t>
      </w:r>
      <w:r w:rsidRPr="00625550">
        <w:t xml:space="preserve"> does not exist in affirmations, the former tend to be less fluent.</w:t>
      </w:r>
    </w:p>
    <w:p w14:paraId="26CB2866" w14:textId="7E1F7CBB" w:rsidR="00B60ECD" w:rsidRPr="00625550" w:rsidRDefault="00582811" w:rsidP="00DC11B5">
      <w:pPr>
        <w:pStyle w:val="ListParagraph"/>
        <w:spacing w:line="240" w:lineRule="auto"/>
        <w:ind w:left="0"/>
        <w:contextualSpacing w:val="0"/>
      </w:pPr>
      <w:r w:rsidRPr="00625550">
        <w:rPr>
          <w:rFonts w:asciiTheme="majorBidi" w:hAnsiTheme="majorBidi" w:cstheme="majorBidi"/>
        </w:rPr>
        <w:tab/>
        <w:t>These linguistic and psychological insights give rise to the hypothesis that s</w:t>
      </w:r>
      <w:r w:rsidRPr="00625550">
        <w:t xml:space="preserve">ubtle differences between negative and positive formulations of mandatory rules may have practical </w:t>
      </w:r>
      <w:r w:rsidR="005A71C4" w:rsidRPr="00625550">
        <w:t>outcomes</w:t>
      </w:r>
      <w:r w:rsidRPr="00625550">
        <w:t xml:space="preserve">. Specifically, they may bear on a rule’s desirability in the eyes of legal policymakers and the public at large; affect the drafting of contracts by suppliers or their legal advisors; impinge on the decisions made by contracting parties once a dispute arises (e.g., whether to file a lawsuit and whether to settle it); and influence judges’ discretion in applying the norm. </w:t>
      </w:r>
      <w:r w:rsidR="00DC11B5" w:rsidRPr="00625550">
        <w:t>While</w:t>
      </w:r>
      <w:r w:rsidRPr="00625550">
        <w:t xml:space="preserve"> it is difficult to confidently predict these effects</w:t>
      </w:r>
      <w:r w:rsidR="00F307EC" w:rsidRPr="00625550">
        <w:t xml:space="preserve">, </w:t>
      </w:r>
      <w:r w:rsidR="00DC11B5" w:rsidRPr="00625550">
        <w:t>one may conjecture that</w:t>
      </w:r>
      <w:r w:rsidRPr="00625550">
        <w:t xml:space="preserve"> people who oppose regulation of the content of transactions may find negative formulations less objectionable, since prohibiting inappropriate conduct by suppliers </w:t>
      </w:r>
      <w:r w:rsidR="005A71C4" w:rsidRPr="00625550">
        <w:t xml:space="preserve">appears </w:t>
      </w:r>
      <w:r w:rsidRPr="00625550">
        <w:t xml:space="preserve">less intrusive than prescribing appropriate conduct. Concomitantly, people who believe that the government should offer vigorous protection of customers may prefer </w:t>
      </w:r>
      <w:r w:rsidRPr="00625550">
        <w:lastRenderedPageBreak/>
        <w:t>positive formulations to negative ones, even if those formulations are not substantially</w:t>
      </w:r>
      <w:r w:rsidR="00521FFA" w:rsidRPr="00625550">
        <w:t xml:space="preserve"> different (and would not necessarily affect </w:t>
      </w:r>
      <w:r w:rsidR="007222F2" w:rsidRPr="00625550">
        <w:t>the drafting of contracts or judicial decision-making)</w:t>
      </w:r>
      <w:r w:rsidR="00521FFA" w:rsidRPr="00625550">
        <w:t xml:space="preserve">. </w:t>
      </w:r>
      <w:r w:rsidRPr="00625550">
        <w:t xml:space="preserve">More generally, advocates of mandatory rules may </w:t>
      </w:r>
      <w:r w:rsidR="005A71C4" w:rsidRPr="00625550">
        <w:t xml:space="preserve">favor </w:t>
      </w:r>
      <w:r w:rsidRPr="00625550">
        <w:t>more fluent formulations</w:t>
      </w:r>
      <w:r w:rsidR="005A71C4" w:rsidRPr="00625550">
        <w:t>—</w:t>
      </w:r>
      <w:r w:rsidRPr="00625550">
        <w:t xml:space="preserve">both because they </w:t>
      </w:r>
      <w:r w:rsidR="005A71C4" w:rsidRPr="00625550">
        <w:t xml:space="preserve">are more likely to </w:t>
      </w:r>
      <w:r w:rsidRPr="00625550">
        <w:t xml:space="preserve">gain public support, and because it may be easier for customers to rely on them. The studies described below examine one aspect of </w:t>
      </w:r>
      <w:r w:rsidR="001615AB" w:rsidRPr="00625550">
        <w:t>the framing of mandatory rules</w:t>
      </w:r>
      <w:r w:rsidR="005A71C4" w:rsidRPr="00625550">
        <w:t>—</w:t>
      </w:r>
      <w:r w:rsidR="001615AB" w:rsidRPr="00625550">
        <w:t>namely</w:t>
      </w:r>
      <w:r w:rsidR="005A71C4" w:rsidRPr="00625550">
        <w:t>,</w:t>
      </w:r>
      <w:r w:rsidR="001615AB" w:rsidRPr="00625550">
        <w:t xml:space="preserve"> its effect on people’s support for the rule.</w:t>
      </w:r>
    </w:p>
    <w:p w14:paraId="469A5C53" w14:textId="77777777" w:rsidR="00582811" w:rsidRPr="00625550" w:rsidRDefault="00582811" w:rsidP="001F2B38">
      <w:pPr>
        <w:pStyle w:val="ListParagraph"/>
        <w:spacing w:line="240" w:lineRule="auto"/>
        <w:ind w:left="0"/>
        <w:contextualSpacing w:val="0"/>
        <w:rPr>
          <w:b/>
          <w:bCs/>
        </w:rPr>
      </w:pPr>
    </w:p>
    <w:p w14:paraId="3E435269" w14:textId="137CA210" w:rsidR="001615AB" w:rsidRPr="00625550" w:rsidRDefault="001615AB" w:rsidP="001F2B38">
      <w:pPr>
        <w:autoSpaceDE w:val="0"/>
        <w:autoSpaceDN w:val="0"/>
        <w:adjustRightInd w:val="0"/>
        <w:spacing w:after="120" w:line="240" w:lineRule="auto"/>
        <w:rPr>
          <w:b/>
          <w:bCs/>
          <w:smallCaps/>
        </w:rPr>
      </w:pPr>
      <w:r w:rsidRPr="00625550">
        <w:rPr>
          <w:b/>
          <w:bCs/>
          <w:smallCaps/>
        </w:rPr>
        <w:t>3. Empirical Studies</w:t>
      </w:r>
    </w:p>
    <w:p w14:paraId="7FA3D8DC" w14:textId="5F1F7CA7" w:rsidR="001615AB" w:rsidRPr="00625550" w:rsidRDefault="001615AB" w:rsidP="001F2B38">
      <w:pPr>
        <w:autoSpaceDE w:val="0"/>
        <w:autoSpaceDN w:val="0"/>
        <w:adjustRightInd w:val="0"/>
        <w:spacing w:line="240" w:lineRule="auto"/>
        <w:rPr>
          <w:rFonts w:asciiTheme="majorBidi" w:hAnsiTheme="majorBidi" w:cstheme="majorBidi"/>
        </w:rPr>
      </w:pPr>
      <w:r w:rsidRPr="00625550">
        <w:t xml:space="preserve">This Section describes four empirical </w:t>
      </w:r>
      <w:r w:rsidR="00507555" w:rsidRPr="00625550">
        <w:t>studies</w:t>
      </w:r>
      <w:r w:rsidRPr="00625550">
        <w:t xml:space="preserve"> that aimed to gain insight into people’s judgment of the desirability </w:t>
      </w:r>
      <w:r w:rsidR="00920F84" w:rsidRPr="00625550">
        <w:t>and other aspects</w:t>
      </w:r>
      <w:r w:rsidRPr="00625550">
        <w:t xml:space="preserve"> of mandatory rules, both in general and depending on their design. T</w:t>
      </w:r>
      <w:r w:rsidR="00DE1A3F" w:rsidRPr="00625550">
        <w:t xml:space="preserve">hree of the four </w:t>
      </w:r>
      <w:r w:rsidRPr="00625550">
        <w:t>studies</w:t>
      </w:r>
      <w:r w:rsidR="00DE1A3F" w:rsidRPr="00625550">
        <w:t>—1, 3, and 4—w</w:t>
      </w:r>
      <w:r w:rsidRPr="00625550">
        <w:t xml:space="preserve">ere conducted on </w:t>
      </w:r>
      <w:r w:rsidRPr="00625550">
        <w:rPr>
          <w:i/>
          <w:iCs/>
        </w:rPr>
        <w:t>Amazon Mechanical</w:t>
      </w:r>
      <w:r w:rsidRPr="00625550">
        <w:rPr>
          <w:rFonts w:asciiTheme="majorBidi" w:hAnsiTheme="majorBidi" w:cstheme="majorBidi"/>
          <w:i/>
          <w:iCs/>
        </w:rPr>
        <w:t>-Turk</w:t>
      </w:r>
      <w:r w:rsidRPr="00625550">
        <w:rPr>
          <w:rFonts w:asciiTheme="majorBidi" w:hAnsiTheme="majorBidi" w:cstheme="majorBidi"/>
        </w:rPr>
        <w:t xml:space="preserve">—an internet platform that facilitates </w:t>
      </w:r>
      <w:r w:rsidR="00920F84" w:rsidRPr="00625550">
        <w:rPr>
          <w:rFonts w:asciiTheme="majorBidi" w:hAnsiTheme="majorBidi" w:cstheme="majorBidi"/>
        </w:rPr>
        <w:t>on</w:t>
      </w:r>
      <w:r w:rsidRPr="00625550">
        <w:rPr>
          <w:rFonts w:asciiTheme="majorBidi" w:hAnsiTheme="majorBidi" w:cstheme="majorBidi"/>
        </w:rPr>
        <w:t>line surveys and randomized experiments, and is widely used for behavioral studies. The participants</w:t>
      </w:r>
      <w:r w:rsidR="00DE1A3F" w:rsidRPr="00625550">
        <w:rPr>
          <w:rFonts w:asciiTheme="majorBidi" w:hAnsiTheme="majorBidi" w:cstheme="majorBidi"/>
        </w:rPr>
        <w:t xml:space="preserve"> in these studies</w:t>
      </w:r>
      <w:r w:rsidRPr="00625550">
        <w:rPr>
          <w:rFonts w:asciiTheme="majorBidi" w:hAnsiTheme="majorBidi" w:cstheme="majorBidi"/>
        </w:rPr>
        <w:t xml:space="preserve"> were all </w:t>
      </w:r>
      <w:r w:rsidRPr="00625550">
        <w:rPr>
          <w:rFonts w:asciiTheme="majorBidi" w:hAnsiTheme="majorBidi" w:cstheme="majorBidi"/>
          <w:i/>
          <w:iCs/>
        </w:rPr>
        <w:t>Master Workers</w:t>
      </w:r>
      <w:r w:rsidR="009F4706" w:rsidRPr="00625550">
        <w:rPr>
          <w:rFonts w:asciiTheme="majorBidi" w:hAnsiTheme="majorBidi" w:cstheme="majorBidi"/>
          <w:i/>
          <w:iCs/>
        </w:rPr>
        <w:t>—</w:t>
      </w:r>
      <w:r w:rsidRPr="00625550">
        <w:rPr>
          <w:rFonts w:asciiTheme="majorBidi" w:hAnsiTheme="majorBidi" w:cstheme="majorBidi"/>
        </w:rPr>
        <w:t>namely</w:t>
      </w:r>
      <w:r w:rsidR="009F4706" w:rsidRPr="00625550">
        <w:rPr>
          <w:rFonts w:asciiTheme="majorBidi" w:hAnsiTheme="majorBidi" w:cstheme="majorBidi"/>
        </w:rPr>
        <w:t>,</w:t>
      </w:r>
      <w:r w:rsidRPr="00625550">
        <w:rPr>
          <w:rFonts w:asciiTheme="majorBidi" w:hAnsiTheme="majorBidi" w:cstheme="majorBidi"/>
        </w:rPr>
        <w:t xml:space="preserve"> subjects who regularly participate in studies on </w:t>
      </w:r>
      <w:proofErr w:type="spellStart"/>
      <w:r w:rsidRPr="00625550">
        <w:rPr>
          <w:rFonts w:asciiTheme="majorBidi" w:hAnsiTheme="majorBidi" w:cstheme="majorBidi"/>
        </w:rPr>
        <w:t>MTurk</w:t>
      </w:r>
      <w:proofErr w:type="spellEnd"/>
      <w:r w:rsidRPr="00625550">
        <w:rPr>
          <w:rFonts w:asciiTheme="majorBidi" w:hAnsiTheme="majorBidi" w:cstheme="majorBidi"/>
        </w:rPr>
        <w:t xml:space="preserve"> and have demonstrated consistent success in performing a wide range of assignments. All participants were from the United States. People who took part in</w:t>
      </w:r>
      <w:r w:rsidR="009F4706" w:rsidRPr="00625550">
        <w:rPr>
          <w:rFonts w:asciiTheme="majorBidi" w:hAnsiTheme="majorBidi" w:cstheme="majorBidi"/>
        </w:rPr>
        <w:t xml:space="preserve"> any</w:t>
      </w:r>
      <w:r w:rsidRPr="00625550">
        <w:rPr>
          <w:rFonts w:asciiTheme="majorBidi" w:hAnsiTheme="majorBidi" w:cstheme="majorBidi"/>
        </w:rPr>
        <w:t xml:space="preserve"> one </w:t>
      </w:r>
      <w:r w:rsidR="00507555" w:rsidRPr="00625550">
        <w:rPr>
          <w:rFonts w:asciiTheme="majorBidi" w:hAnsiTheme="majorBidi" w:cstheme="majorBidi"/>
        </w:rPr>
        <w:t>of the</w:t>
      </w:r>
      <w:r w:rsidR="009F4706" w:rsidRPr="00625550">
        <w:rPr>
          <w:rFonts w:asciiTheme="majorBidi" w:hAnsiTheme="majorBidi" w:cstheme="majorBidi"/>
        </w:rPr>
        <w:t>se three</w:t>
      </w:r>
      <w:r w:rsidR="00507555" w:rsidRPr="00625550">
        <w:rPr>
          <w:rFonts w:asciiTheme="majorBidi" w:hAnsiTheme="majorBidi" w:cstheme="majorBidi"/>
        </w:rPr>
        <w:t xml:space="preserve"> </w:t>
      </w:r>
      <w:proofErr w:type="spellStart"/>
      <w:r w:rsidR="00507555" w:rsidRPr="00625550">
        <w:rPr>
          <w:rFonts w:asciiTheme="majorBidi" w:hAnsiTheme="majorBidi" w:cstheme="majorBidi"/>
        </w:rPr>
        <w:t>MTurk</w:t>
      </w:r>
      <w:proofErr w:type="spellEnd"/>
      <w:r w:rsidR="00507555" w:rsidRPr="00625550">
        <w:rPr>
          <w:rFonts w:asciiTheme="majorBidi" w:hAnsiTheme="majorBidi" w:cstheme="majorBidi"/>
        </w:rPr>
        <w:t xml:space="preserve"> </w:t>
      </w:r>
      <w:r w:rsidRPr="00625550">
        <w:rPr>
          <w:rFonts w:asciiTheme="majorBidi" w:hAnsiTheme="majorBidi" w:cstheme="majorBidi"/>
        </w:rPr>
        <w:t>stud</w:t>
      </w:r>
      <w:r w:rsidR="00507555" w:rsidRPr="00625550">
        <w:rPr>
          <w:rFonts w:asciiTheme="majorBidi" w:hAnsiTheme="majorBidi" w:cstheme="majorBidi"/>
        </w:rPr>
        <w:t>ies</w:t>
      </w:r>
      <w:r w:rsidRPr="00625550">
        <w:rPr>
          <w:rFonts w:asciiTheme="majorBidi" w:hAnsiTheme="majorBidi" w:cstheme="majorBidi"/>
        </w:rPr>
        <w:t xml:space="preserve"> could not participate in </w:t>
      </w:r>
      <w:r w:rsidR="009F4706" w:rsidRPr="00625550">
        <w:rPr>
          <w:rFonts w:asciiTheme="majorBidi" w:hAnsiTheme="majorBidi" w:cstheme="majorBidi"/>
        </w:rPr>
        <w:t xml:space="preserve">either </w:t>
      </w:r>
      <w:r w:rsidRPr="00625550">
        <w:rPr>
          <w:rFonts w:asciiTheme="majorBidi" w:hAnsiTheme="majorBidi" w:cstheme="majorBidi"/>
        </w:rPr>
        <w:t xml:space="preserve">of the other </w:t>
      </w:r>
      <w:r w:rsidR="00920F84" w:rsidRPr="00625550">
        <w:rPr>
          <w:rFonts w:asciiTheme="majorBidi" w:hAnsiTheme="majorBidi" w:cstheme="majorBidi"/>
        </w:rPr>
        <w:t>two</w:t>
      </w:r>
      <w:r w:rsidRPr="00625550">
        <w:rPr>
          <w:rFonts w:asciiTheme="majorBidi" w:hAnsiTheme="majorBidi" w:cstheme="majorBidi"/>
        </w:rPr>
        <w:t xml:space="preserve">. </w:t>
      </w:r>
      <w:r w:rsidR="00DE1A3F" w:rsidRPr="00625550">
        <w:rPr>
          <w:rFonts w:asciiTheme="majorBidi" w:hAnsiTheme="majorBidi" w:cstheme="majorBidi"/>
        </w:rPr>
        <w:t xml:space="preserve">To address the concern that </w:t>
      </w:r>
      <w:proofErr w:type="spellStart"/>
      <w:r w:rsidR="00DE1A3F" w:rsidRPr="00625550">
        <w:rPr>
          <w:rFonts w:asciiTheme="majorBidi" w:hAnsiTheme="majorBidi" w:cstheme="majorBidi"/>
        </w:rPr>
        <w:t>MTurk</w:t>
      </w:r>
      <w:proofErr w:type="spellEnd"/>
      <w:r w:rsidR="00DE1A3F" w:rsidRPr="00625550">
        <w:rPr>
          <w:rFonts w:asciiTheme="majorBidi" w:hAnsiTheme="majorBidi" w:cstheme="majorBidi"/>
        </w:rPr>
        <w:t xml:space="preserve"> workers are not a representative sample of the entire population, Study 2 was conducted with a larger, representative sample of U.S. population.</w:t>
      </w:r>
    </w:p>
    <w:p w14:paraId="2F6205F2" w14:textId="121F6296" w:rsidR="001615AB" w:rsidRPr="00625550" w:rsidRDefault="001615AB" w:rsidP="001F2B38">
      <w:pPr>
        <w:autoSpaceDE w:val="0"/>
        <w:autoSpaceDN w:val="0"/>
        <w:adjustRightInd w:val="0"/>
        <w:spacing w:after="120" w:line="240" w:lineRule="auto"/>
      </w:pPr>
    </w:p>
    <w:p w14:paraId="49C36D9C" w14:textId="37BD4948" w:rsidR="001615AB" w:rsidRPr="00625550" w:rsidRDefault="001615AB" w:rsidP="001F2B38">
      <w:pPr>
        <w:autoSpaceDE w:val="0"/>
        <w:autoSpaceDN w:val="0"/>
        <w:adjustRightInd w:val="0"/>
        <w:spacing w:after="120" w:line="240" w:lineRule="auto"/>
        <w:rPr>
          <w:b/>
          <w:bCs/>
        </w:rPr>
      </w:pPr>
      <w:r w:rsidRPr="00625550">
        <w:rPr>
          <w:b/>
          <w:bCs/>
        </w:rPr>
        <w:t>3.1 Study 1: Within-Subject Design, Separate Judgments</w:t>
      </w:r>
    </w:p>
    <w:p w14:paraId="075077C6" w14:textId="084BF135" w:rsidR="00920F84" w:rsidRPr="00625550" w:rsidRDefault="00920F84" w:rsidP="001F2B38">
      <w:pPr>
        <w:autoSpaceDE w:val="0"/>
        <w:autoSpaceDN w:val="0"/>
        <w:adjustRightInd w:val="0"/>
        <w:spacing w:line="240" w:lineRule="auto"/>
      </w:pPr>
      <w:r w:rsidRPr="00625550">
        <w:t xml:space="preserve">In the first study, subjects first read four formulations of a mandatory rule, and then assessed each formulation in terms of desirability, fairness, and more. We used this </w:t>
      </w:r>
      <w:r w:rsidRPr="00625550">
        <w:rPr>
          <w:i/>
          <w:iCs/>
        </w:rPr>
        <w:t>within-subject</w:t>
      </w:r>
      <w:r w:rsidRPr="00625550">
        <w:t xml:space="preserve"> design in order to make the differences between the formulations more conspicuous.</w:t>
      </w:r>
    </w:p>
    <w:p w14:paraId="3CCF46F8" w14:textId="77777777" w:rsidR="00920F84" w:rsidRPr="00625550" w:rsidRDefault="00920F84" w:rsidP="001F2B38">
      <w:pPr>
        <w:autoSpaceDE w:val="0"/>
        <w:autoSpaceDN w:val="0"/>
        <w:adjustRightInd w:val="0"/>
        <w:spacing w:line="240" w:lineRule="auto"/>
      </w:pPr>
    </w:p>
    <w:p w14:paraId="1352C583" w14:textId="051E92F6" w:rsidR="002B27A6" w:rsidRPr="00625550" w:rsidRDefault="009A18D6" w:rsidP="001F2B38">
      <w:pPr>
        <w:spacing w:line="240" w:lineRule="auto"/>
        <w:rPr>
          <w:rFonts w:asciiTheme="majorBidi" w:hAnsiTheme="majorBidi" w:cstheme="majorBidi"/>
        </w:rPr>
      </w:pPr>
      <w:r w:rsidRPr="00625550">
        <w:rPr>
          <w:rFonts w:asciiTheme="majorBidi" w:hAnsiTheme="majorBidi" w:cstheme="majorBidi"/>
          <w:b/>
          <w:bCs/>
          <w:i/>
          <w:iCs/>
        </w:rPr>
        <w:t xml:space="preserve">Procedure and </w:t>
      </w:r>
      <w:r w:rsidR="002B27A6" w:rsidRPr="00625550">
        <w:rPr>
          <w:rFonts w:asciiTheme="majorBidi" w:hAnsiTheme="majorBidi" w:cstheme="majorBidi"/>
          <w:b/>
          <w:bCs/>
          <w:i/>
          <w:iCs/>
        </w:rPr>
        <w:t>Participants</w:t>
      </w:r>
      <w:r w:rsidR="002B27A6" w:rsidRPr="00625550">
        <w:rPr>
          <w:rFonts w:asciiTheme="majorBidi" w:hAnsiTheme="majorBidi" w:cstheme="majorBidi"/>
          <w:i/>
          <w:iCs/>
        </w:rPr>
        <w:t>.</w:t>
      </w:r>
      <w:r w:rsidR="002B27A6" w:rsidRPr="00625550">
        <w:rPr>
          <w:rFonts w:asciiTheme="majorBidi" w:hAnsiTheme="majorBidi" w:cstheme="majorBidi"/>
          <w:b/>
          <w:bCs/>
          <w:i/>
          <w:iCs/>
        </w:rPr>
        <w:t xml:space="preserve"> </w:t>
      </w:r>
      <w:r w:rsidR="002B27A6" w:rsidRPr="00625550">
        <w:rPr>
          <w:rFonts w:asciiTheme="majorBidi" w:hAnsiTheme="majorBidi" w:cstheme="majorBidi"/>
        </w:rPr>
        <w:t xml:space="preserve">We used a mixed-factorial design, with the key independent variable—formulation of the rules—manipulated within-subject. Participants were randomly assigned to one of five versions of a survey </w:t>
      </w:r>
      <w:r w:rsidR="009F4706" w:rsidRPr="00625550">
        <w:rPr>
          <w:rFonts w:asciiTheme="majorBidi" w:hAnsiTheme="majorBidi" w:cstheme="majorBidi"/>
        </w:rPr>
        <w:t xml:space="preserve">about </w:t>
      </w:r>
      <w:r w:rsidR="002B27A6" w:rsidRPr="00625550">
        <w:rPr>
          <w:rFonts w:asciiTheme="majorBidi" w:hAnsiTheme="majorBidi" w:cstheme="majorBidi"/>
        </w:rPr>
        <w:t xml:space="preserve">mandatory rules regarding </w:t>
      </w:r>
      <w:r w:rsidR="009F4706" w:rsidRPr="00625550">
        <w:rPr>
          <w:rFonts w:asciiTheme="majorBidi" w:hAnsiTheme="majorBidi" w:cstheme="majorBidi"/>
        </w:rPr>
        <w:t xml:space="preserve">various </w:t>
      </w:r>
      <w:r w:rsidR="007530E9" w:rsidRPr="00625550">
        <w:rPr>
          <w:rFonts w:asciiTheme="majorBidi" w:hAnsiTheme="majorBidi" w:cstheme="majorBidi"/>
        </w:rPr>
        <w:t xml:space="preserve">aspects of </w:t>
      </w:r>
      <w:r w:rsidR="002B27A6" w:rsidRPr="00625550">
        <w:rPr>
          <w:rFonts w:asciiTheme="majorBidi" w:hAnsiTheme="majorBidi" w:cstheme="majorBidi"/>
        </w:rPr>
        <w:t xml:space="preserve">suppliers’ liability: </w:t>
      </w:r>
      <w:r w:rsidR="002B27A6" w:rsidRPr="00625550">
        <w:rPr>
          <w:rFonts w:asciiTheme="majorBidi" w:hAnsiTheme="majorBidi" w:cstheme="majorBidi"/>
          <w:i/>
          <w:iCs/>
        </w:rPr>
        <w:t xml:space="preserve">Electronics, </w:t>
      </w:r>
      <w:r w:rsidR="007530E9" w:rsidRPr="00625550">
        <w:rPr>
          <w:rFonts w:asciiTheme="majorBidi" w:hAnsiTheme="majorBidi" w:cstheme="majorBidi"/>
          <w:i/>
          <w:iCs/>
        </w:rPr>
        <w:t xml:space="preserve">Contractor, </w:t>
      </w:r>
      <w:r w:rsidR="002B27A6" w:rsidRPr="00625550">
        <w:rPr>
          <w:rFonts w:asciiTheme="majorBidi" w:hAnsiTheme="majorBidi" w:cstheme="majorBidi"/>
          <w:i/>
          <w:iCs/>
        </w:rPr>
        <w:t>Insurance, Apartment</w:t>
      </w:r>
      <w:r w:rsidR="006F3DF9" w:rsidRPr="00625550">
        <w:rPr>
          <w:rFonts w:asciiTheme="majorBidi" w:hAnsiTheme="majorBidi" w:cstheme="majorBidi"/>
          <w:i/>
          <w:iCs/>
        </w:rPr>
        <w:t xml:space="preserve">, </w:t>
      </w:r>
      <w:r w:rsidR="006F3DF9" w:rsidRPr="00625550">
        <w:rPr>
          <w:rFonts w:asciiTheme="majorBidi" w:hAnsiTheme="majorBidi" w:cstheme="majorBidi"/>
        </w:rPr>
        <w:t xml:space="preserve">and </w:t>
      </w:r>
      <w:r w:rsidR="006F3DF9" w:rsidRPr="00625550">
        <w:rPr>
          <w:rFonts w:asciiTheme="majorBidi" w:hAnsiTheme="majorBidi" w:cstheme="majorBidi"/>
          <w:i/>
          <w:iCs/>
        </w:rPr>
        <w:t xml:space="preserve">Apartment </w:t>
      </w:r>
      <w:r w:rsidR="002B27A6" w:rsidRPr="00625550">
        <w:rPr>
          <w:rFonts w:asciiTheme="majorBidi" w:hAnsiTheme="majorBidi" w:cstheme="majorBidi"/>
          <w:i/>
          <w:iCs/>
        </w:rPr>
        <w:t>24 months</w:t>
      </w:r>
      <w:r w:rsidR="009B51CC" w:rsidRPr="00625550">
        <w:rPr>
          <w:rFonts w:asciiTheme="majorBidi" w:hAnsiTheme="majorBidi" w:cstheme="majorBidi"/>
        </w:rPr>
        <w:t xml:space="preserve">. </w:t>
      </w:r>
      <w:r w:rsidR="009B51CC" w:rsidRPr="00625550">
        <w:rPr>
          <w:i/>
          <w:iCs/>
        </w:rPr>
        <w:t xml:space="preserve">Electronics </w:t>
      </w:r>
      <w:r w:rsidR="009B51CC" w:rsidRPr="00625550">
        <w:t xml:space="preserve">dealt with a retailer’s liability for malfunctioning of electronic appliances; </w:t>
      </w:r>
      <w:r w:rsidR="009B51CC" w:rsidRPr="00625550">
        <w:rPr>
          <w:i/>
          <w:iCs/>
        </w:rPr>
        <w:t>Contractor</w:t>
      </w:r>
      <w:r w:rsidR="009B51CC" w:rsidRPr="00625550">
        <w:t xml:space="preserve"> with a contractor’s liability for bodily injury or damage to property caused by its negligence; </w:t>
      </w:r>
      <w:r w:rsidR="009B51CC" w:rsidRPr="00625550">
        <w:rPr>
          <w:i/>
          <w:iCs/>
        </w:rPr>
        <w:t xml:space="preserve">Insurance </w:t>
      </w:r>
      <w:r w:rsidR="009B51CC" w:rsidRPr="00625550">
        <w:t xml:space="preserve">with an insurer’s liability for loss occurring while a building is temporarily unoccupied, under a fire-insurance policy; and </w:t>
      </w:r>
      <w:r w:rsidR="009B51CC" w:rsidRPr="00625550">
        <w:rPr>
          <w:i/>
          <w:iCs/>
        </w:rPr>
        <w:t xml:space="preserve">Apartment </w:t>
      </w:r>
      <w:r w:rsidR="009B51CC" w:rsidRPr="00625550">
        <w:t xml:space="preserve">and </w:t>
      </w:r>
      <w:r w:rsidR="009B51CC" w:rsidRPr="00625550">
        <w:rPr>
          <w:i/>
          <w:iCs/>
        </w:rPr>
        <w:t>Apartment 24 months</w:t>
      </w:r>
      <w:r w:rsidR="009B51CC" w:rsidRPr="00625550">
        <w:t xml:space="preserve"> with a construction firm’s liability for defects discovered within a reasonable time and 24 months, respectively</w:t>
      </w:r>
      <w:r w:rsidR="002B27A6" w:rsidRPr="00625550">
        <w:rPr>
          <w:rFonts w:asciiTheme="majorBidi" w:hAnsiTheme="majorBidi" w:cstheme="majorBidi"/>
        </w:rPr>
        <w:t xml:space="preserve"> (see Appendix</w:t>
      </w:r>
      <w:r w:rsidR="0026650C" w:rsidRPr="00625550">
        <w:rPr>
          <w:rFonts w:asciiTheme="majorBidi" w:hAnsiTheme="majorBidi" w:cstheme="majorBidi"/>
        </w:rPr>
        <w:t xml:space="preserve"> A</w:t>
      </w:r>
      <w:r w:rsidR="002B27A6" w:rsidRPr="00625550">
        <w:rPr>
          <w:rFonts w:asciiTheme="majorBidi" w:hAnsiTheme="majorBidi" w:cstheme="majorBidi"/>
        </w:rPr>
        <w:t xml:space="preserve">). Each version comprised four formulations of a mandatory rule </w:t>
      </w:r>
      <w:r w:rsidR="009F4706" w:rsidRPr="00625550">
        <w:rPr>
          <w:rFonts w:asciiTheme="majorBidi" w:hAnsiTheme="majorBidi" w:cstheme="majorBidi"/>
        </w:rPr>
        <w:t>concerning</w:t>
      </w:r>
      <w:r w:rsidR="002B27A6" w:rsidRPr="00625550">
        <w:rPr>
          <w:rFonts w:asciiTheme="majorBidi" w:hAnsiTheme="majorBidi" w:cstheme="majorBidi"/>
        </w:rPr>
        <w:t xml:space="preserve"> the same issue: </w:t>
      </w:r>
      <w:r w:rsidR="002B27A6" w:rsidRPr="00625550">
        <w:rPr>
          <w:rFonts w:asciiTheme="majorBidi" w:hAnsiTheme="majorBidi" w:cstheme="majorBidi"/>
          <w:i/>
          <w:iCs/>
        </w:rPr>
        <w:t xml:space="preserve">Negative, Positive, Prohibition, </w:t>
      </w:r>
      <w:r w:rsidR="002B27A6" w:rsidRPr="00625550">
        <w:rPr>
          <w:rFonts w:asciiTheme="majorBidi" w:hAnsiTheme="majorBidi" w:cstheme="majorBidi"/>
        </w:rPr>
        <w:t>and</w:t>
      </w:r>
      <w:r w:rsidR="002B27A6" w:rsidRPr="00625550">
        <w:rPr>
          <w:rFonts w:asciiTheme="majorBidi" w:hAnsiTheme="majorBidi" w:cstheme="majorBidi"/>
          <w:i/>
          <w:iCs/>
        </w:rPr>
        <w:t xml:space="preserve"> Duty</w:t>
      </w:r>
      <w:r w:rsidR="002B27A6" w:rsidRPr="00625550">
        <w:rPr>
          <w:rFonts w:asciiTheme="majorBidi" w:hAnsiTheme="majorBidi" w:cstheme="majorBidi"/>
        </w:rPr>
        <w:t xml:space="preserve">. In the </w:t>
      </w:r>
      <w:r w:rsidR="002B27A6" w:rsidRPr="00625550">
        <w:rPr>
          <w:rFonts w:asciiTheme="majorBidi" w:hAnsiTheme="majorBidi" w:cstheme="majorBidi"/>
          <w:i/>
          <w:iCs/>
        </w:rPr>
        <w:t xml:space="preserve">Negative </w:t>
      </w:r>
      <w:r w:rsidR="002B27A6" w:rsidRPr="00625550">
        <w:rPr>
          <w:rFonts w:asciiTheme="majorBidi" w:hAnsiTheme="majorBidi" w:cstheme="majorBidi"/>
        </w:rPr>
        <w:t>formulation</w:t>
      </w:r>
      <w:r w:rsidR="00BC0600" w:rsidRPr="00625550">
        <w:rPr>
          <w:rFonts w:asciiTheme="majorBidi" w:hAnsiTheme="majorBidi" w:cstheme="majorBidi"/>
        </w:rPr>
        <w:t>,</w:t>
      </w:r>
      <w:r w:rsidR="002B27A6" w:rsidRPr="00625550">
        <w:rPr>
          <w:rFonts w:asciiTheme="majorBidi" w:hAnsiTheme="majorBidi" w:cstheme="majorBidi"/>
        </w:rPr>
        <w:t xml:space="preserve"> the rule stated that a liability disclaimer was void and unenforceable (for example, in </w:t>
      </w:r>
      <w:r w:rsidR="002B27A6" w:rsidRPr="00625550">
        <w:rPr>
          <w:rFonts w:asciiTheme="majorBidi" w:hAnsiTheme="majorBidi" w:cstheme="majorBidi"/>
          <w:i/>
          <w:iCs/>
        </w:rPr>
        <w:t xml:space="preserve">Electronics </w:t>
      </w:r>
      <w:r w:rsidR="002B27A6" w:rsidRPr="00625550">
        <w:rPr>
          <w:rFonts w:asciiTheme="majorBidi" w:hAnsiTheme="majorBidi" w:cstheme="majorBidi"/>
        </w:rPr>
        <w:t xml:space="preserve">this formulation was: “An agreement that exempts a retailer from liability for malfunctioning of electronic appliances is void and unenforceable”). In the </w:t>
      </w:r>
      <w:r w:rsidR="002B27A6" w:rsidRPr="00625550">
        <w:rPr>
          <w:rFonts w:asciiTheme="majorBidi" w:hAnsiTheme="majorBidi" w:cstheme="majorBidi"/>
          <w:i/>
          <w:iCs/>
        </w:rPr>
        <w:t xml:space="preserve">Positive </w:t>
      </w:r>
      <w:r w:rsidR="002B27A6" w:rsidRPr="00625550">
        <w:rPr>
          <w:rFonts w:asciiTheme="majorBidi" w:hAnsiTheme="majorBidi" w:cstheme="majorBidi"/>
        </w:rPr>
        <w:t>formulation</w:t>
      </w:r>
      <w:r w:rsidR="00BC0600" w:rsidRPr="00625550">
        <w:rPr>
          <w:rFonts w:asciiTheme="majorBidi" w:hAnsiTheme="majorBidi" w:cstheme="majorBidi"/>
        </w:rPr>
        <w:t>,</w:t>
      </w:r>
      <w:r w:rsidR="002B27A6" w:rsidRPr="00625550">
        <w:rPr>
          <w:rFonts w:asciiTheme="majorBidi" w:hAnsiTheme="majorBidi" w:cstheme="majorBidi"/>
        </w:rPr>
        <w:t xml:space="preserve"> the rule imposed mandatory liability on the supplier (for example: “Notwithstanding any agreement to the contrary, a retailer is liable for malfunctioning of electronic appliances”). In the </w:t>
      </w:r>
      <w:r w:rsidR="002B27A6" w:rsidRPr="00625550">
        <w:rPr>
          <w:rFonts w:asciiTheme="majorBidi" w:hAnsiTheme="majorBidi" w:cstheme="majorBidi"/>
          <w:i/>
          <w:iCs/>
        </w:rPr>
        <w:t xml:space="preserve">Prohibition </w:t>
      </w:r>
      <w:r w:rsidR="002B27A6" w:rsidRPr="00625550">
        <w:rPr>
          <w:rFonts w:asciiTheme="majorBidi" w:hAnsiTheme="majorBidi" w:cstheme="majorBidi"/>
        </w:rPr>
        <w:t>formulation</w:t>
      </w:r>
      <w:r w:rsidR="00BC0600" w:rsidRPr="00625550">
        <w:rPr>
          <w:rFonts w:asciiTheme="majorBidi" w:hAnsiTheme="majorBidi" w:cstheme="majorBidi"/>
        </w:rPr>
        <w:t>,</w:t>
      </w:r>
      <w:r w:rsidR="002B27A6" w:rsidRPr="00625550">
        <w:rPr>
          <w:rFonts w:asciiTheme="majorBidi" w:hAnsiTheme="majorBidi" w:cstheme="majorBidi"/>
        </w:rPr>
        <w:t xml:space="preserve"> the rule prohibited the supplier from including a liability disclaimer in the agreement (“A retailer must not include in the agreement a term that exempts the retailer from liability for malfunctioning of electronic appliances”). Finally, in the </w:t>
      </w:r>
      <w:r w:rsidR="002B27A6" w:rsidRPr="00625550">
        <w:rPr>
          <w:rFonts w:asciiTheme="majorBidi" w:hAnsiTheme="majorBidi" w:cstheme="majorBidi"/>
          <w:i/>
          <w:iCs/>
        </w:rPr>
        <w:t xml:space="preserve">Duty </w:t>
      </w:r>
      <w:r w:rsidR="002B27A6" w:rsidRPr="00625550">
        <w:rPr>
          <w:rFonts w:asciiTheme="majorBidi" w:hAnsiTheme="majorBidi" w:cstheme="majorBidi"/>
        </w:rPr>
        <w:t xml:space="preserve">formulation the rule imposed a duty on the </w:t>
      </w:r>
      <w:r w:rsidR="002B27A6" w:rsidRPr="00625550">
        <w:rPr>
          <w:rFonts w:asciiTheme="majorBidi" w:hAnsiTheme="majorBidi" w:cstheme="majorBidi"/>
        </w:rPr>
        <w:lastRenderedPageBreak/>
        <w:t xml:space="preserve">supplier to include a term </w:t>
      </w:r>
      <w:r w:rsidR="00BC0600" w:rsidRPr="00625550">
        <w:rPr>
          <w:rFonts w:asciiTheme="majorBidi" w:hAnsiTheme="majorBidi" w:cstheme="majorBidi"/>
        </w:rPr>
        <w:t xml:space="preserve">about </w:t>
      </w:r>
      <w:r w:rsidR="002B27A6" w:rsidRPr="00625550">
        <w:rPr>
          <w:rFonts w:asciiTheme="majorBidi" w:hAnsiTheme="majorBidi" w:cstheme="majorBidi"/>
        </w:rPr>
        <w:t xml:space="preserve">liability in the contract (“A retailer must include in the agreement a term according to which the retailer is liable for malfunctioning of electronic appliances”). </w:t>
      </w:r>
    </w:p>
    <w:p w14:paraId="696FF460" w14:textId="6786BB9F" w:rsidR="002B27A6" w:rsidRPr="00625550" w:rsidRDefault="002B27A6" w:rsidP="001F2B38">
      <w:pPr>
        <w:spacing w:line="240" w:lineRule="auto"/>
        <w:rPr>
          <w:rFonts w:asciiTheme="majorBidi" w:hAnsiTheme="majorBidi" w:cstheme="majorBidi"/>
        </w:rPr>
      </w:pPr>
      <w:r w:rsidRPr="00625550">
        <w:rPr>
          <w:rFonts w:asciiTheme="majorBidi" w:hAnsiTheme="majorBidi" w:cstheme="majorBidi"/>
        </w:rPr>
        <w:tab/>
        <w:t>Each participant first read the set of four formulations of the rule (in one of four orders), and then assessed each formulation separately along eight 9-point Likert scales:</w:t>
      </w:r>
      <w:r w:rsidRPr="00625550">
        <w:rPr>
          <w:rFonts w:asciiTheme="majorBidi" w:hAnsiTheme="majorBidi" w:cstheme="majorBidi"/>
          <w:bCs/>
        </w:rPr>
        <w:t xml:space="preserve"> </w:t>
      </w:r>
      <w:r w:rsidRPr="00625550">
        <w:rPr>
          <w:rFonts w:asciiTheme="majorBidi" w:hAnsiTheme="majorBidi" w:cstheme="majorBidi"/>
          <w:i/>
          <w:iCs/>
        </w:rPr>
        <w:t>Desirability, Fairness</w:t>
      </w:r>
      <w:r w:rsidR="00E06E43" w:rsidRPr="00625550">
        <w:rPr>
          <w:rFonts w:asciiTheme="majorBidi" w:hAnsiTheme="majorBidi" w:cstheme="majorBidi"/>
          <w:i/>
          <w:iCs/>
        </w:rPr>
        <w:t>, Freedom, Paternalism, Market competition, Protection of weaker party, Power r</w:t>
      </w:r>
      <w:r w:rsidRPr="00625550">
        <w:rPr>
          <w:rFonts w:asciiTheme="majorBidi" w:hAnsiTheme="majorBidi" w:cstheme="majorBidi"/>
          <w:i/>
          <w:iCs/>
        </w:rPr>
        <w:t xml:space="preserve">edistribution, </w:t>
      </w:r>
      <w:r w:rsidRPr="00625550">
        <w:rPr>
          <w:rFonts w:asciiTheme="majorBidi" w:hAnsiTheme="majorBidi" w:cstheme="majorBidi"/>
        </w:rPr>
        <w:t xml:space="preserve">and </w:t>
      </w:r>
      <w:r w:rsidR="00E06E43" w:rsidRPr="00625550">
        <w:rPr>
          <w:rFonts w:asciiTheme="majorBidi" w:hAnsiTheme="majorBidi" w:cstheme="majorBidi"/>
          <w:i/>
          <w:iCs/>
        </w:rPr>
        <w:t>Wealth r</w:t>
      </w:r>
      <w:r w:rsidRPr="00625550">
        <w:rPr>
          <w:rFonts w:asciiTheme="majorBidi" w:hAnsiTheme="majorBidi" w:cstheme="majorBidi"/>
          <w:i/>
          <w:iCs/>
        </w:rPr>
        <w:t>edistribution</w:t>
      </w:r>
      <w:r w:rsidRPr="00625550">
        <w:rPr>
          <w:rFonts w:asciiTheme="majorBidi" w:hAnsiTheme="majorBidi" w:cstheme="majorBidi"/>
        </w:rPr>
        <w:t xml:space="preserve"> (in that order</w:t>
      </w:r>
      <w:r w:rsidR="00C96DD1" w:rsidRPr="00625550">
        <w:rPr>
          <w:rFonts w:asciiTheme="majorBidi" w:hAnsiTheme="majorBidi" w:cstheme="majorBidi"/>
        </w:rPr>
        <w:t>; see Appendix A</w:t>
      </w:r>
      <w:r w:rsidRPr="00625550">
        <w:rPr>
          <w:rFonts w:asciiTheme="majorBidi" w:hAnsiTheme="majorBidi" w:cstheme="majorBidi"/>
        </w:rPr>
        <w:t xml:space="preserve">). For example, in the </w:t>
      </w:r>
      <w:r w:rsidRPr="00625550">
        <w:rPr>
          <w:rFonts w:asciiTheme="majorBidi" w:hAnsiTheme="majorBidi" w:cstheme="majorBidi"/>
          <w:i/>
          <w:iCs/>
        </w:rPr>
        <w:t>desirability</w:t>
      </w:r>
      <w:r w:rsidRPr="00625550">
        <w:rPr>
          <w:rFonts w:asciiTheme="majorBidi" w:hAnsiTheme="majorBidi" w:cstheme="majorBidi"/>
        </w:rPr>
        <w:t xml:space="preserve"> question, participants were asked to rate each formulation </w:t>
      </w:r>
      <w:r w:rsidR="00BC0600" w:rsidRPr="00625550">
        <w:rPr>
          <w:rFonts w:asciiTheme="majorBidi" w:hAnsiTheme="majorBidi" w:cstheme="majorBidi"/>
        </w:rPr>
        <w:t xml:space="preserve">on </w:t>
      </w:r>
      <w:r w:rsidRPr="00625550">
        <w:rPr>
          <w:rFonts w:asciiTheme="majorBidi" w:hAnsiTheme="majorBidi" w:cstheme="majorBidi"/>
        </w:rPr>
        <w:t xml:space="preserve">a scale of 1 to 9, where 1 </w:t>
      </w:r>
      <w:r w:rsidR="00E06E43" w:rsidRPr="00625550">
        <w:rPr>
          <w:rFonts w:asciiTheme="majorBidi" w:hAnsiTheme="majorBidi" w:cstheme="majorBidi"/>
        </w:rPr>
        <w:t>meant</w:t>
      </w:r>
      <w:r w:rsidRPr="00625550">
        <w:rPr>
          <w:rFonts w:asciiTheme="majorBidi" w:hAnsiTheme="majorBidi" w:cstheme="majorBidi"/>
        </w:rPr>
        <w:t xml:space="preserve"> that the rule was very desirable, and 9 that it was very undesirable. </w:t>
      </w:r>
      <w:r w:rsidR="00BC0600" w:rsidRPr="00625550">
        <w:rPr>
          <w:rFonts w:asciiTheme="majorBidi" w:hAnsiTheme="majorBidi" w:cstheme="majorBidi"/>
        </w:rPr>
        <w:t>S</w:t>
      </w:r>
      <w:r w:rsidRPr="00625550">
        <w:rPr>
          <w:rFonts w:asciiTheme="majorBidi" w:hAnsiTheme="majorBidi" w:cstheme="majorBidi"/>
        </w:rPr>
        <w:t>imilarly</w:t>
      </w:r>
      <w:r w:rsidR="00BC0600" w:rsidRPr="00625550">
        <w:rPr>
          <w:rFonts w:asciiTheme="majorBidi" w:hAnsiTheme="majorBidi" w:cstheme="majorBidi"/>
        </w:rPr>
        <w:t>, they were</w:t>
      </w:r>
      <w:r w:rsidRPr="00625550">
        <w:rPr>
          <w:rFonts w:asciiTheme="majorBidi" w:hAnsiTheme="majorBidi" w:cstheme="majorBidi"/>
        </w:rPr>
        <w:t xml:space="preserve"> asked to rate each rule</w:t>
      </w:r>
      <w:r w:rsidRPr="00625550">
        <w:t xml:space="preserve"> in terms of its </w:t>
      </w:r>
      <w:r w:rsidRPr="00625550">
        <w:rPr>
          <w:rFonts w:asciiTheme="majorBidi" w:hAnsiTheme="majorBidi" w:cstheme="majorBidi"/>
        </w:rPr>
        <w:t>fairness, limitation of the parties’ freedom of contract, paternalism, impact on market competition, protection of the weaker party, transfer of power from the stronger to the weaker party, and transfer of wealth from the richer party to the poorer one. A ninth scale was used as an attention check</w:t>
      </w:r>
      <w:r w:rsidR="00507555" w:rsidRPr="00625550">
        <w:rPr>
          <w:rFonts w:asciiTheme="majorBidi" w:hAnsiTheme="majorBidi" w:cstheme="majorBidi"/>
        </w:rPr>
        <w:t xml:space="preserve"> (see Appendix A)</w:t>
      </w:r>
      <w:r w:rsidRPr="00625550">
        <w:rPr>
          <w:rFonts w:asciiTheme="majorBidi" w:hAnsiTheme="majorBidi" w:cstheme="majorBidi"/>
        </w:rPr>
        <w:t xml:space="preserve">. The instructions emphasized that participants should express their own opinion about the rules, regardless of what the actual rule in their jurisdiction might be. Thus, the study consisted of 5 (rules) x 4 (formulations) x 4 (orders of formulations) independent variables, and 8 </w:t>
      </w:r>
      <w:r w:rsidR="00C96DD1" w:rsidRPr="00625550">
        <w:rPr>
          <w:rFonts w:asciiTheme="majorBidi" w:hAnsiTheme="majorBidi" w:cstheme="majorBidi"/>
        </w:rPr>
        <w:t>dependent variables</w:t>
      </w:r>
      <w:r w:rsidRPr="00625550">
        <w:rPr>
          <w:rFonts w:asciiTheme="majorBidi" w:hAnsiTheme="majorBidi" w:cstheme="majorBidi"/>
        </w:rPr>
        <w:t xml:space="preserve">. At the end of the questionnaire, participants were asked to provide some demographic details, and to rate themselves on two 0–100 scales </w:t>
      </w:r>
      <w:r w:rsidR="00BC0600" w:rsidRPr="00625550">
        <w:rPr>
          <w:rFonts w:asciiTheme="majorBidi" w:hAnsiTheme="majorBidi" w:cstheme="majorBidi"/>
        </w:rPr>
        <w:t xml:space="preserve">that gauged their </w:t>
      </w:r>
      <w:r w:rsidRPr="00625550">
        <w:rPr>
          <w:rFonts w:asciiTheme="majorBidi" w:hAnsiTheme="majorBidi" w:cstheme="majorBidi"/>
        </w:rPr>
        <w:t xml:space="preserve">ideological </w:t>
      </w:r>
      <w:r w:rsidR="00BC0600" w:rsidRPr="00625550">
        <w:rPr>
          <w:rFonts w:asciiTheme="majorBidi" w:hAnsiTheme="majorBidi" w:cstheme="majorBidi"/>
        </w:rPr>
        <w:t xml:space="preserve">worldview </w:t>
      </w:r>
      <w:r w:rsidRPr="00625550">
        <w:rPr>
          <w:rFonts w:asciiTheme="majorBidi" w:hAnsiTheme="majorBidi" w:cstheme="majorBidi"/>
        </w:rPr>
        <w:t>(from liberal to conservative) and degree of religiosity</w:t>
      </w:r>
      <w:r w:rsidR="00BC0600" w:rsidRPr="00625550">
        <w:rPr>
          <w:rFonts w:asciiTheme="majorBidi" w:hAnsiTheme="majorBidi" w:cstheme="majorBidi"/>
        </w:rPr>
        <w:t>, respectively</w:t>
      </w:r>
      <w:r w:rsidRPr="00625550">
        <w:rPr>
          <w:rFonts w:asciiTheme="majorBidi" w:hAnsiTheme="majorBidi" w:cstheme="majorBidi"/>
        </w:rPr>
        <w:t>.</w:t>
      </w:r>
    </w:p>
    <w:p w14:paraId="06FEF326" w14:textId="2D0DFDB2" w:rsidR="002B27A6" w:rsidRPr="00625550" w:rsidRDefault="002B27A6" w:rsidP="001F2B38">
      <w:pPr>
        <w:spacing w:line="240" w:lineRule="auto"/>
        <w:ind w:firstLine="284"/>
        <w:rPr>
          <w:rFonts w:asciiTheme="majorBidi" w:hAnsiTheme="majorBidi" w:cstheme="majorBidi"/>
        </w:rPr>
      </w:pPr>
      <w:r w:rsidRPr="00625550">
        <w:rPr>
          <w:rFonts w:asciiTheme="majorBidi" w:hAnsiTheme="majorBidi" w:cstheme="majorBidi"/>
        </w:rPr>
        <w:t xml:space="preserve">A total of 250 </w:t>
      </w:r>
      <w:r w:rsidR="00BB7A46" w:rsidRPr="00625550">
        <w:rPr>
          <w:rFonts w:asciiTheme="majorBidi" w:hAnsiTheme="majorBidi" w:cstheme="majorBidi"/>
        </w:rPr>
        <w:t xml:space="preserve">subjects </w:t>
      </w:r>
      <w:r w:rsidRPr="00625550">
        <w:rPr>
          <w:rFonts w:asciiTheme="majorBidi" w:hAnsiTheme="majorBidi" w:cstheme="majorBidi"/>
        </w:rPr>
        <w:t>completed the survey</w:t>
      </w:r>
      <w:r w:rsidR="00BB7A46" w:rsidRPr="00625550">
        <w:rPr>
          <w:rFonts w:asciiTheme="majorBidi" w:hAnsiTheme="majorBidi" w:cstheme="majorBidi"/>
        </w:rPr>
        <w:t xml:space="preserve"> for $</w:t>
      </w:r>
      <w:r w:rsidRPr="00625550">
        <w:rPr>
          <w:rFonts w:asciiTheme="majorBidi" w:hAnsiTheme="majorBidi" w:cstheme="majorBidi"/>
        </w:rPr>
        <w:t xml:space="preserve">1 </w:t>
      </w:r>
      <w:r w:rsidR="00BB7A46" w:rsidRPr="00625550">
        <w:rPr>
          <w:rFonts w:asciiTheme="majorBidi" w:hAnsiTheme="majorBidi" w:cstheme="majorBidi"/>
        </w:rPr>
        <w:t>each</w:t>
      </w:r>
      <w:r w:rsidRPr="00625550">
        <w:rPr>
          <w:rFonts w:asciiTheme="majorBidi" w:hAnsiTheme="majorBidi" w:cstheme="majorBidi"/>
        </w:rPr>
        <w:t xml:space="preserve">. Twenty-five participants who failed the attention question were excluded from the analysis. Out of the remaining 225 participants, 127 were male, 96 </w:t>
      </w:r>
      <w:proofErr w:type="gramStart"/>
      <w:r w:rsidRPr="00625550">
        <w:rPr>
          <w:rFonts w:asciiTheme="majorBidi" w:hAnsiTheme="majorBidi" w:cstheme="majorBidi"/>
        </w:rPr>
        <w:t>female</w:t>
      </w:r>
      <w:proofErr w:type="gramEnd"/>
      <w:r w:rsidR="00BC0600" w:rsidRPr="00625550">
        <w:rPr>
          <w:rFonts w:asciiTheme="majorBidi" w:hAnsiTheme="majorBidi" w:cstheme="majorBidi"/>
        </w:rPr>
        <w:t>,</w:t>
      </w:r>
      <w:r w:rsidRPr="00625550">
        <w:rPr>
          <w:rFonts w:asciiTheme="majorBidi" w:hAnsiTheme="majorBidi" w:cstheme="majorBidi"/>
        </w:rPr>
        <w:t xml:space="preserve"> and </w:t>
      </w:r>
      <w:r w:rsidR="008F5A89" w:rsidRPr="00625550">
        <w:rPr>
          <w:rFonts w:asciiTheme="majorBidi" w:hAnsiTheme="majorBidi" w:cstheme="majorBidi"/>
        </w:rPr>
        <w:t>two</w:t>
      </w:r>
      <w:r w:rsidRPr="00625550">
        <w:rPr>
          <w:rFonts w:asciiTheme="majorBidi" w:hAnsiTheme="majorBidi" w:cstheme="majorBidi"/>
        </w:rPr>
        <w:t xml:space="preserve"> </w:t>
      </w:r>
      <w:r w:rsidR="004845FE" w:rsidRPr="00625550">
        <w:rPr>
          <w:rFonts w:asciiTheme="majorBidi" w:hAnsiTheme="majorBidi" w:cstheme="majorBidi"/>
        </w:rPr>
        <w:t xml:space="preserve">did </w:t>
      </w:r>
      <w:r w:rsidRPr="00625550">
        <w:rPr>
          <w:rFonts w:asciiTheme="majorBidi" w:hAnsiTheme="majorBidi" w:cstheme="majorBidi"/>
        </w:rPr>
        <w:t>not indicate</w:t>
      </w:r>
      <w:r w:rsidR="004845FE" w:rsidRPr="00625550">
        <w:rPr>
          <w:rFonts w:asciiTheme="majorBidi" w:hAnsiTheme="majorBidi" w:cstheme="majorBidi"/>
        </w:rPr>
        <w:t xml:space="preserve"> their</w:t>
      </w:r>
      <w:r w:rsidRPr="00625550">
        <w:rPr>
          <w:rFonts w:asciiTheme="majorBidi" w:hAnsiTheme="majorBidi" w:cstheme="majorBidi"/>
        </w:rPr>
        <w:t xml:space="preserve"> gender</w:t>
      </w:r>
      <w:r w:rsidR="008F5A89" w:rsidRPr="00625550">
        <w:rPr>
          <w:rFonts w:asciiTheme="majorBidi" w:hAnsiTheme="majorBidi" w:cstheme="majorBidi"/>
        </w:rPr>
        <w:t>. Their average age was 41.64 (SD=11.64)</w:t>
      </w:r>
      <w:r w:rsidRPr="00625550">
        <w:rPr>
          <w:rFonts w:asciiTheme="majorBidi" w:hAnsiTheme="majorBidi" w:cstheme="majorBidi"/>
        </w:rPr>
        <w:t xml:space="preserve">. A total of 168 participants had attended </w:t>
      </w:r>
      <w:r w:rsidR="00191B31" w:rsidRPr="00625550">
        <w:rPr>
          <w:rFonts w:asciiTheme="majorBidi" w:hAnsiTheme="majorBidi" w:cstheme="majorBidi"/>
        </w:rPr>
        <w:t>college</w:t>
      </w:r>
      <w:r w:rsidR="00BC0600" w:rsidRPr="00625550">
        <w:rPr>
          <w:rFonts w:asciiTheme="majorBidi" w:hAnsiTheme="majorBidi" w:cstheme="majorBidi"/>
        </w:rPr>
        <w:t>,</w:t>
      </w:r>
      <w:r w:rsidR="00191B31" w:rsidRPr="00625550">
        <w:rPr>
          <w:rFonts w:asciiTheme="majorBidi" w:hAnsiTheme="majorBidi" w:cstheme="majorBidi"/>
        </w:rPr>
        <w:t xml:space="preserve"> or had higher education</w:t>
      </w:r>
      <w:r w:rsidRPr="00625550">
        <w:rPr>
          <w:rFonts w:asciiTheme="majorBidi" w:hAnsiTheme="majorBidi" w:cstheme="majorBidi"/>
        </w:rPr>
        <w:t xml:space="preserve">. The average </w:t>
      </w:r>
      <w:r w:rsidR="00576E5D" w:rsidRPr="00625550">
        <w:rPr>
          <w:rFonts w:asciiTheme="majorBidi" w:hAnsiTheme="majorBidi" w:cstheme="majorBidi"/>
        </w:rPr>
        <w:t>ideological</w:t>
      </w:r>
      <w:r w:rsidRPr="00625550">
        <w:rPr>
          <w:rFonts w:asciiTheme="majorBidi" w:hAnsiTheme="majorBidi" w:cstheme="majorBidi"/>
        </w:rPr>
        <w:t xml:space="preserve"> </w:t>
      </w:r>
      <w:r w:rsidR="00C830A6" w:rsidRPr="00625550">
        <w:rPr>
          <w:rFonts w:asciiTheme="majorBidi" w:hAnsiTheme="majorBidi" w:cstheme="majorBidi"/>
        </w:rPr>
        <w:t>worldview</w:t>
      </w:r>
      <w:r w:rsidRPr="00625550">
        <w:rPr>
          <w:rFonts w:asciiTheme="majorBidi" w:hAnsiTheme="majorBidi" w:cstheme="majorBidi"/>
        </w:rPr>
        <w:t xml:space="preserve"> was 29.62 (SD=41.67), where 0 indicate</w:t>
      </w:r>
      <w:r w:rsidR="00507555" w:rsidRPr="00625550">
        <w:rPr>
          <w:rFonts w:asciiTheme="majorBidi" w:hAnsiTheme="majorBidi" w:cstheme="majorBidi"/>
        </w:rPr>
        <w:t>d</w:t>
      </w:r>
      <w:r w:rsidRPr="00625550">
        <w:rPr>
          <w:rFonts w:asciiTheme="majorBidi" w:hAnsiTheme="majorBidi" w:cstheme="majorBidi"/>
        </w:rPr>
        <w:t xml:space="preserve"> being lib</w:t>
      </w:r>
      <w:r w:rsidR="00191B31" w:rsidRPr="00625550">
        <w:rPr>
          <w:rFonts w:asciiTheme="majorBidi" w:hAnsiTheme="majorBidi" w:cstheme="majorBidi"/>
        </w:rPr>
        <w:t>eral and 100 being conservative;</w:t>
      </w:r>
      <w:r w:rsidRPr="00625550">
        <w:rPr>
          <w:rFonts w:asciiTheme="majorBidi" w:hAnsiTheme="majorBidi" w:cstheme="majorBidi"/>
        </w:rPr>
        <w:t xml:space="preserve"> and the average religiosity (where 0 mean</w:t>
      </w:r>
      <w:r w:rsidR="00877ED7" w:rsidRPr="00625550">
        <w:rPr>
          <w:rFonts w:asciiTheme="majorBidi" w:hAnsiTheme="majorBidi" w:cstheme="majorBidi"/>
        </w:rPr>
        <w:t>t</w:t>
      </w:r>
      <w:r w:rsidRPr="00625550">
        <w:rPr>
          <w:rFonts w:asciiTheme="majorBidi" w:hAnsiTheme="majorBidi" w:cstheme="majorBidi"/>
        </w:rPr>
        <w:t xml:space="preserve"> not being religious at all and 100 strongly affiliated</w:t>
      </w:r>
      <w:r w:rsidR="00536AF2" w:rsidRPr="00625550">
        <w:rPr>
          <w:rFonts w:asciiTheme="majorBidi" w:hAnsiTheme="majorBidi" w:cstheme="majorBidi"/>
        </w:rPr>
        <w:t xml:space="preserve"> with religion</w:t>
      </w:r>
      <w:r w:rsidRPr="00625550">
        <w:rPr>
          <w:rFonts w:asciiTheme="majorBidi" w:hAnsiTheme="majorBidi" w:cstheme="majorBidi"/>
        </w:rPr>
        <w:t>) was 34 (SD=27.18).</w:t>
      </w:r>
    </w:p>
    <w:p w14:paraId="7DC2BE56" w14:textId="77777777" w:rsidR="002B27A6" w:rsidRPr="00625550" w:rsidRDefault="002B27A6" w:rsidP="001F2B38">
      <w:pPr>
        <w:spacing w:line="240" w:lineRule="auto"/>
        <w:ind w:firstLine="720"/>
        <w:rPr>
          <w:rFonts w:asciiTheme="majorBidi" w:hAnsiTheme="majorBidi" w:cstheme="majorBidi"/>
        </w:rPr>
      </w:pPr>
    </w:p>
    <w:p w14:paraId="419A4ACB" w14:textId="17866783" w:rsidR="00CC2509" w:rsidRPr="00625550" w:rsidRDefault="002B27A6" w:rsidP="001F2B38">
      <w:pPr>
        <w:spacing w:line="240" w:lineRule="auto"/>
        <w:rPr>
          <w:rFonts w:asciiTheme="majorBidi" w:hAnsiTheme="majorBidi" w:cstheme="majorBidi"/>
        </w:rPr>
      </w:pPr>
      <w:r w:rsidRPr="00625550">
        <w:rPr>
          <w:rFonts w:asciiTheme="majorBidi" w:hAnsiTheme="majorBidi" w:cstheme="majorBidi"/>
          <w:b/>
          <w:bCs/>
          <w:i/>
          <w:iCs/>
        </w:rPr>
        <w:t>Results</w:t>
      </w:r>
      <w:r w:rsidRPr="00625550">
        <w:rPr>
          <w:rFonts w:asciiTheme="majorBidi" w:hAnsiTheme="majorBidi" w:cstheme="majorBidi"/>
          <w:i/>
          <w:iCs/>
        </w:rPr>
        <w:t>.</w:t>
      </w:r>
      <w:r w:rsidRPr="00625550">
        <w:rPr>
          <w:rFonts w:asciiTheme="majorBidi" w:hAnsiTheme="majorBidi" w:cstheme="majorBidi"/>
          <w:b/>
          <w:bCs/>
        </w:rPr>
        <w:t xml:space="preserve"> </w:t>
      </w:r>
      <w:r w:rsidRPr="00625550">
        <w:rPr>
          <w:rFonts w:asciiTheme="majorBidi" w:hAnsiTheme="majorBidi" w:cstheme="majorBidi"/>
          <w:noProof/>
        </w:rPr>
        <w:t>As depicted in</w:t>
      </w:r>
      <w:r w:rsidRPr="00625550">
        <w:rPr>
          <w:rFonts w:asciiTheme="majorBidi" w:hAnsiTheme="majorBidi" w:cstheme="majorBidi"/>
        </w:rPr>
        <w:t xml:space="preserve"> Table A-1 (see Appendix</w:t>
      </w:r>
      <w:r w:rsidR="0026650C" w:rsidRPr="00625550">
        <w:rPr>
          <w:rFonts w:asciiTheme="majorBidi" w:hAnsiTheme="majorBidi" w:cstheme="majorBidi"/>
        </w:rPr>
        <w:t xml:space="preserve"> B</w:t>
      </w:r>
      <w:r w:rsidRPr="00625550">
        <w:rPr>
          <w:rFonts w:asciiTheme="majorBidi" w:hAnsiTheme="majorBidi" w:cstheme="majorBidi"/>
        </w:rPr>
        <w:t>), although the different scales correlate</w:t>
      </w:r>
      <w:r w:rsidR="009B64F7" w:rsidRPr="00625550">
        <w:rPr>
          <w:rFonts w:asciiTheme="majorBidi" w:hAnsiTheme="majorBidi" w:cstheme="majorBidi"/>
        </w:rPr>
        <w:t>d</w:t>
      </w:r>
      <w:r w:rsidRPr="00625550">
        <w:rPr>
          <w:rFonts w:asciiTheme="majorBidi" w:hAnsiTheme="majorBidi" w:cstheme="majorBidi"/>
        </w:rPr>
        <w:t xml:space="preserve"> with each other, most of the scales measured a unique attitude toward the formulation. However, the scales of </w:t>
      </w:r>
      <w:r w:rsidR="003A764A" w:rsidRPr="00625550">
        <w:rPr>
          <w:rFonts w:asciiTheme="majorBidi" w:hAnsiTheme="majorBidi" w:cstheme="majorBidi"/>
          <w:i/>
          <w:iCs/>
        </w:rPr>
        <w:t>D</w:t>
      </w:r>
      <w:r w:rsidRPr="00625550">
        <w:rPr>
          <w:rFonts w:asciiTheme="majorBidi" w:hAnsiTheme="majorBidi" w:cstheme="majorBidi"/>
          <w:i/>
          <w:iCs/>
        </w:rPr>
        <w:t>esirability</w:t>
      </w:r>
      <w:r w:rsidRPr="00625550">
        <w:rPr>
          <w:rFonts w:asciiTheme="majorBidi" w:hAnsiTheme="majorBidi" w:cstheme="majorBidi"/>
        </w:rPr>
        <w:t xml:space="preserve">, </w:t>
      </w:r>
      <w:r w:rsidR="003A764A" w:rsidRPr="00625550">
        <w:rPr>
          <w:rFonts w:asciiTheme="majorBidi" w:hAnsiTheme="majorBidi" w:cstheme="majorBidi"/>
          <w:i/>
          <w:iCs/>
        </w:rPr>
        <w:t>F</w:t>
      </w:r>
      <w:r w:rsidRPr="00625550">
        <w:rPr>
          <w:rFonts w:asciiTheme="majorBidi" w:hAnsiTheme="majorBidi" w:cstheme="majorBidi"/>
          <w:i/>
          <w:iCs/>
        </w:rPr>
        <w:t xml:space="preserve">airness, </w:t>
      </w:r>
      <w:r w:rsidRPr="00625550">
        <w:rPr>
          <w:rFonts w:asciiTheme="majorBidi" w:hAnsiTheme="majorBidi" w:cstheme="majorBidi"/>
        </w:rPr>
        <w:t xml:space="preserve">and </w:t>
      </w:r>
      <w:r w:rsidR="003A764A" w:rsidRPr="00625550">
        <w:rPr>
          <w:rFonts w:asciiTheme="majorBidi" w:hAnsiTheme="majorBidi" w:cstheme="majorBidi"/>
          <w:i/>
          <w:iCs/>
        </w:rPr>
        <w:t>P</w:t>
      </w:r>
      <w:r w:rsidRPr="00625550">
        <w:rPr>
          <w:rFonts w:asciiTheme="majorBidi" w:hAnsiTheme="majorBidi" w:cstheme="majorBidi"/>
          <w:i/>
          <w:iCs/>
        </w:rPr>
        <w:t>rotection</w:t>
      </w:r>
      <w:r w:rsidRPr="00625550">
        <w:rPr>
          <w:rFonts w:asciiTheme="majorBidi" w:hAnsiTheme="majorBidi" w:cstheme="majorBidi"/>
        </w:rPr>
        <w:t xml:space="preserve"> were strongly correlated with one another and formed a unified reliable scale (α=0.8)</w:t>
      </w:r>
      <w:r w:rsidR="00BC63A0" w:rsidRPr="00625550">
        <w:rPr>
          <w:rFonts w:asciiTheme="majorBidi" w:hAnsiTheme="majorBidi" w:cstheme="majorBidi"/>
        </w:rPr>
        <w:t xml:space="preserve">. They </w:t>
      </w:r>
      <w:r w:rsidRPr="00625550">
        <w:rPr>
          <w:rFonts w:asciiTheme="majorBidi" w:hAnsiTheme="majorBidi" w:cstheme="majorBidi"/>
        </w:rPr>
        <w:t>may therefore be considered as a measure of the same attitude.</w:t>
      </w:r>
      <w:r w:rsidR="00BC63A0" w:rsidRPr="00625550">
        <w:rPr>
          <w:rFonts w:asciiTheme="majorBidi" w:hAnsiTheme="majorBidi" w:cstheme="majorBidi"/>
        </w:rPr>
        <w:t xml:space="preserve"> </w:t>
      </w:r>
      <w:r w:rsidRPr="00625550">
        <w:rPr>
          <w:rFonts w:asciiTheme="majorBidi" w:hAnsiTheme="majorBidi" w:cstheme="majorBidi"/>
        </w:rPr>
        <w:t xml:space="preserve">Figure 1 displays the </w:t>
      </w:r>
      <w:r w:rsidR="00BC63A0" w:rsidRPr="00625550">
        <w:rPr>
          <w:rFonts w:asciiTheme="majorBidi" w:hAnsiTheme="majorBidi" w:cstheme="majorBidi"/>
        </w:rPr>
        <w:t>mean</w:t>
      </w:r>
      <w:r w:rsidRPr="00625550">
        <w:rPr>
          <w:rFonts w:asciiTheme="majorBidi" w:hAnsiTheme="majorBidi" w:cstheme="majorBidi"/>
        </w:rPr>
        <w:t xml:space="preserve"> answer </w:t>
      </w:r>
      <w:r w:rsidR="00BC63A0" w:rsidRPr="00625550">
        <w:rPr>
          <w:rFonts w:asciiTheme="majorBidi" w:hAnsiTheme="majorBidi" w:cstheme="majorBidi"/>
        </w:rPr>
        <w:t>for</w:t>
      </w:r>
      <w:r w:rsidRPr="00625550">
        <w:rPr>
          <w:rFonts w:asciiTheme="majorBidi" w:hAnsiTheme="majorBidi" w:cstheme="majorBidi"/>
        </w:rPr>
        <w:t xml:space="preserve"> the five rules regarding the four formulations on each </w:t>
      </w:r>
      <w:r w:rsidR="00CC2509" w:rsidRPr="00625550">
        <w:rPr>
          <w:rFonts w:asciiTheme="majorBidi" w:hAnsiTheme="majorBidi" w:cstheme="majorBidi"/>
        </w:rPr>
        <w:t>scale</w:t>
      </w:r>
      <w:r w:rsidR="00FC0D6D" w:rsidRPr="00625550">
        <w:rPr>
          <w:rFonts w:asciiTheme="majorBidi" w:hAnsiTheme="majorBidi" w:cstheme="majorBidi"/>
        </w:rPr>
        <w:t xml:space="preserve">. For expositional purposes, </w:t>
      </w:r>
      <w:r w:rsidR="006D21F4" w:rsidRPr="00625550">
        <w:rPr>
          <w:rFonts w:asciiTheme="majorBidi" w:hAnsiTheme="majorBidi" w:cstheme="majorBidi"/>
        </w:rPr>
        <w:t xml:space="preserve">when </w:t>
      </w:r>
      <w:r w:rsidR="00877ED7" w:rsidRPr="00625550">
        <w:rPr>
          <w:rFonts w:asciiTheme="majorBidi" w:hAnsiTheme="majorBidi" w:cstheme="majorBidi"/>
        </w:rPr>
        <w:t>presenting the results of this stud</w:t>
      </w:r>
      <w:r w:rsidR="0006644E" w:rsidRPr="00625550">
        <w:rPr>
          <w:rFonts w:asciiTheme="majorBidi" w:hAnsiTheme="majorBidi" w:cstheme="majorBidi"/>
        </w:rPr>
        <w:t>y</w:t>
      </w:r>
      <w:r w:rsidR="00877ED7" w:rsidRPr="00625550">
        <w:rPr>
          <w:rFonts w:asciiTheme="majorBidi" w:hAnsiTheme="majorBidi" w:cstheme="majorBidi"/>
        </w:rPr>
        <w:t xml:space="preserve">, </w:t>
      </w:r>
      <w:r w:rsidR="00FC0D6D" w:rsidRPr="00625550">
        <w:rPr>
          <w:rFonts w:asciiTheme="majorBidi" w:hAnsiTheme="majorBidi" w:cstheme="majorBidi"/>
        </w:rPr>
        <w:t xml:space="preserve">we reversed the scales of </w:t>
      </w:r>
      <w:r w:rsidR="00FC0D6D" w:rsidRPr="00625550">
        <w:rPr>
          <w:rFonts w:asciiTheme="majorBidi" w:hAnsiTheme="majorBidi" w:cstheme="majorBidi"/>
          <w:i/>
          <w:iCs/>
        </w:rPr>
        <w:t>Desirability</w:t>
      </w:r>
      <w:r w:rsidR="00FC0D6D" w:rsidRPr="00625550">
        <w:rPr>
          <w:rFonts w:asciiTheme="majorBidi" w:hAnsiTheme="majorBidi" w:cstheme="majorBidi"/>
        </w:rPr>
        <w:t xml:space="preserve">, </w:t>
      </w:r>
      <w:r w:rsidR="00FC0D6D" w:rsidRPr="00625550">
        <w:rPr>
          <w:rFonts w:asciiTheme="majorBidi" w:hAnsiTheme="majorBidi" w:cstheme="majorBidi"/>
          <w:i/>
          <w:iCs/>
        </w:rPr>
        <w:t>Fairness</w:t>
      </w:r>
      <w:r w:rsidR="00FC0D6D" w:rsidRPr="00625550">
        <w:rPr>
          <w:rFonts w:asciiTheme="majorBidi" w:hAnsiTheme="majorBidi" w:cstheme="majorBidi"/>
        </w:rPr>
        <w:t xml:space="preserve">, </w:t>
      </w:r>
      <w:r w:rsidR="00FC0D6D" w:rsidRPr="00625550">
        <w:rPr>
          <w:rFonts w:asciiTheme="majorBidi" w:hAnsiTheme="majorBidi" w:cstheme="majorBidi"/>
          <w:i/>
          <w:iCs/>
        </w:rPr>
        <w:t>Market competition</w:t>
      </w:r>
      <w:r w:rsidR="00FC0D6D" w:rsidRPr="00625550">
        <w:rPr>
          <w:rFonts w:asciiTheme="majorBidi" w:hAnsiTheme="majorBidi" w:cstheme="majorBidi"/>
        </w:rPr>
        <w:t xml:space="preserve">, </w:t>
      </w:r>
      <w:r w:rsidR="00FC0D6D" w:rsidRPr="00625550">
        <w:rPr>
          <w:rFonts w:asciiTheme="majorBidi" w:hAnsiTheme="majorBidi" w:cstheme="majorBidi"/>
          <w:i/>
          <w:iCs/>
        </w:rPr>
        <w:t>Protection</w:t>
      </w:r>
      <w:r w:rsidR="00FC0D6D" w:rsidRPr="00625550">
        <w:rPr>
          <w:rFonts w:asciiTheme="majorBidi" w:hAnsiTheme="majorBidi" w:cstheme="majorBidi"/>
        </w:rPr>
        <w:t xml:space="preserve">, </w:t>
      </w:r>
      <w:r w:rsidR="00FC0D6D" w:rsidRPr="00625550">
        <w:rPr>
          <w:rFonts w:asciiTheme="majorBidi" w:hAnsiTheme="majorBidi" w:cstheme="majorBidi"/>
          <w:i/>
          <w:iCs/>
        </w:rPr>
        <w:t>Power redistribution</w:t>
      </w:r>
      <w:r w:rsidR="00FC0D6D" w:rsidRPr="00625550">
        <w:rPr>
          <w:rFonts w:asciiTheme="majorBidi" w:hAnsiTheme="majorBidi" w:cstheme="majorBidi"/>
        </w:rPr>
        <w:t xml:space="preserve">, and </w:t>
      </w:r>
      <w:r w:rsidR="00FC0D6D" w:rsidRPr="00625550">
        <w:rPr>
          <w:rFonts w:asciiTheme="majorBidi" w:hAnsiTheme="majorBidi" w:cstheme="majorBidi"/>
          <w:i/>
          <w:iCs/>
        </w:rPr>
        <w:t>Wealth redistribution</w:t>
      </w:r>
      <w:r w:rsidR="00FC0D6D" w:rsidRPr="00625550">
        <w:rPr>
          <w:rFonts w:asciiTheme="majorBidi" w:hAnsiTheme="majorBidi" w:cstheme="majorBidi"/>
        </w:rPr>
        <w:t>, such that a high rating in each scale represents an apparent support of the rule (</w:t>
      </w:r>
      <w:r w:rsidR="00FC0D6D" w:rsidRPr="00625550">
        <w:rPr>
          <w:rFonts w:asciiTheme="majorBidi" w:hAnsiTheme="majorBidi" w:cstheme="majorBidi"/>
          <w:i/>
          <w:iCs/>
        </w:rPr>
        <w:t>i.e.,</w:t>
      </w:r>
      <w:r w:rsidR="00FC0D6D" w:rsidRPr="00625550">
        <w:rPr>
          <w:rFonts w:asciiTheme="majorBidi" w:hAnsiTheme="majorBidi" w:cstheme="majorBidi"/>
        </w:rPr>
        <w:t xml:space="preserve"> the highest rating means that the rule is very desirable, absolutely fair, not limiting freedom, greatly enhancing competition, not paternalistic, very protective, and clearly transfers power and transfers wealth).</w:t>
      </w:r>
    </w:p>
    <w:p w14:paraId="57341873" w14:textId="77777777" w:rsidR="00CC2509" w:rsidRPr="00625550" w:rsidRDefault="00CC2509" w:rsidP="001F2B38">
      <w:pPr>
        <w:spacing w:line="240" w:lineRule="auto"/>
        <w:rPr>
          <w:rFonts w:asciiTheme="majorBidi" w:hAnsiTheme="majorBidi" w:cstheme="majorBidi"/>
        </w:rPr>
      </w:pPr>
      <w:r w:rsidRPr="00625550">
        <w:rPr>
          <w:rFonts w:asciiTheme="majorBidi" w:hAnsiTheme="majorBidi" w:cstheme="majorBidi"/>
        </w:rPr>
        <w:t xml:space="preserve"> </w:t>
      </w:r>
    </w:p>
    <w:p w14:paraId="666217DE" w14:textId="0656C8DF" w:rsidR="002B27A6" w:rsidRPr="00625550" w:rsidRDefault="00926763" w:rsidP="001F2B38">
      <w:pPr>
        <w:spacing w:line="240" w:lineRule="auto"/>
        <w:jc w:val="center"/>
        <w:rPr>
          <w:rFonts w:asciiTheme="majorBidi" w:hAnsiTheme="majorBidi" w:cstheme="majorBidi"/>
        </w:rPr>
      </w:pPr>
      <w:r w:rsidRPr="00625550">
        <w:rPr>
          <w:rFonts w:asciiTheme="majorBidi" w:hAnsiTheme="majorBidi" w:cstheme="majorBidi"/>
          <w:noProof/>
        </w:rPr>
        <w:lastRenderedPageBreak/>
        <w:drawing>
          <wp:inline distT="0" distB="0" distL="0" distR="0" wp14:anchorId="52433088" wp14:editId="18EB9543">
            <wp:extent cx="5812889" cy="4206240"/>
            <wp:effectExtent l="0" t="0" r="0" b="381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859" cy="4227203"/>
                    </a:xfrm>
                    <a:prstGeom prst="rect">
                      <a:avLst/>
                    </a:prstGeom>
                    <a:noFill/>
                  </pic:spPr>
                </pic:pic>
              </a:graphicData>
            </a:graphic>
          </wp:inline>
        </w:drawing>
      </w:r>
      <w:r w:rsidR="00CC2509" w:rsidRPr="00625550">
        <w:rPr>
          <w:rFonts w:asciiTheme="majorBidi" w:hAnsiTheme="majorBidi" w:cstheme="majorBidi"/>
        </w:rPr>
        <w:br w:type="textWrapping" w:clear="all"/>
      </w:r>
    </w:p>
    <w:p w14:paraId="5E8A5F54" w14:textId="7B89C9E4" w:rsidR="002B27A6" w:rsidRPr="00625550" w:rsidRDefault="002B27A6" w:rsidP="001F2B38">
      <w:pPr>
        <w:spacing w:line="240" w:lineRule="auto"/>
        <w:ind w:firstLine="284"/>
        <w:rPr>
          <w:rFonts w:asciiTheme="majorBidi" w:hAnsiTheme="majorBidi" w:cstheme="majorBidi"/>
        </w:rPr>
      </w:pPr>
      <w:r w:rsidRPr="00625550">
        <w:rPr>
          <w:rFonts w:asciiTheme="majorBidi" w:hAnsiTheme="majorBidi" w:cstheme="majorBidi"/>
        </w:rPr>
        <w:t>To better understand the effect of the different formulations on peoples’ attitudes</w:t>
      </w:r>
      <w:r w:rsidR="00EC1C1B" w:rsidRPr="00625550">
        <w:rPr>
          <w:rFonts w:asciiTheme="majorBidi" w:hAnsiTheme="majorBidi" w:cstheme="majorBidi"/>
        </w:rPr>
        <w:t>,</w:t>
      </w:r>
      <w:r w:rsidRPr="00625550">
        <w:rPr>
          <w:rFonts w:asciiTheme="majorBidi" w:hAnsiTheme="majorBidi" w:cstheme="majorBidi"/>
        </w:rPr>
        <w:t xml:space="preserve"> we ran a regression for each scale</w:t>
      </w:r>
      <w:r w:rsidR="00EC1C1B" w:rsidRPr="00625550">
        <w:rPr>
          <w:rFonts w:asciiTheme="majorBidi" w:hAnsiTheme="majorBidi" w:cstheme="majorBidi"/>
        </w:rPr>
        <w:t>,</w:t>
      </w:r>
      <w:r w:rsidRPr="00625550">
        <w:rPr>
          <w:rFonts w:asciiTheme="majorBidi" w:hAnsiTheme="majorBidi" w:cstheme="majorBidi"/>
        </w:rPr>
        <w:t xml:space="preserve"> using </w:t>
      </w:r>
      <w:r w:rsidR="00496299" w:rsidRPr="00625550">
        <w:rPr>
          <w:rFonts w:asciiTheme="majorBidi" w:hAnsiTheme="majorBidi" w:cstheme="majorBidi"/>
        </w:rPr>
        <w:t xml:space="preserve">as predictors </w:t>
      </w:r>
      <w:r w:rsidRPr="00625550">
        <w:rPr>
          <w:rFonts w:asciiTheme="majorBidi" w:hAnsiTheme="majorBidi" w:cstheme="majorBidi"/>
        </w:rPr>
        <w:t>the formulations, rules, the order in which the formulations were presented, and the demographic details</w:t>
      </w:r>
      <w:r w:rsidR="00496299" w:rsidRPr="00625550">
        <w:rPr>
          <w:rFonts w:asciiTheme="majorBidi" w:hAnsiTheme="majorBidi" w:cstheme="majorBidi"/>
        </w:rPr>
        <w:t>,</w:t>
      </w:r>
      <w:r w:rsidRPr="00625550">
        <w:rPr>
          <w:rFonts w:asciiTheme="majorBidi" w:hAnsiTheme="majorBidi" w:cstheme="majorBidi"/>
        </w:rPr>
        <w:t xml:space="preserve"> clustered by </w:t>
      </w:r>
      <w:r w:rsidR="00C830A6" w:rsidRPr="00625550">
        <w:rPr>
          <w:rFonts w:asciiTheme="majorBidi" w:hAnsiTheme="majorBidi" w:cstheme="majorBidi"/>
        </w:rPr>
        <w:t>participants (see Table 1</w:t>
      </w:r>
      <w:r w:rsidRPr="00625550">
        <w:rPr>
          <w:rFonts w:asciiTheme="majorBidi" w:hAnsiTheme="majorBidi" w:cstheme="majorBidi"/>
        </w:rPr>
        <w:t>, Model A).</w:t>
      </w:r>
      <w:r w:rsidRPr="00625550">
        <w:rPr>
          <w:rStyle w:val="FootnoteReference"/>
          <w:rFonts w:asciiTheme="majorBidi" w:hAnsiTheme="majorBidi" w:cstheme="majorBidi"/>
        </w:rPr>
        <w:footnoteReference w:id="4"/>
      </w:r>
      <w:r w:rsidRPr="00625550">
        <w:rPr>
          <w:rFonts w:asciiTheme="majorBidi" w:hAnsiTheme="majorBidi" w:cstheme="majorBidi"/>
          <w:noProof/>
        </w:rPr>
        <w:t xml:space="preserve"> </w:t>
      </w:r>
      <w:r w:rsidRPr="00625550">
        <w:rPr>
          <w:rFonts w:asciiTheme="majorBidi" w:hAnsiTheme="majorBidi" w:cstheme="majorBidi"/>
        </w:rPr>
        <w:t>The</w:t>
      </w:r>
      <w:r w:rsidR="00496299" w:rsidRPr="00625550">
        <w:rPr>
          <w:rFonts w:asciiTheme="majorBidi" w:hAnsiTheme="majorBidi" w:cstheme="majorBidi"/>
        </w:rPr>
        <w:t>se</w:t>
      </w:r>
      <w:r w:rsidRPr="00625550">
        <w:rPr>
          <w:rFonts w:asciiTheme="majorBidi" w:hAnsiTheme="majorBidi" w:cstheme="majorBidi"/>
        </w:rPr>
        <w:t xml:space="preserve"> regression</w:t>
      </w:r>
      <w:r w:rsidR="008932FF" w:rsidRPr="00625550">
        <w:rPr>
          <w:rFonts w:asciiTheme="majorBidi" w:hAnsiTheme="majorBidi" w:cstheme="majorBidi"/>
        </w:rPr>
        <w:t>s</w:t>
      </w:r>
      <w:r w:rsidRPr="00625550">
        <w:rPr>
          <w:rFonts w:asciiTheme="majorBidi" w:hAnsiTheme="majorBidi" w:cstheme="majorBidi"/>
        </w:rPr>
        <w:t xml:space="preserve"> show that gender, religiosity</w:t>
      </w:r>
      <w:r w:rsidR="00496299" w:rsidRPr="00625550">
        <w:rPr>
          <w:rFonts w:asciiTheme="majorBidi" w:hAnsiTheme="majorBidi" w:cstheme="majorBidi"/>
        </w:rPr>
        <w:t>,</w:t>
      </w:r>
      <w:r w:rsidRPr="00625550">
        <w:rPr>
          <w:rFonts w:asciiTheme="majorBidi" w:hAnsiTheme="majorBidi" w:cstheme="majorBidi"/>
        </w:rPr>
        <w:t xml:space="preserve"> and order of formulations had no significant effect on any of the scales. </w:t>
      </w:r>
      <w:r w:rsidR="00191B31" w:rsidRPr="00625550">
        <w:rPr>
          <w:rFonts w:asciiTheme="majorBidi" w:hAnsiTheme="majorBidi" w:cstheme="majorBidi"/>
        </w:rPr>
        <w:t xml:space="preserve">Age did have </w:t>
      </w:r>
      <w:r w:rsidRPr="00625550">
        <w:rPr>
          <w:rFonts w:asciiTheme="majorBidi" w:hAnsiTheme="majorBidi" w:cstheme="majorBidi"/>
        </w:rPr>
        <w:t>a</w:t>
      </w:r>
      <w:r w:rsidR="00877ED7" w:rsidRPr="00625550">
        <w:rPr>
          <w:rFonts w:asciiTheme="majorBidi" w:hAnsiTheme="majorBidi" w:cstheme="majorBidi"/>
        </w:rPr>
        <w:t xml:space="preserve"> small</w:t>
      </w:r>
      <w:r w:rsidRPr="00625550">
        <w:rPr>
          <w:rFonts w:asciiTheme="majorBidi" w:hAnsiTheme="majorBidi" w:cstheme="majorBidi"/>
        </w:rPr>
        <w:t xml:space="preserve"> effect on some of the scal</w:t>
      </w:r>
      <w:r w:rsidR="00536AF2" w:rsidRPr="00625550">
        <w:rPr>
          <w:rFonts w:asciiTheme="majorBidi" w:hAnsiTheme="majorBidi" w:cstheme="majorBidi"/>
        </w:rPr>
        <w:t>es: the older participants were</w:t>
      </w:r>
      <w:r w:rsidRPr="00625550">
        <w:rPr>
          <w:rFonts w:asciiTheme="majorBidi" w:hAnsiTheme="majorBidi" w:cstheme="majorBidi"/>
        </w:rPr>
        <w:t xml:space="preserve"> the more they found the rule desirable, fair, protective, enhancing power redistribution, and limiting the parties’ freedom. </w:t>
      </w:r>
      <w:r w:rsidR="00576E5D" w:rsidRPr="00625550">
        <w:rPr>
          <w:rFonts w:asciiTheme="majorBidi" w:hAnsiTheme="majorBidi" w:cstheme="majorBidi"/>
        </w:rPr>
        <w:t>Ideological</w:t>
      </w:r>
      <w:r w:rsidRPr="00625550">
        <w:rPr>
          <w:rFonts w:asciiTheme="majorBidi" w:hAnsiTheme="majorBidi" w:cstheme="majorBidi"/>
        </w:rPr>
        <w:t xml:space="preserve"> </w:t>
      </w:r>
      <w:r w:rsidR="00BC63A0" w:rsidRPr="00625550">
        <w:rPr>
          <w:rFonts w:asciiTheme="majorBidi" w:hAnsiTheme="majorBidi" w:cstheme="majorBidi"/>
        </w:rPr>
        <w:t>worldview</w:t>
      </w:r>
      <w:r w:rsidRPr="00625550">
        <w:rPr>
          <w:rFonts w:asciiTheme="majorBidi" w:hAnsiTheme="majorBidi" w:cstheme="majorBidi"/>
        </w:rPr>
        <w:t xml:space="preserve"> also had a small effect on people’s attitudes</w:t>
      </w:r>
      <w:r w:rsidR="00496299" w:rsidRPr="00625550">
        <w:rPr>
          <w:rFonts w:asciiTheme="majorBidi" w:hAnsiTheme="majorBidi" w:cstheme="majorBidi"/>
        </w:rPr>
        <w:t>: c</w:t>
      </w:r>
      <w:r w:rsidRPr="00625550">
        <w:rPr>
          <w:rFonts w:asciiTheme="majorBidi" w:hAnsiTheme="majorBidi" w:cstheme="majorBidi"/>
        </w:rPr>
        <w:t xml:space="preserve">ompared to liberals, conservatives believed the rules </w:t>
      </w:r>
      <w:r w:rsidR="00496299" w:rsidRPr="00625550">
        <w:rPr>
          <w:rFonts w:asciiTheme="majorBidi" w:hAnsiTheme="majorBidi" w:cstheme="majorBidi"/>
        </w:rPr>
        <w:t xml:space="preserve">to be </w:t>
      </w:r>
      <w:r w:rsidRPr="00625550">
        <w:rPr>
          <w:rFonts w:asciiTheme="majorBidi" w:hAnsiTheme="majorBidi" w:cstheme="majorBidi"/>
        </w:rPr>
        <w:t xml:space="preserve">less desirable, less fair, and less protective, </w:t>
      </w:r>
      <w:r w:rsidR="00496299" w:rsidRPr="00625550">
        <w:rPr>
          <w:rFonts w:asciiTheme="majorBidi" w:hAnsiTheme="majorBidi" w:cstheme="majorBidi"/>
        </w:rPr>
        <w:t>more detrimental to</w:t>
      </w:r>
      <w:r w:rsidRPr="00625550">
        <w:rPr>
          <w:rFonts w:asciiTheme="majorBidi" w:hAnsiTheme="majorBidi" w:cstheme="majorBidi"/>
        </w:rPr>
        <w:t xml:space="preserve"> market competition, and </w:t>
      </w:r>
      <w:r w:rsidR="00496299" w:rsidRPr="00625550">
        <w:rPr>
          <w:rFonts w:asciiTheme="majorBidi" w:hAnsiTheme="majorBidi" w:cstheme="majorBidi"/>
        </w:rPr>
        <w:t>less effective in</w:t>
      </w:r>
      <w:r w:rsidR="00877ED7" w:rsidRPr="00625550">
        <w:rPr>
          <w:rFonts w:asciiTheme="majorBidi" w:hAnsiTheme="majorBidi" w:cstheme="majorBidi"/>
        </w:rPr>
        <w:t xml:space="preserve"> </w:t>
      </w:r>
      <w:r w:rsidR="00496299" w:rsidRPr="00625550">
        <w:rPr>
          <w:rFonts w:asciiTheme="majorBidi" w:hAnsiTheme="majorBidi" w:cstheme="majorBidi"/>
        </w:rPr>
        <w:t xml:space="preserve">transferring </w:t>
      </w:r>
      <w:r w:rsidRPr="00625550">
        <w:rPr>
          <w:rFonts w:asciiTheme="majorBidi" w:hAnsiTheme="majorBidi" w:cstheme="majorBidi"/>
        </w:rPr>
        <w:t xml:space="preserve">wealth. The rules also had </w:t>
      </w:r>
      <w:r w:rsidR="00877ED7" w:rsidRPr="00625550">
        <w:rPr>
          <w:rFonts w:asciiTheme="majorBidi" w:hAnsiTheme="majorBidi" w:cstheme="majorBidi"/>
        </w:rPr>
        <w:t>some</w:t>
      </w:r>
      <w:r w:rsidRPr="00625550">
        <w:rPr>
          <w:rFonts w:asciiTheme="majorBidi" w:hAnsiTheme="majorBidi" w:cstheme="majorBidi"/>
        </w:rPr>
        <w:t xml:space="preserve"> effect</w:t>
      </w:r>
      <w:r w:rsidR="00877ED7" w:rsidRPr="00625550">
        <w:rPr>
          <w:rFonts w:asciiTheme="majorBidi" w:hAnsiTheme="majorBidi" w:cstheme="majorBidi"/>
        </w:rPr>
        <w:t>s</w:t>
      </w:r>
      <w:r w:rsidRPr="00625550">
        <w:rPr>
          <w:rFonts w:asciiTheme="majorBidi" w:hAnsiTheme="majorBidi" w:cstheme="majorBidi"/>
        </w:rPr>
        <w:t xml:space="preserve"> on the scales, but since the rules differed from one another on several dimensions, </w:t>
      </w:r>
      <w:r w:rsidR="00496299" w:rsidRPr="00625550">
        <w:rPr>
          <w:rFonts w:asciiTheme="majorBidi" w:hAnsiTheme="majorBidi" w:cstheme="majorBidi"/>
        </w:rPr>
        <w:t xml:space="preserve">no </w:t>
      </w:r>
      <w:r w:rsidRPr="00625550">
        <w:rPr>
          <w:rFonts w:asciiTheme="majorBidi" w:hAnsiTheme="majorBidi" w:cstheme="majorBidi"/>
        </w:rPr>
        <w:t xml:space="preserve">reliable conclusions </w:t>
      </w:r>
      <w:r w:rsidR="00496299" w:rsidRPr="00625550">
        <w:rPr>
          <w:rFonts w:asciiTheme="majorBidi" w:hAnsiTheme="majorBidi" w:cstheme="majorBidi"/>
        </w:rPr>
        <w:t xml:space="preserve">can be drawn </w:t>
      </w:r>
      <w:r w:rsidRPr="00625550">
        <w:rPr>
          <w:rFonts w:asciiTheme="majorBidi" w:hAnsiTheme="majorBidi" w:cstheme="majorBidi"/>
        </w:rPr>
        <w:t>from these effects.</w:t>
      </w:r>
    </w:p>
    <w:p w14:paraId="7D77FCA4" w14:textId="5D42E2F0" w:rsidR="002B27A6" w:rsidRPr="00625550" w:rsidRDefault="002B27A6" w:rsidP="001F2B38">
      <w:pPr>
        <w:spacing w:line="240" w:lineRule="auto"/>
        <w:ind w:firstLine="284"/>
        <w:rPr>
          <w:rFonts w:asciiTheme="majorBidi" w:hAnsiTheme="majorBidi" w:cstheme="majorBidi"/>
        </w:rPr>
      </w:pPr>
      <w:r w:rsidRPr="00625550">
        <w:rPr>
          <w:rFonts w:asciiTheme="majorBidi" w:hAnsiTheme="majorBidi" w:cstheme="majorBidi"/>
        </w:rPr>
        <w:t xml:space="preserve">Most importantly, the way </w:t>
      </w:r>
      <w:r w:rsidR="00496299" w:rsidRPr="00625550">
        <w:rPr>
          <w:rFonts w:asciiTheme="majorBidi" w:hAnsiTheme="majorBidi" w:cstheme="majorBidi"/>
        </w:rPr>
        <w:t xml:space="preserve">in which </w:t>
      </w:r>
      <w:r w:rsidRPr="00625550">
        <w:rPr>
          <w:rFonts w:asciiTheme="majorBidi" w:hAnsiTheme="majorBidi" w:cstheme="majorBidi"/>
        </w:rPr>
        <w:t xml:space="preserve">the rules were formulated had several </w:t>
      </w:r>
      <w:r w:rsidR="00C96DD1" w:rsidRPr="00625550">
        <w:rPr>
          <w:rFonts w:asciiTheme="majorBidi" w:hAnsiTheme="majorBidi" w:cstheme="majorBidi"/>
        </w:rPr>
        <w:t xml:space="preserve">statistically significant </w:t>
      </w:r>
      <w:r w:rsidRPr="00625550">
        <w:rPr>
          <w:rFonts w:asciiTheme="majorBidi" w:hAnsiTheme="majorBidi" w:cstheme="majorBidi"/>
        </w:rPr>
        <w:t>effects.</w:t>
      </w:r>
      <w:r w:rsidR="008F4CDA" w:rsidRPr="00625550">
        <w:rPr>
          <w:rFonts w:asciiTheme="majorBidi" w:hAnsiTheme="majorBidi" w:cstheme="majorBidi"/>
        </w:rPr>
        <w:t xml:space="preserve"> </w:t>
      </w:r>
      <w:r w:rsidR="00496299" w:rsidRPr="00625550">
        <w:rPr>
          <w:rFonts w:asciiTheme="majorBidi" w:hAnsiTheme="majorBidi" w:cstheme="majorBidi"/>
        </w:rPr>
        <w:t>In the main</w:t>
      </w:r>
      <w:r w:rsidR="008F4CDA" w:rsidRPr="00625550">
        <w:rPr>
          <w:rFonts w:asciiTheme="majorBidi" w:hAnsiTheme="majorBidi" w:cstheme="majorBidi"/>
        </w:rPr>
        <w:t>,</w:t>
      </w:r>
      <w:r w:rsidR="00CA0B93" w:rsidRPr="00625550">
        <w:rPr>
          <w:rFonts w:asciiTheme="majorBidi" w:hAnsiTheme="majorBidi" w:cstheme="majorBidi"/>
        </w:rPr>
        <w:t xml:space="preserve"> participants ranked the formulations</w:t>
      </w:r>
      <w:r w:rsidR="008F4CDA" w:rsidRPr="00625550">
        <w:rPr>
          <w:rFonts w:asciiTheme="majorBidi" w:hAnsiTheme="majorBidi" w:cstheme="majorBidi"/>
        </w:rPr>
        <w:t xml:space="preserve"> in terms of</w:t>
      </w:r>
      <w:r w:rsidR="00CA0B93" w:rsidRPr="00625550">
        <w:rPr>
          <w:rFonts w:asciiTheme="majorBidi" w:hAnsiTheme="majorBidi" w:cstheme="majorBidi"/>
        </w:rPr>
        <w:t xml:space="preserve"> desirability, fairness, less limitation on freedom</w:t>
      </w:r>
      <w:r w:rsidR="00877ED7" w:rsidRPr="00625550">
        <w:rPr>
          <w:rFonts w:asciiTheme="majorBidi" w:hAnsiTheme="majorBidi" w:cstheme="majorBidi"/>
        </w:rPr>
        <w:t>,</w:t>
      </w:r>
      <w:r w:rsidR="00CA0B93" w:rsidRPr="00625550">
        <w:rPr>
          <w:rFonts w:asciiTheme="majorBidi" w:hAnsiTheme="majorBidi" w:cstheme="majorBidi"/>
        </w:rPr>
        <w:t xml:space="preserve"> and protectiveness in the following order: </w:t>
      </w:r>
      <w:r w:rsidR="00CA0B93" w:rsidRPr="00625550">
        <w:rPr>
          <w:rFonts w:asciiTheme="majorBidi" w:hAnsiTheme="majorBidi" w:cstheme="majorBidi"/>
          <w:i/>
          <w:iCs/>
        </w:rPr>
        <w:t>Duty</w:t>
      </w:r>
      <w:r w:rsidR="00CA0B93" w:rsidRPr="00625550">
        <w:rPr>
          <w:rFonts w:asciiTheme="majorBidi" w:hAnsiTheme="majorBidi" w:cstheme="majorBidi"/>
        </w:rPr>
        <w:t xml:space="preserve">, </w:t>
      </w:r>
      <w:r w:rsidR="00CA0B93" w:rsidRPr="00625550">
        <w:rPr>
          <w:rFonts w:asciiTheme="majorBidi" w:hAnsiTheme="majorBidi" w:cstheme="majorBidi"/>
          <w:i/>
          <w:iCs/>
        </w:rPr>
        <w:t>Positive</w:t>
      </w:r>
      <w:r w:rsidR="00CA0B93" w:rsidRPr="00625550">
        <w:rPr>
          <w:rFonts w:asciiTheme="majorBidi" w:hAnsiTheme="majorBidi" w:cstheme="majorBidi"/>
        </w:rPr>
        <w:t xml:space="preserve">, </w:t>
      </w:r>
      <w:r w:rsidR="00CA0B93" w:rsidRPr="00625550">
        <w:rPr>
          <w:rFonts w:asciiTheme="majorBidi" w:hAnsiTheme="majorBidi" w:cstheme="majorBidi"/>
          <w:i/>
          <w:iCs/>
        </w:rPr>
        <w:t>Prohibition</w:t>
      </w:r>
      <w:r w:rsidR="003F503E" w:rsidRPr="00625550">
        <w:rPr>
          <w:rFonts w:asciiTheme="majorBidi" w:hAnsiTheme="majorBidi" w:cstheme="majorBidi"/>
          <w:i/>
          <w:iCs/>
        </w:rPr>
        <w:t>,</w:t>
      </w:r>
      <w:r w:rsidR="00CA0B93" w:rsidRPr="00625550">
        <w:rPr>
          <w:rFonts w:asciiTheme="majorBidi" w:hAnsiTheme="majorBidi" w:cstheme="majorBidi"/>
        </w:rPr>
        <w:t xml:space="preserve"> and </w:t>
      </w:r>
      <w:r w:rsidR="00CA0B93" w:rsidRPr="00625550">
        <w:rPr>
          <w:rFonts w:asciiTheme="majorBidi" w:hAnsiTheme="majorBidi" w:cstheme="majorBidi"/>
          <w:i/>
          <w:iCs/>
        </w:rPr>
        <w:t xml:space="preserve">Negative </w:t>
      </w:r>
      <w:r w:rsidR="00CA0B93" w:rsidRPr="00625550">
        <w:rPr>
          <w:rFonts w:asciiTheme="majorBidi" w:hAnsiTheme="majorBidi" w:cstheme="majorBidi"/>
        </w:rPr>
        <w:t xml:space="preserve">(where </w:t>
      </w:r>
      <w:r w:rsidRPr="00625550">
        <w:rPr>
          <w:rFonts w:asciiTheme="majorBidi" w:hAnsiTheme="majorBidi" w:cstheme="majorBidi"/>
        </w:rPr>
        <w:t xml:space="preserve">the </w:t>
      </w:r>
      <w:r w:rsidRPr="00625550">
        <w:rPr>
          <w:rFonts w:asciiTheme="majorBidi" w:hAnsiTheme="majorBidi" w:cstheme="majorBidi"/>
          <w:i/>
          <w:iCs/>
        </w:rPr>
        <w:t xml:space="preserve">Negative </w:t>
      </w:r>
      <w:r w:rsidRPr="00625550">
        <w:rPr>
          <w:rFonts w:asciiTheme="majorBidi" w:hAnsiTheme="majorBidi" w:cstheme="majorBidi"/>
        </w:rPr>
        <w:t>formulation</w:t>
      </w:r>
      <w:r w:rsidR="00CA0B93" w:rsidRPr="00625550">
        <w:rPr>
          <w:rFonts w:asciiTheme="majorBidi" w:hAnsiTheme="majorBidi" w:cstheme="majorBidi"/>
        </w:rPr>
        <w:t xml:space="preserve"> was perceived </w:t>
      </w:r>
      <w:r w:rsidRPr="00625550">
        <w:rPr>
          <w:rFonts w:asciiTheme="majorBidi" w:hAnsiTheme="majorBidi" w:cstheme="majorBidi"/>
        </w:rPr>
        <w:t xml:space="preserve">as </w:t>
      </w:r>
      <w:r w:rsidR="00CA0B93" w:rsidRPr="00625550">
        <w:rPr>
          <w:rFonts w:asciiTheme="majorBidi" w:hAnsiTheme="majorBidi" w:cstheme="majorBidi"/>
        </w:rPr>
        <w:t xml:space="preserve">the least </w:t>
      </w:r>
      <w:r w:rsidRPr="00625550">
        <w:rPr>
          <w:rFonts w:asciiTheme="majorBidi" w:hAnsiTheme="majorBidi" w:cstheme="majorBidi"/>
        </w:rPr>
        <w:t xml:space="preserve">desirable, </w:t>
      </w:r>
      <w:r w:rsidR="00CA0B93" w:rsidRPr="00625550">
        <w:rPr>
          <w:rFonts w:asciiTheme="majorBidi" w:hAnsiTheme="majorBidi" w:cstheme="majorBidi"/>
        </w:rPr>
        <w:t xml:space="preserve">least </w:t>
      </w:r>
      <w:r w:rsidRPr="00625550">
        <w:rPr>
          <w:rFonts w:asciiTheme="majorBidi" w:hAnsiTheme="majorBidi" w:cstheme="majorBidi"/>
        </w:rPr>
        <w:t xml:space="preserve">fair, </w:t>
      </w:r>
      <w:r w:rsidR="00CA0B93" w:rsidRPr="00625550">
        <w:rPr>
          <w:rFonts w:asciiTheme="majorBidi" w:hAnsiTheme="majorBidi" w:cstheme="majorBidi"/>
        </w:rPr>
        <w:t xml:space="preserve">least </w:t>
      </w:r>
      <w:r w:rsidRPr="00625550">
        <w:rPr>
          <w:rFonts w:asciiTheme="majorBidi" w:hAnsiTheme="majorBidi" w:cstheme="majorBidi"/>
        </w:rPr>
        <w:t xml:space="preserve">protective, and (surprisingly) as </w:t>
      </w:r>
      <w:r w:rsidR="003F503E" w:rsidRPr="00625550">
        <w:rPr>
          <w:rFonts w:asciiTheme="majorBidi" w:hAnsiTheme="majorBidi" w:cstheme="majorBidi"/>
        </w:rPr>
        <w:t>im</w:t>
      </w:r>
      <w:r w:rsidRPr="00625550">
        <w:rPr>
          <w:rFonts w:asciiTheme="majorBidi" w:hAnsiTheme="majorBidi" w:cstheme="majorBidi"/>
        </w:rPr>
        <w:t xml:space="preserve">posing greater limits on the parties’ freedom </w:t>
      </w:r>
      <w:r w:rsidR="00C830A6" w:rsidRPr="00625550">
        <w:rPr>
          <w:rFonts w:asciiTheme="majorBidi" w:hAnsiTheme="majorBidi" w:cstheme="majorBidi"/>
        </w:rPr>
        <w:t>(see Table 1</w:t>
      </w:r>
      <w:r w:rsidRPr="00625550">
        <w:rPr>
          <w:rFonts w:asciiTheme="majorBidi" w:hAnsiTheme="majorBidi" w:cstheme="majorBidi"/>
        </w:rPr>
        <w:t xml:space="preserve">, Model A). </w:t>
      </w:r>
      <w:r w:rsidR="00BC77D7" w:rsidRPr="00625550">
        <w:rPr>
          <w:rFonts w:asciiTheme="majorBidi" w:hAnsiTheme="majorBidi" w:cstheme="majorBidi"/>
        </w:rPr>
        <w:t>W</w:t>
      </w:r>
      <w:r w:rsidR="00C830A6" w:rsidRPr="00625550">
        <w:rPr>
          <w:rFonts w:asciiTheme="majorBidi" w:hAnsiTheme="majorBidi" w:cstheme="majorBidi"/>
        </w:rPr>
        <w:t xml:space="preserve">hen we compared the </w:t>
      </w:r>
      <w:r w:rsidR="00191B31" w:rsidRPr="00625550">
        <w:rPr>
          <w:rFonts w:asciiTheme="majorBidi" w:hAnsiTheme="majorBidi" w:cstheme="majorBidi"/>
          <w:i/>
          <w:iCs/>
        </w:rPr>
        <w:t>Negative p</w:t>
      </w:r>
      <w:r w:rsidRPr="00625550">
        <w:rPr>
          <w:rFonts w:asciiTheme="majorBidi" w:hAnsiTheme="majorBidi" w:cstheme="majorBidi"/>
          <w:i/>
          <w:iCs/>
        </w:rPr>
        <w:t>air</w:t>
      </w:r>
      <w:r w:rsidRPr="00625550">
        <w:rPr>
          <w:rFonts w:asciiTheme="majorBidi" w:hAnsiTheme="majorBidi" w:cstheme="majorBidi"/>
          <w:iCs/>
        </w:rPr>
        <w:t xml:space="preserve"> (</w:t>
      </w:r>
      <w:r w:rsidRPr="00625550">
        <w:rPr>
          <w:rFonts w:asciiTheme="majorBidi" w:hAnsiTheme="majorBidi" w:cstheme="majorBidi"/>
          <w:i/>
        </w:rPr>
        <w:t>Negative</w:t>
      </w:r>
      <w:r w:rsidRPr="00625550">
        <w:rPr>
          <w:rFonts w:asciiTheme="majorBidi" w:hAnsiTheme="majorBidi" w:cstheme="majorBidi"/>
          <w:iCs/>
        </w:rPr>
        <w:t xml:space="preserve"> and </w:t>
      </w:r>
      <w:r w:rsidRPr="00625550">
        <w:rPr>
          <w:rFonts w:asciiTheme="majorBidi" w:hAnsiTheme="majorBidi" w:cstheme="majorBidi"/>
          <w:i/>
        </w:rPr>
        <w:t>Prohibition</w:t>
      </w:r>
      <w:r w:rsidRPr="00625550">
        <w:rPr>
          <w:rFonts w:asciiTheme="majorBidi" w:hAnsiTheme="majorBidi" w:cstheme="majorBidi"/>
          <w:iCs/>
        </w:rPr>
        <w:t xml:space="preserve">) to the </w:t>
      </w:r>
      <w:r w:rsidR="00191B31" w:rsidRPr="00625550">
        <w:rPr>
          <w:rFonts w:asciiTheme="majorBidi" w:hAnsiTheme="majorBidi" w:cstheme="majorBidi"/>
          <w:i/>
        </w:rPr>
        <w:t>Positive p</w:t>
      </w:r>
      <w:r w:rsidR="00C830A6" w:rsidRPr="00625550">
        <w:rPr>
          <w:rFonts w:asciiTheme="majorBidi" w:hAnsiTheme="majorBidi" w:cstheme="majorBidi"/>
          <w:i/>
        </w:rPr>
        <w:t>air</w:t>
      </w:r>
      <w:r w:rsidRPr="00625550">
        <w:rPr>
          <w:rFonts w:asciiTheme="majorBidi" w:hAnsiTheme="majorBidi" w:cstheme="majorBidi"/>
          <w:iCs/>
        </w:rPr>
        <w:t xml:space="preserve"> (</w:t>
      </w:r>
      <w:r w:rsidRPr="00625550">
        <w:rPr>
          <w:rFonts w:asciiTheme="majorBidi" w:hAnsiTheme="majorBidi" w:cstheme="majorBidi"/>
          <w:i/>
        </w:rPr>
        <w:t>Positive</w:t>
      </w:r>
      <w:r w:rsidRPr="00625550">
        <w:rPr>
          <w:rFonts w:asciiTheme="majorBidi" w:hAnsiTheme="majorBidi" w:cstheme="majorBidi"/>
        </w:rPr>
        <w:t xml:space="preserve"> and</w:t>
      </w:r>
      <w:r w:rsidRPr="00625550">
        <w:rPr>
          <w:rFonts w:asciiTheme="majorBidi" w:hAnsiTheme="majorBidi" w:cstheme="majorBidi"/>
          <w:i/>
          <w:iCs/>
        </w:rPr>
        <w:t xml:space="preserve"> Duty</w:t>
      </w:r>
      <w:r w:rsidR="00C830A6" w:rsidRPr="00625550">
        <w:rPr>
          <w:rFonts w:asciiTheme="majorBidi" w:hAnsiTheme="majorBidi" w:cstheme="majorBidi"/>
        </w:rPr>
        <w:t>)</w:t>
      </w:r>
      <w:r w:rsidR="00BC77D7" w:rsidRPr="00625550">
        <w:rPr>
          <w:rFonts w:asciiTheme="majorBidi" w:hAnsiTheme="majorBidi" w:cstheme="majorBidi"/>
        </w:rPr>
        <w:t xml:space="preserve">, the former was judged </w:t>
      </w:r>
      <w:r w:rsidR="003F503E" w:rsidRPr="00625550">
        <w:rPr>
          <w:rFonts w:asciiTheme="majorBidi" w:hAnsiTheme="majorBidi" w:cstheme="majorBidi"/>
        </w:rPr>
        <w:t xml:space="preserve">to be </w:t>
      </w:r>
      <w:r w:rsidR="00BC77D7" w:rsidRPr="00625550">
        <w:rPr>
          <w:rFonts w:asciiTheme="majorBidi" w:hAnsiTheme="majorBidi" w:cstheme="majorBidi"/>
        </w:rPr>
        <w:t>less desirable, less fair, and less protective</w:t>
      </w:r>
      <w:r w:rsidR="00C830A6" w:rsidRPr="00625550">
        <w:rPr>
          <w:rFonts w:asciiTheme="majorBidi" w:hAnsiTheme="majorBidi" w:cstheme="majorBidi"/>
        </w:rPr>
        <w:t xml:space="preserve"> (see Table 1</w:t>
      </w:r>
      <w:r w:rsidRPr="00625550">
        <w:rPr>
          <w:rFonts w:asciiTheme="majorBidi" w:hAnsiTheme="majorBidi" w:cstheme="majorBidi"/>
        </w:rPr>
        <w:t xml:space="preserve">, Model B). When comparing the </w:t>
      </w:r>
      <w:r w:rsidRPr="00625550">
        <w:rPr>
          <w:rFonts w:asciiTheme="majorBidi" w:hAnsiTheme="majorBidi" w:cstheme="majorBidi"/>
        </w:rPr>
        <w:lastRenderedPageBreak/>
        <w:t xml:space="preserve">formulations that merely laid down </w:t>
      </w:r>
      <w:r w:rsidR="00536AF2" w:rsidRPr="00625550">
        <w:rPr>
          <w:rFonts w:asciiTheme="majorBidi" w:hAnsiTheme="majorBidi" w:cstheme="majorBidi"/>
          <w:i/>
          <w:iCs/>
        </w:rPr>
        <w:t>Substantive r</w:t>
      </w:r>
      <w:r w:rsidRPr="00625550">
        <w:rPr>
          <w:rFonts w:asciiTheme="majorBidi" w:hAnsiTheme="majorBidi" w:cstheme="majorBidi"/>
          <w:i/>
          <w:iCs/>
        </w:rPr>
        <w:t xml:space="preserve">ules </w:t>
      </w:r>
      <w:r w:rsidRPr="00625550">
        <w:rPr>
          <w:rFonts w:asciiTheme="majorBidi" w:hAnsiTheme="majorBidi" w:cstheme="majorBidi"/>
        </w:rPr>
        <w:t>(</w:t>
      </w:r>
      <w:r w:rsidRPr="00625550">
        <w:rPr>
          <w:rFonts w:asciiTheme="majorBidi" w:hAnsiTheme="majorBidi" w:cstheme="majorBidi"/>
          <w:i/>
          <w:iCs/>
        </w:rPr>
        <w:t>Negative</w:t>
      </w:r>
      <w:r w:rsidRPr="00625550">
        <w:rPr>
          <w:rFonts w:asciiTheme="majorBidi" w:hAnsiTheme="majorBidi" w:cstheme="majorBidi"/>
        </w:rPr>
        <w:t xml:space="preserve"> and </w:t>
      </w:r>
      <w:r w:rsidRPr="00625550">
        <w:rPr>
          <w:rFonts w:asciiTheme="majorBidi" w:hAnsiTheme="majorBidi" w:cstheme="majorBidi"/>
          <w:i/>
          <w:iCs/>
        </w:rPr>
        <w:t>Positive</w:t>
      </w:r>
      <w:r w:rsidRPr="00625550">
        <w:rPr>
          <w:rFonts w:asciiTheme="majorBidi" w:hAnsiTheme="majorBidi" w:cstheme="majorBidi"/>
        </w:rPr>
        <w:t xml:space="preserve">) to the </w:t>
      </w:r>
      <w:r w:rsidR="00536AF2" w:rsidRPr="00625550">
        <w:rPr>
          <w:rFonts w:asciiTheme="majorBidi" w:hAnsiTheme="majorBidi" w:cstheme="majorBidi"/>
          <w:i/>
          <w:iCs/>
        </w:rPr>
        <w:t>Phrasing r</w:t>
      </w:r>
      <w:r w:rsidRPr="00625550">
        <w:rPr>
          <w:rFonts w:asciiTheme="majorBidi" w:hAnsiTheme="majorBidi" w:cstheme="majorBidi"/>
          <w:i/>
          <w:iCs/>
        </w:rPr>
        <w:t xml:space="preserve">ules </w:t>
      </w:r>
      <w:r w:rsidRPr="00625550">
        <w:rPr>
          <w:rFonts w:asciiTheme="majorBidi" w:hAnsiTheme="majorBidi" w:cstheme="majorBidi"/>
        </w:rPr>
        <w:t>(</w:t>
      </w:r>
      <w:r w:rsidRPr="00625550">
        <w:rPr>
          <w:rFonts w:asciiTheme="majorBidi" w:hAnsiTheme="majorBidi" w:cstheme="majorBidi"/>
          <w:i/>
        </w:rPr>
        <w:t>Prohibition</w:t>
      </w:r>
      <w:r w:rsidRPr="00625550">
        <w:rPr>
          <w:rFonts w:asciiTheme="majorBidi" w:hAnsiTheme="majorBidi" w:cstheme="majorBidi"/>
          <w:i/>
          <w:iCs/>
        </w:rPr>
        <w:t xml:space="preserve"> </w:t>
      </w:r>
      <w:r w:rsidRPr="00625550">
        <w:rPr>
          <w:rFonts w:asciiTheme="majorBidi" w:hAnsiTheme="majorBidi" w:cstheme="majorBidi"/>
        </w:rPr>
        <w:t xml:space="preserve">and </w:t>
      </w:r>
      <w:r w:rsidRPr="00625550">
        <w:rPr>
          <w:rFonts w:asciiTheme="majorBidi" w:hAnsiTheme="majorBidi" w:cstheme="majorBidi"/>
          <w:i/>
          <w:iCs/>
        </w:rPr>
        <w:t>Duty</w:t>
      </w:r>
      <w:r w:rsidRPr="00625550">
        <w:rPr>
          <w:rFonts w:asciiTheme="majorBidi" w:hAnsiTheme="majorBidi" w:cstheme="majorBidi"/>
        </w:rPr>
        <w:t xml:space="preserve">), it was found that the </w:t>
      </w:r>
      <w:r w:rsidRPr="00625550">
        <w:rPr>
          <w:rFonts w:asciiTheme="majorBidi" w:hAnsiTheme="majorBidi" w:cstheme="majorBidi"/>
          <w:i/>
          <w:iCs/>
        </w:rPr>
        <w:t xml:space="preserve">Substantive </w:t>
      </w:r>
      <w:r w:rsidR="00536AF2" w:rsidRPr="00625550">
        <w:rPr>
          <w:rFonts w:asciiTheme="majorBidi" w:hAnsiTheme="majorBidi" w:cstheme="majorBidi"/>
          <w:i/>
          <w:iCs/>
        </w:rPr>
        <w:t>r</w:t>
      </w:r>
      <w:r w:rsidRPr="00625550">
        <w:rPr>
          <w:rFonts w:asciiTheme="majorBidi" w:hAnsiTheme="majorBidi" w:cstheme="majorBidi"/>
          <w:i/>
          <w:iCs/>
        </w:rPr>
        <w:t>ules</w:t>
      </w:r>
      <w:r w:rsidRPr="00625550">
        <w:rPr>
          <w:rFonts w:asciiTheme="majorBidi" w:hAnsiTheme="majorBidi" w:cstheme="majorBidi"/>
        </w:rPr>
        <w:t xml:space="preserve"> were perceived as less desirable, less fair, and less protective than the </w:t>
      </w:r>
      <w:r w:rsidRPr="00625550">
        <w:rPr>
          <w:rFonts w:asciiTheme="majorBidi" w:hAnsiTheme="majorBidi" w:cstheme="majorBidi"/>
          <w:i/>
          <w:iCs/>
        </w:rPr>
        <w:t>P</w:t>
      </w:r>
      <w:r w:rsidR="00C830A6" w:rsidRPr="00625550">
        <w:rPr>
          <w:rFonts w:asciiTheme="majorBidi" w:hAnsiTheme="majorBidi" w:cstheme="majorBidi"/>
          <w:i/>
          <w:iCs/>
        </w:rPr>
        <w:t xml:space="preserve">hrasing </w:t>
      </w:r>
      <w:r w:rsidR="00536AF2" w:rsidRPr="00625550">
        <w:rPr>
          <w:rFonts w:asciiTheme="majorBidi" w:hAnsiTheme="majorBidi" w:cstheme="majorBidi"/>
          <w:i/>
          <w:iCs/>
        </w:rPr>
        <w:t>r</w:t>
      </w:r>
      <w:r w:rsidRPr="00625550">
        <w:rPr>
          <w:rFonts w:asciiTheme="majorBidi" w:hAnsiTheme="majorBidi" w:cstheme="majorBidi"/>
          <w:i/>
          <w:iCs/>
        </w:rPr>
        <w:t>ules</w:t>
      </w:r>
      <w:r w:rsidRPr="00625550">
        <w:rPr>
          <w:rFonts w:asciiTheme="majorBidi" w:hAnsiTheme="majorBidi" w:cstheme="majorBidi"/>
        </w:rPr>
        <w:t xml:space="preserve">. In addition, the participants </w:t>
      </w:r>
      <w:r w:rsidR="003F503E" w:rsidRPr="00625550">
        <w:rPr>
          <w:rFonts w:asciiTheme="majorBidi" w:hAnsiTheme="majorBidi" w:cstheme="majorBidi"/>
        </w:rPr>
        <w:t xml:space="preserve">thought </w:t>
      </w:r>
      <w:r w:rsidRPr="00625550">
        <w:rPr>
          <w:rFonts w:asciiTheme="majorBidi" w:hAnsiTheme="majorBidi" w:cstheme="majorBidi"/>
        </w:rPr>
        <w:t xml:space="preserve">the </w:t>
      </w:r>
      <w:r w:rsidRPr="00625550">
        <w:rPr>
          <w:rFonts w:asciiTheme="majorBidi" w:hAnsiTheme="majorBidi" w:cstheme="majorBidi"/>
          <w:i/>
        </w:rPr>
        <w:t>P</w:t>
      </w:r>
      <w:r w:rsidR="00536AF2" w:rsidRPr="00625550">
        <w:rPr>
          <w:rFonts w:asciiTheme="majorBidi" w:hAnsiTheme="majorBidi" w:cstheme="majorBidi"/>
          <w:i/>
        </w:rPr>
        <w:t>hrasing r</w:t>
      </w:r>
      <w:r w:rsidRPr="00625550">
        <w:rPr>
          <w:rFonts w:asciiTheme="majorBidi" w:hAnsiTheme="majorBidi" w:cstheme="majorBidi"/>
          <w:i/>
        </w:rPr>
        <w:t xml:space="preserve">ules </w:t>
      </w:r>
      <w:r w:rsidR="003F503E" w:rsidRPr="00625550">
        <w:rPr>
          <w:rFonts w:asciiTheme="majorBidi" w:hAnsiTheme="majorBidi" w:cstheme="majorBidi"/>
          <w:iCs/>
        </w:rPr>
        <w:t>to be</w:t>
      </w:r>
      <w:r w:rsidR="003F503E" w:rsidRPr="00625550">
        <w:rPr>
          <w:rFonts w:asciiTheme="majorBidi" w:hAnsiTheme="majorBidi" w:cstheme="majorBidi"/>
        </w:rPr>
        <w:t xml:space="preserve"> more effective </w:t>
      </w:r>
      <w:r w:rsidRPr="00625550">
        <w:rPr>
          <w:rFonts w:asciiTheme="majorBidi" w:hAnsiTheme="majorBidi" w:cstheme="majorBidi"/>
        </w:rPr>
        <w:t>in enhancing market competition</w:t>
      </w:r>
      <w:r w:rsidR="003F503E" w:rsidRPr="00625550">
        <w:rPr>
          <w:rFonts w:asciiTheme="majorBidi" w:hAnsiTheme="majorBidi" w:cstheme="majorBidi"/>
        </w:rPr>
        <w:t>,</w:t>
      </w:r>
      <w:r w:rsidRPr="00625550">
        <w:rPr>
          <w:rFonts w:asciiTheme="majorBidi" w:hAnsiTheme="majorBidi" w:cstheme="majorBidi"/>
        </w:rPr>
        <w:t xml:space="preserve"> and in transferring power and wealth (see Table </w:t>
      </w:r>
      <w:r w:rsidR="00C830A6" w:rsidRPr="00625550">
        <w:rPr>
          <w:rFonts w:asciiTheme="majorBidi" w:hAnsiTheme="majorBidi" w:cstheme="majorBidi"/>
        </w:rPr>
        <w:t>1,</w:t>
      </w:r>
      <w:r w:rsidRPr="00625550">
        <w:rPr>
          <w:rFonts w:asciiTheme="majorBidi" w:hAnsiTheme="majorBidi" w:cstheme="majorBidi"/>
        </w:rPr>
        <w:t xml:space="preserve"> Model C).</w:t>
      </w:r>
    </w:p>
    <w:p w14:paraId="7F242BB1" w14:textId="4F7ED9F3" w:rsidR="002B27A6" w:rsidRPr="00625550" w:rsidRDefault="002B27A6" w:rsidP="001F2B38">
      <w:pPr>
        <w:spacing w:line="240" w:lineRule="auto"/>
        <w:rPr>
          <w:rFonts w:asciiTheme="majorBidi" w:hAnsiTheme="majorBidi" w:cstheme="majorBidi"/>
          <w:b/>
          <w:bCs/>
        </w:rPr>
      </w:pPr>
    </w:p>
    <w:p w14:paraId="24DF1C36" w14:textId="77777777" w:rsidR="007C2017" w:rsidRPr="004A7D95" w:rsidRDefault="007C2017" w:rsidP="007C2017">
      <w:pPr>
        <w:spacing w:line="240" w:lineRule="auto"/>
        <w:rPr>
          <w:rFonts w:asciiTheme="majorBidi" w:hAnsiTheme="majorBidi" w:cstheme="majorBidi"/>
          <w:i/>
          <w:iCs/>
          <w:sz w:val="22"/>
          <w:szCs w:val="22"/>
        </w:rPr>
      </w:pPr>
      <w:bookmarkStart w:id="8" w:name="_Hlk1375882"/>
      <w:r w:rsidRPr="004A7D95">
        <w:rPr>
          <w:rFonts w:asciiTheme="majorBidi" w:hAnsiTheme="majorBidi" w:cstheme="majorBidi"/>
          <w:b/>
          <w:bCs/>
          <w:sz w:val="22"/>
          <w:szCs w:val="22"/>
        </w:rPr>
        <w:t xml:space="preserve">Table 1: </w:t>
      </w:r>
      <w:r w:rsidRPr="004A7D95">
        <w:rPr>
          <w:rFonts w:asciiTheme="majorBidi" w:hAnsiTheme="majorBidi" w:cstheme="majorBidi"/>
          <w:i/>
          <w:iCs/>
          <w:sz w:val="22"/>
          <w:szCs w:val="22"/>
        </w:rPr>
        <w:t>Linear Regression Analysis Using Attitudes’ Scales as Dependent Variables</w:t>
      </w:r>
    </w:p>
    <w:tbl>
      <w:tblPr>
        <w:tblStyle w:val="TableGrid3"/>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794"/>
        <w:gridCol w:w="794"/>
        <w:gridCol w:w="794"/>
        <w:gridCol w:w="794"/>
        <w:gridCol w:w="85"/>
        <w:gridCol w:w="709"/>
        <w:gridCol w:w="85"/>
        <w:gridCol w:w="709"/>
        <w:gridCol w:w="85"/>
        <w:gridCol w:w="709"/>
        <w:gridCol w:w="85"/>
        <w:gridCol w:w="736"/>
        <w:gridCol w:w="87"/>
      </w:tblGrid>
      <w:tr w:rsidR="007C2017" w:rsidRPr="004A7D95" w14:paraId="1635E701" w14:textId="77777777" w:rsidTr="00362ADE">
        <w:trPr>
          <w:gridAfter w:val="1"/>
          <w:wAfter w:w="87" w:type="dxa"/>
          <w:trHeight w:val="278"/>
        </w:trPr>
        <w:tc>
          <w:tcPr>
            <w:tcW w:w="2408" w:type="dxa"/>
            <w:tcBorders>
              <w:top w:val="single" w:sz="4" w:space="0" w:color="auto"/>
            </w:tcBorders>
            <w:vAlign w:val="center"/>
          </w:tcPr>
          <w:p w14:paraId="1E4A0A94" w14:textId="77777777" w:rsidR="007C2017" w:rsidRPr="004A7D95" w:rsidRDefault="007C2017" w:rsidP="00CB2555">
            <w:pPr>
              <w:spacing w:line="240" w:lineRule="auto"/>
              <w:rPr>
                <w:rFonts w:asciiTheme="majorBidi" w:hAnsiTheme="majorBidi" w:cstheme="majorBidi"/>
                <w:sz w:val="22"/>
                <w:szCs w:val="22"/>
                <w:rtl/>
              </w:rPr>
            </w:pPr>
            <w:r w:rsidRPr="004A7D95">
              <w:rPr>
                <w:rFonts w:asciiTheme="majorBidi" w:hAnsiTheme="majorBidi" w:cstheme="majorBidi"/>
                <w:sz w:val="22"/>
                <w:szCs w:val="22"/>
              </w:rPr>
              <w:t>N=896 (224 clusters)</w:t>
            </w:r>
          </w:p>
        </w:tc>
        <w:tc>
          <w:tcPr>
            <w:tcW w:w="794" w:type="dxa"/>
            <w:tcBorders>
              <w:top w:val="single" w:sz="4" w:space="0" w:color="auto"/>
            </w:tcBorders>
            <w:vAlign w:val="center"/>
          </w:tcPr>
          <w:p w14:paraId="198483C5" w14:textId="77777777" w:rsidR="007C2017" w:rsidRPr="004A7D95" w:rsidRDefault="007C2017" w:rsidP="00CB2555">
            <w:pPr>
              <w:spacing w:line="240" w:lineRule="auto"/>
              <w:rPr>
                <w:rFonts w:asciiTheme="majorBidi" w:hAnsiTheme="majorBidi" w:cstheme="majorBidi"/>
                <w:sz w:val="22"/>
                <w:szCs w:val="22"/>
              </w:rPr>
            </w:pPr>
            <w:r w:rsidRPr="004A7D95">
              <w:rPr>
                <w:rFonts w:asciiTheme="majorBidi" w:hAnsiTheme="majorBidi" w:cstheme="majorBidi"/>
                <w:sz w:val="22"/>
                <w:szCs w:val="22"/>
              </w:rPr>
              <w:t>Des</w:t>
            </w:r>
          </w:p>
        </w:tc>
        <w:tc>
          <w:tcPr>
            <w:tcW w:w="794" w:type="dxa"/>
            <w:tcBorders>
              <w:top w:val="single" w:sz="4" w:space="0" w:color="auto"/>
            </w:tcBorders>
            <w:vAlign w:val="center"/>
          </w:tcPr>
          <w:p w14:paraId="0BBFD24B" w14:textId="77777777" w:rsidR="007C2017" w:rsidRPr="004A7D95" w:rsidRDefault="007C2017" w:rsidP="00CB2555">
            <w:pPr>
              <w:spacing w:line="240" w:lineRule="auto"/>
              <w:rPr>
                <w:rFonts w:asciiTheme="majorBidi" w:hAnsiTheme="majorBidi" w:cstheme="majorBidi"/>
                <w:sz w:val="22"/>
                <w:szCs w:val="22"/>
              </w:rPr>
            </w:pPr>
            <w:r w:rsidRPr="004A7D95">
              <w:rPr>
                <w:rFonts w:asciiTheme="majorBidi" w:hAnsiTheme="majorBidi" w:cstheme="majorBidi"/>
                <w:sz w:val="22"/>
                <w:szCs w:val="22"/>
              </w:rPr>
              <w:t>Fair</w:t>
            </w:r>
          </w:p>
        </w:tc>
        <w:tc>
          <w:tcPr>
            <w:tcW w:w="794" w:type="dxa"/>
            <w:tcBorders>
              <w:top w:val="single" w:sz="4" w:space="0" w:color="auto"/>
            </w:tcBorders>
            <w:vAlign w:val="center"/>
          </w:tcPr>
          <w:p w14:paraId="58F343C9" w14:textId="77777777" w:rsidR="007C2017" w:rsidRPr="004A7D95" w:rsidRDefault="007C2017" w:rsidP="00CB2555">
            <w:pPr>
              <w:spacing w:line="240" w:lineRule="auto"/>
              <w:rPr>
                <w:rFonts w:asciiTheme="majorBidi" w:hAnsiTheme="majorBidi" w:cstheme="majorBidi"/>
                <w:sz w:val="22"/>
                <w:szCs w:val="22"/>
              </w:rPr>
            </w:pPr>
            <w:r w:rsidRPr="004A7D95">
              <w:rPr>
                <w:rFonts w:asciiTheme="majorBidi" w:hAnsiTheme="majorBidi" w:cstheme="majorBidi"/>
                <w:sz w:val="22"/>
                <w:szCs w:val="22"/>
              </w:rPr>
              <w:t>Free</w:t>
            </w:r>
          </w:p>
        </w:tc>
        <w:tc>
          <w:tcPr>
            <w:tcW w:w="794" w:type="dxa"/>
            <w:tcBorders>
              <w:top w:val="single" w:sz="4" w:space="0" w:color="auto"/>
            </w:tcBorders>
            <w:vAlign w:val="center"/>
          </w:tcPr>
          <w:p w14:paraId="077C6D3C" w14:textId="77777777" w:rsidR="007C2017" w:rsidRPr="004A7D95" w:rsidRDefault="007C2017" w:rsidP="00CB2555">
            <w:pPr>
              <w:spacing w:line="240" w:lineRule="auto"/>
              <w:rPr>
                <w:rFonts w:asciiTheme="majorBidi" w:hAnsiTheme="majorBidi" w:cstheme="majorBidi"/>
                <w:sz w:val="22"/>
                <w:szCs w:val="22"/>
              </w:rPr>
            </w:pPr>
            <w:r w:rsidRPr="004A7D95">
              <w:rPr>
                <w:rFonts w:asciiTheme="majorBidi" w:hAnsiTheme="majorBidi" w:cstheme="majorBidi"/>
                <w:sz w:val="22"/>
                <w:szCs w:val="22"/>
              </w:rPr>
              <w:t>Mark</w:t>
            </w:r>
          </w:p>
        </w:tc>
        <w:tc>
          <w:tcPr>
            <w:tcW w:w="794" w:type="dxa"/>
            <w:gridSpan w:val="2"/>
            <w:tcBorders>
              <w:top w:val="single" w:sz="4" w:space="0" w:color="auto"/>
            </w:tcBorders>
            <w:vAlign w:val="center"/>
          </w:tcPr>
          <w:p w14:paraId="4B7749E6" w14:textId="77777777" w:rsidR="007C2017" w:rsidRPr="004A7D95" w:rsidRDefault="007C2017" w:rsidP="00CB2555">
            <w:pPr>
              <w:spacing w:line="240" w:lineRule="auto"/>
              <w:rPr>
                <w:rFonts w:asciiTheme="majorBidi" w:hAnsiTheme="majorBidi" w:cstheme="majorBidi"/>
                <w:sz w:val="22"/>
                <w:szCs w:val="22"/>
              </w:rPr>
            </w:pPr>
            <w:proofErr w:type="spellStart"/>
            <w:r w:rsidRPr="004A7D95">
              <w:rPr>
                <w:rFonts w:asciiTheme="majorBidi" w:hAnsiTheme="majorBidi" w:cstheme="majorBidi"/>
                <w:sz w:val="22"/>
                <w:szCs w:val="22"/>
              </w:rPr>
              <w:t>N.Pat</w:t>
            </w:r>
            <w:proofErr w:type="spellEnd"/>
          </w:p>
        </w:tc>
        <w:tc>
          <w:tcPr>
            <w:tcW w:w="794" w:type="dxa"/>
            <w:gridSpan w:val="2"/>
            <w:tcBorders>
              <w:top w:val="single" w:sz="4" w:space="0" w:color="auto"/>
            </w:tcBorders>
            <w:vAlign w:val="center"/>
          </w:tcPr>
          <w:p w14:paraId="3A5AD1C0" w14:textId="77777777" w:rsidR="007C2017" w:rsidRPr="004A7D95" w:rsidRDefault="007C2017" w:rsidP="00CB2555">
            <w:pPr>
              <w:spacing w:line="240" w:lineRule="auto"/>
              <w:rPr>
                <w:rFonts w:asciiTheme="majorBidi" w:hAnsiTheme="majorBidi" w:cstheme="majorBidi"/>
                <w:sz w:val="22"/>
                <w:szCs w:val="22"/>
              </w:rPr>
            </w:pPr>
            <w:r w:rsidRPr="004A7D95">
              <w:rPr>
                <w:rFonts w:asciiTheme="majorBidi" w:hAnsiTheme="majorBidi" w:cstheme="majorBidi"/>
                <w:sz w:val="22"/>
                <w:szCs w:val="22"/>
              </w:rPr>
              <w:t>Pow</w:t>
            </w:r>
          </w:p>
        </w:tc>
        <w:tc>
          <w:tcPr>
            <w:tcW w:w="794" w:type="dxa"/>
            <w:gridSpan w:val="2"/>
            <w:tcBorders>
              <w:top w:val="single" w:sz="4" w:space="0" w:color="auto"/>
            </w:tcBorders>
            <w:vAlign w:val="center"/>
          </w:tcPr>
          <w:p w14:paraId="492D7A62" w14:textId="77777777" w:rsidR="007C2017" w:rsidRPr="004A7D95" w:rsidRDefault="007C2017" w:rsidP="00CB2555">
            <w:pPr>
              <w:spacing w:line="240" w:lineRule="auto"/>
              <w:rPr>
                <w:rFonts w:asciiTheme="majorBidi" w:hAnsiTheme="majorBidi" w:cstheme="majorBidi"/>
                <w:sz w:val="22"/>
                <w:szCs w:val="22"/>
              </w:rPr>
            </w:pPr>
            <w:proofErr w:type="spellStart"/>
            <w:r w:rsidRPr="004A7D95">
              <w:rPr>
                <w:rFonts w:asciiTheme="majorBidi" w:hAnsiTheme="majorBidi" w:cstheme="majorBidi"/>
                <w:sz w:val="22"/>
                <w:szCs w:val="22"/>
              </w:rPr>
              <w:t>Prot</w:t>
            </w:r>
            <w:proofErr w:type="spellEnd"/>
          </w:p>
        </w:tc>
        <w:tc>
          <w:tcPr>
            <w:tcW w:w="821" w:type="dxa"/>
            <w:gridSpan w:val="2"/>
            <w:tcBorders>
              <w:top w:val="single" w:sz="4" w:space="0" w:color="auto"/>
            </w:tcBorders>
            <w:vAlign w:val="center"/>
          </w:tcPr>
          <w:p w14:paraId="70BCCDF3" w14:textId="77777777" w:rsidR="007C2017" w:rsidRPr="004A7D95" w:rsidRDefault="007C2017" w:rsidP="00CB2555">
            <w:pPr>
              <w:spacing w:line="240" w:lineRule="auto"/>
              <w:rPr>
                <w:rFonts w:asciiTheme="majorBidi" w:hAnsiTheme="majorBidi" w:cstheme="majorBidi"/>
                <w:sz w:val="22"/>
                <w:szCs w:val="22"/>
              </w:rPr>
            </w:pPr>
            <w:r w:rsidRPr="004A7D95">
              <w:rPr>
                <w:rFonts w:asciiTheme="majorBidi" w:hAnsiTheme="majorBidi" w:cstheme="majorBidi"/>
                <w:sz w:val="22"/>
                <w:szCs w:val="22"/>
              </w:rPr>
              <w:t>Weal</w:t>
            </w:r>
          </w:p>
        </w:tc>
      </w:tr>
      <w:tr w:rsidR="007C2017" w:rsidRPr="004A7D95" w14:paraId="12EFE9A1" w14:textId="77777777" w:rsidTr="00362ADE">
        <w:trPr>
          <w:trHeight w:val="340"/>
        </w:trPr>
        <w:tc>
          <w:tcPr>
            <w:tcW w:w="2408" w:type="dxa"/>
            <w:tcBorders>
              <w:top w:val="single" w:sz="4" w:space="0" w:color="auto"/>
            </w:tcBorders>
            <w:shd w:val="clear" w:color="auto" w:fill="F2F2F2" w:themeFill="background1" w:themeFillShade="F2"/>
            <w:vAlign w:val="bottom"/>
          </w:tcPr>
          <w:p w14:paraId="2CEBD16E" w14:textId="77777777" w:rsidR="007C2017" w:rsidRPr="004A7D95" w:rsidRDefault="007C2017" w:rsidP="00CB2555">
            <w:pPr>
              <w:spacing w:line="240" w:lineRule="auto"/>
              <w:rPr>
                <w:rFonts w:asciiTheme="majorBidi" w:hAnsiTheme="majorBidi" w:cstheme="majorBidi"/>
                <w:color w:val="000000"/>
                <w:sz w:val="22"/>
                <w:szCs w:val="22"/>
                <w:vertAlign w:val="superscript"/>
              </w:rPr>
            </w:pPr>
            <w:r w:rsidRPr="004A7D95">
              <w:rPr>
                <w:rFonts w:asciiTheme="majorBidi" w:hAnsiTheme="majorBidi" w:cstheme="majorBidi"/>
                <w:b/>
                <w:bCs/>
                <w:color w:val="000000"/>
                <w:sz w:val="22"/>
                <w:szCs w:val="22"/>
                <w:u w:val="single"/>
              </w:rPr>
              <w:t>Model A</w:t>
            </w:r>
          </w:p>
        </w:tc>
        <w:tc>
          <w:tcPr>
            <w:tcW w:w="794" w:type="dxa"/>
            <w:tcBorders>
              <w:top w:val="single" w:sz="4" w:space="0" w:color="auto"/>
            </w:tcBorders>
            <w:shd w:val="clear" w:color="auto" w:fill="F2F2F2" w:themeFill="background1" w:themeFillShade="F2"/>
            <w:vAlign w:val="center"/>
          </w:tcPr>
          <w:p w14:paraId="6DCE280C"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tcBorders>
              <w:top w:val="single" w:sz="4" w:space="0" w:color="auto"/>
            </w:tcBorders>
            <w:shd w:val="clear" w:color="auto" w:fill="F2F2F2" w:themeFill="background1" w:themeFillShade="F2"/>
            <w:vAlign w:val="center"/>
          </w:tcPr>
          <w:p w14:paraId="18E35251"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tcBorders>
              <w:top w:val="single" w:sz="4" w:space="0" w:color="auto"/>
            </w:tcBorders>
            <w:shd w:val="clear" w:color="auto" w:fill="F2F2F2" w:themeFill="background1" w:themeFillShade="F2"/>
            <w:vAlign w:val="center"/>
          </w:tcPr>
          <w:p w14:paraId="63D9ADF0" w14:textId="77777777" w:rsidR="007C2017" w:rsidRPr="004A7D95" w:rsidRDefault="007C2017" w:rsidP="00CB2555">
            <w:pPr>
              <w:spacing w:line="240" w:lineRule="auto"/>
              <w:jc w:val="center"/>
              <w:rPr>
                <w:rFonts w:asciiTheme="majorBidi" w:hAnsiTheme="majorBidi" w:cstheme="majorBidi"/>
                <w:sz w:val="22"/>
                <w:szCs w:val="22"/>
              </w:rPr>
            </w:pPr>
          </w:p>
        </w:tc>
        <w:tc>
          <w:tcPr>
            <w:tcW w:w="879" w:type="dxa"/>
            <w:gridSpan w:val="2"/>
            <w:tcBorders>
              <w:top w:val="single" w:sz="4" w:space="0" w:color="auto"/>
            </w:tcBorders>
            <w:shd w:val="clear" w:color="auto" w:fill="F2F2F2" w:themeFill="background1" w:themeFillShade="F2"/>
            <w:vAlign w:val="center"/>
          </w:tcPr>
          <w:p w14:paraId="30F2B917"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gridSpan w:val="2"/>
            <w:tcBorders>
              <w:top w:val="single" w:sz="4" w:space="0" w:color="auto"/>
            </w:tcBorders>
            <w:shd w:val="clear" w:color="auto" w:fill="F2F2F2" w:themeFill="background1" w:themeFillShade="F2"/>
            <w:vAlign w:val="center"/>
          </w:tcPr>
          <w:p w14:paraId="6AB36638"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gridSpan w:val="2"/>
            <w:tcBorders>
              <w:top w:val="single" w:sz="4" w:space="0" w:color="auto"/>
            </w:tcBorders>
            <w:shd w:val="clear" w:color="auto" w:fill="F2F2F2" w:themeFill="background1" w:themeFillShade="F2"/>
            <w:vAlign w:val="center"/>
          </w:tcPr>
          <w:p w14:paraId="7F655B64"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gridSpan w:val="2"/>
            <w:tcBorders>
              <w:top w:val="single" w:sz="4" w:space="0" w:color="auto"/>
            </w:tcBorders>
            <w:shd w:val="clear" w:color="auto" w:fill="F2F2F2" w:themeFill="background1" w:themeFillShade="F2"/>
          </w:tcPr>
          <w:p w14:paraId="6E6FFE7E" w14:textId="77777777" w:rsidR="007C2017" w:rsidRPr="004A7D95" w:rsidRDefault="007C2017" w:rsidP="00CB2555">
            <w:pPr>
              <w:spacing w:line="240" w:lineRule="auto"/>
              <w:jc w:val="center"/>
              <w:rPr>
                <w:rFonts w:asciiTheme="majorBidi" w:hAnsiTheme="majorBidi" w:cstheme="majorBidi"/>
                <w:sz w:val="22"/>
                <w:szCs w:val="22"/>
              </w:rPr>
            </w:pPr>
          </w:p>
        </w:tc>
        <w:tc>
          <w:tcPr>
            <w:tcW w:w="823" w:type="dxa"/>
            <w:gridSpan w:val="2"/>
            <w:tcBorders>
              <w:top w:val="single" w:sz="4" w:space="0" w:color="auto"/>
            </w:tcBorders>
            <w:shd w:val="clear" w:color="auto" w:fill="F2F2F2" w:themeFill="background1" w:themeFillShade="F2"/>
            <w:vAlign w:val="center"/>
          </w:tcPr>
          <w:p w14:paraId="598308A8" w14:textId="77777777" w:rsidR="007C2017" w:rsidRPr="004A7D95" w:rsidRDefault="007C2017" w:rsidP="00CB2555">
            <w:pPr>
              <w:spacing w:line="240" w:lineRule="auto"/>
              <w:jc w:val="center"/>
              <w:rPr>
                <w:rFonts w:asciiTheme="majorBidi" w:hAnsiTheme="majorBidi" w:cstheme="majorBidi"/>
                <w:sz w:val="22"/>
                <w:szCs w:val="22"/>
              </w:rPr>
            </w:pPr>
          </w:p>
        </w:tc>
      </w:tr>
      <w:tr w:rsidR="007C2017" w:rsidRPr="004A7D95" w14:paraId="5AABC91F" w14:textId="77777777" w:rsidTr="00362ADE">
        <w:trPr>
          <w:trHeight w:val="340"/>
        </w:trPr>
        <w:tc>
          <w:tcPr>
            <w:tcW w:w="2408" w:type="dxa"/>
            <w:vAlign w:val="bottom"/>
          </w:tcPr>
          <w:p w14:paraId="18E27BBD" w14:textId="77777777" w:rsidR="007C2017" w:rsidRPr="004A7D95" w:rsidRDefault="007C2017" w:rsidP="00CB2555">
            <w:pPr>
              <w:tabs>
                <w:tab w:val="right" w:pos="285"/>
              </w:tabs>
              <w:spacing w:line="240" w:lineRule="auto"/>
              <w:rPr>
                <w:rFonts w:asciiTheme="majorBidi" w:hAnsiTheme="majorBidi" w:cstheme="majorBidi"/>
                <w:b/>
                <w:bCs/>
                <w:color w:val="000000"/>
                <w:sz w:val="22"/>
                <w:szCs w:val="22"/>
              </w:rPr>
            </w:pPr>
            <w:proofErr w:type="spellStart"/>
            <w:r w:rsidRPr="004A7D95">
              <w:rPr>
                <w:rFonts w:asciiTheme="majorBidi" w:hAnsiTheme="majorBidi" w:cstheme="majorBidi"/>
                <w:b/>
                <w:bCs/>
                <w:color w:val="000000"/>
                <w:sz w:val="22"/>
                <w:szCs w:val="22"/>
              </w:rPr>
              <w:t>Formulation</w:t>
            </w:r>
            <w:r w:rsidRPr="004A7D95">
              <w:rPr>
                <w:rFonts w:asciiTheme="majorBidi" w:hAnsiTheme="majorBidi" w:cstheme="majorBidi"/>
                <w:b/>
                <w:bCs/>
                <w:color w:val="000000"/>
                <w:sz w:val="22"/>
                <w:szCs w:val="22"/>
                <w:vertAlign w:val="superscript"/>
              </w:rPr>
              <w:t>a</w:t>
            </w:r>
            <w:proofErr w:type="spellEnd"/>
          </w:p>
        </w:tc>
        <w:tc>
          <w:tcPr>
            <w:tcW w:w="794" w:type="dxa"/>
          </w:tcPr>
          <w:p w14:paraId="43B1C89E"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tcPr>
          <w:p w14:paraId="166A2FC4"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tcPr>
          <w:p w14:paraId="02B727EE" w14:textId="77777777" w:rsidR="007C2017" w:rsidRPr="004A7D95" w:rsidRDefault="007C2017" w:rsidP="00CB2555">
            <w:pPr>
              <w:spacing w:line="240" w:lineRule="auto"/>
              <w:jc w:val="center"/>
              <w:rPr>
                <w:rFonts w:asciiTheme="majorBidi" w:hAnsiTheme="majorBidi" w:cstheme="majorBidi"/>
                <w:sz w:val="22"/>
                <w:szCs w:val="22"/>
              </w:rPr>
            </w:pPr>
          </w:p>
        </w:tc>
        <w:tc>
          <w:tcPr>
            <w:tcW w:w="879" w:type="dxa"/>
            <w:gridSpan w:val="2"/>
          </w:tcPr>
          <w:p w14:paraId="47839201"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gridSpan w:val="2"/>
          </w:tcPr>
          <w:p w14:paraId="1D850137"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gridSpan w:val="2"/>
          </w:tcPr>
          <w:p w14:paraId="128C6516" w14:textId="77777777" w:rsidR="007C2017" w:rsidRPr="004A7D95" w:rsidRDefault="007C2017" w:rsidP="00CB2555">
            <w:pPr>
              <w:spacing w:line="240" w:lineRule="auto"/>
              <w:jc w:val="center"/>
              <w:rPr>
                <w:rFonts w:asciiTheme="majorBidi" w:hAnsiTheme="majorBidi" w:cstheme="majorBidi"/>
                <w:sz w:val="22"/>
                <w:szCs w:val="22"/>
              </w:rPr>
            </w:pPr>
          </w:p>
        </w:tc>
        <w:tc>
          <w:tcPr>
            <w:tcW w:w="794" w:type="dxa"/>
            <w:gridSpan w:val="2"/>
          </w:tcPr>
          <w:p w14:paraId="2F0EC91F" w14:textId="77777777" w:rsidR="007C2017" w:rsidRPr="004A7D95" w:rsidRDefault="007C2017" w:rsidP="00CB2555">
            <w:pPr>
              <w:spacing w:line="240" w:lineRule="auto"/>
              <w:jc w:val="center"/>
              <w:rPr>
                <w:rFonts w:asciiTheme="majorBidi" w:hAnsiTheme="majorBidi" w:cstheme="majorBidi"/>
                <w:sz w:val="22"/>
                <w:szCs w:val="22"/>
              </w:rPr>
            </w:pPr>
          </w:p>
        </w:tc>
        <w:tc>
          <w:tcPr>
            <w:tcW w:w="823" w:type="dxa"/>
            <w:gridSpan w:val="2"/>
          </w:tcPr>
          <w:p w14:paraId="654672B7" w14:textId="77777777" w:rsidR="007C2017" w:rsidRPr="004A7D95" w:rsidRDefault="007C2017" w:rsidP="00CB2555">
            <w:pPr>
              <w:spacing w:line="240" w:lineRule="auto"/>
              <w:jc w:val="center"/>
              <w:rPr>
                <w:rFonts w:asciiTheme="majorBidi" w:hAnsiTheme="majorBidi" w:cstheme="majorBidi"/>
                <w:sz w:val="22"/>
                <w:szCs w:val="22"/>
              </w:rPr>
            </w:pPr>
          </w:p>
        </w:tc>
      </w:tr>
      <w:tr w:rsidR="007C2017" w:rsidRPr="004A7D95" w14:paraId="03808782" w14:textId="77777777" w:rsidTr="00362ADE">
        <w:trPr>
          <w:trHeight w:val="340"/>
        </w:trPr>
        <w:tc>
          <w:tcPr>
            <w:tcW w:w="2408" w:type="dxa"/>
            <w:shd w:val="clear" w:color="auto" w:fill="F2F2F2" w:themeFill="background1" w:themeFillShade="F2"/>
            <w:vAlign w:val="bottom"/>
          </w:tcPr>
          <w:p w14:paraId="0B4F80A8" w14:textId="38E44A2B" w:rsidR="007C2017" w:rsidRPr="004A7D95" w:rsidRDefault="007C2017" w:rsidP="00CB2555">
            <w:pPr>
              <w:tabs>
                <w:tab w:val="right" w:pos="285"/>
              </w:tabs>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---Negative-Positive</w:t>
            </w:r>
          </w:p>
        </w:tc>
        <w:tc>
          <w:tcPr>
            <w:tcW w:w="794" w:type="dxa"/>
            <w:shd w:val="clear" w:color="auto" w:fill="F2F2F2" w:themeFill="background1" w:themeFillShade="F2"/>
            <w:vAlign w:val="center"/>
          </w:tcPr>
          <w:p w14:paraId="04077112" w14:textId="171E54B4"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1.09**</w:t>
            </w:r>
            <w:r w:rsidR="002D22F7" w:rsidRPr="004A7D95">
              <w:rPr>
                <w:rFonts w:asciiTheme="majorBidi" w:hAnsiTheme="majorBidi" w:cstheme="majorBidi"/>
                <w:b/>
                <w:bCs/>
                <w:sz w:val="16"/>
                <w:szCs w:val="16"/>
              </w:rPr>
              <w:t>*</w:t>
            </w:r>
          </w:p>
        </w:tc>
        <w:tc>
          <w:tcPr>
            <w:tcW w:w="794" w:type="dxa"/>
            <w:shd w:val="clear" w:color="auto" w:fill="F2F2F2" w:themeFill="background1" w:themeFillShade="F2"/>
            <w:vAlign w:val="center"/>
          </w:tcPr>
          <w:p w14:paraId="2C897052" w14:textId="1E5A8413"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1.2**</w:t>
            </w:r>
            <w:r w:rsidR="002D22F7" w:rsidRPr="004A7D95">
              <w:rPr>
                <w:rFonts w:asciiTheme="majorBidi" w:hAnsiTheme="majorBidi" w:cstheme="majorBidi"/>
                <w:b/>
                <w:bCs/>
                <w:sz w:val="16"/>
                <w:szCs w:val="16"/>
              </w:rPr>
              <w:t>*</w:t>
            </w:r>
          </w:p>
        </w:tc>
        <w:tc>
          <w:tcPr>
            <w:tcW w:w="794" w:type="dxa"/>
            <w:shd w:val="clear" w:color="auto" w:fill="F2F2F2" w:themeFill="background1" w:themeFillShade="F2"/>
            <w:vAlign w:val="center"/>
          </w:tcPr>
          <w:p w14:paraId="2FA6B6C8" w14:textId="7F36D44B"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1.19**</w:t>
            </w:r>
            <w:r w:rsidR="002D22F7" w:rsidRPr="004A7D95">
              <w:rPr>
                <w:rFonts w:asciiTheme="majorBidi" w:hAnsiTheme="majorBidi" w:cstheme="majorBidi"/>
                <w:b/>
                <w:bCs/>
                <w:sz w:val="16"/>
                <w:szCs w:val="16"/>
              </w:rPr>
              <w:t>*</w:t>
            </w:r>
          </w:p>
        </w:tc>
        <w:tc>
          <w:tcPr>
            <w:tcW w:w="879" w:type="dxa"/>
            <w:gridSpan w:val="2"/>
            <w:shd w:val="clear" w:color="auto" w:fill="F2F2F2" w:themeFill="background1" w:themeFillShade="F2"/>
            <w:vAlign w:val="center"/>
          </w:tcPr>
          <w:p w14:paraId="29BEEAF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0.28</w:t>
            </w:r>
          </w:p>
        </w:tc>
        <w:tc>
          <w:tcPr>
            <w:tcW w:w="794" w:type="dxa"/>
            <w:gridSpan w:val="2"/>
            <w:shd w:val="clear" w:color="auto" w:fill="F2F2F2" w:themeFill="background1" w:themeFillShade="F2"/>
            <w:vAlign w:val="center"/>
          </w:tcPr>
          <w:p w14:paraId="1C48536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0.19</w:t>
            </w:r>
          </w:p>
        </w:tc>
        <w:tc>
          <w:tcPr>
            <w:tcW w:w="794" w:type="dxa"/>
            <w:gridSpan w:val="2"/>
            <w:shd w:val="clear" w:color="auto" w:fill="F2F2F2" w:themeFill="background1" w:themeFillShade="F2"/>
            <w:vAlign w:val="center"/>
          </w:tcPr>
          <w:p w14:paraId="1DB387A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-0.22</w:t>
            </w:r>
          </w:p>
        </w:tc>
        <w:tc>
          <w:tcPr>
            <w:tcW w:w="794" w:type="dxa"/>
            <w:gridSpan w:val="2"/>
            <w:shd w:val="clear" w:color="auto" w:fill="F2F2F2" w:themeFill="background1" w:themeFillShade="F2"/>
            <w:vAlign w:val="center"/>
          </w:tcPr>
          <w:p w14:paraId="0B68F714" w14:textId="0FC69B62"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b/>
                <w:bCs/>
                <w:sz w:val="16"/>
                <w:szCs w:val="16"/>
              </w:rPr>
              <w:t>0.94</w:t>
            </w:r>
            <w:r w:rsidRPr="004A7D95">
              <w:rPr>
                <w:rFonts w:asciiTheme="majorBidi" w:hAnsiTheme="majorBidi" w:cstheme="majorBidi"/>
                <w:sz w:val="16"/>
                <w:szCs w:val="16"/>
              </w:rPr>
              <w:t>**</w:t>
            </w:r>
            <w:r w:rsidR="002D22F7" w:rsidRPr="004A7D95">
              <w:rPr>
                <w:rFonts w:asciiTheme="majorBidi" w:hAnsiTheme="majorBidi" w:cstheme="majorBidi"/>
                <w:sz w:val="16"/>
                <w:szCs w:val="16"/>
              </w:rPr>
              <w:t>*</w:t>
            </w:r>
          </w:p>
        </w:tc>
        <w:tc>
          <w:tcPr>
            <w:tcW w:w="823" w:type="dxa"/>
            <w:gridSpan w:val="2"/>
            <w:shd w:val="clear" w:color="auto" w:fill="F2F2F2" w:themeFill="background1" w:themeFillShade="F2"/>
            <w:vAlign w:val="center"/>
          </w:tcPr>
          <w:p w14:paraId="54DB7E1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0.16</w:t>
            </w:r>
          </w:p>
        </w:tc>
      </w:tr>
      <w:tr w:rsidR="007C2017" w:rsidRPr="004A7D95" w14:paraId="026402D4" w14:textId="77777777" w:rsidTr="00362ADE">
        <w:trPr>
          <w:trHeight w:val="340"/>
        </w:trPr>
        <w:tc>
          <w:tcPr>
            <w:tcW w:w="2408" w:type="dxa"/>
            <w:vAlign w:val="bottom"/>
          </w:tcPr>
          <w:p w14:paraId="74DB2937"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---Negative-Prohibition</w:t>
            </w:r>
          </w:p>
        </w:tc>
        <w:tc>
          <w:tcPr>
            <w:tcW w:w="794" w:type="dxa"/>
            <w:vAlign w:val="center"/>
          </w:tcPr>
          <w:p w14:paraId="16C91C84" w14:textId="01A4365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0.59**</w:t>
            </w:r>
            <w:r w:rsidR="002D22F7" w:rsidRPr="004A7D95">
              <w:rPr>
                <w:rFonts w:asciiTheme="majorBidi" w:hAnsiTheme="majorBidi" w:cstheme="majorBidi"/>
                <w:b/>
                <w:bCs/>
                <w:sz w:val="16"/>
                <w:szCs w:val="16"/>
              </w:rPr>
              <w:t>*</w:t>
            </w:r>
          </w:p>
        </w:tc>
        <w:tc>
          <w:tcPr>
            <w:tcW w:w="794" w:type="dxa"/>
            <w:vAlign w:val="center"/>
          </w:tcPr>
          <w:p w14:paraId="3C57BF68" w14:textId="11897D76"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0.48**</w:t>
            </w:r>
            <w:r w:rsidR="002D22F7" w:rsidRPr="004A7D95">
              <w:rPr>
                <w:rFonts w:asciiTheme="majorBidi" w:hAnsiTheme="majorBidi" w:cstheme="majorBidi"/>
                <w:b/>
                <w:bCs/>
                <w:sz w:val="16"/>
                <w:szCs w:val="16"/>
              </w:rPr>
              <w:t>*</w:t>
            </w:r>
          </w:p>
        </w:tc>
        <w:tc>
          <w:tcPr>
            <w:tcW w:w="794" w:type="dxa"/>
            <w:vAlign w:val="center"/>
          </w:tcPr>
          <w:p w14:paraId="0D56CF40"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0.25*</w:t>
            </w:r>
          </w:p>
        </w:tc>
        <w:tc>
          <w:tcPr>
            <w:tcW w:w="879" w:type="dxa"/>
            <w:gridSpan w:val="2"/>
            <w:vAlign w:val="center"/>
          </w:tcPr>
          <w:p w14:paraId="56599541"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w:t>
            </w:r>
          </w:p>
        </w:tc>
        <w:tc>
          <w:tcPr>
            <w:tcW w:w="794" w:type="dxa"/>
            <w:gridSpan w:val="2"/>
            <w:vAlign w:val="center"/>
          </w:tcPr>
          <w:p w14:paraId="45BFB1A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0.01</w:t>
            </w:r>
          </w:p>
        </w:tc>
        <w:tc>
          <w:tcPr>
            <w:tcW w:w="794" w:type="dxa"/>
            <w:gridSpan w:val="2"/>
            <w:vAlign w:val="center"/>
          </w:tcPr>
          <w:p w14:paraId="660E779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0.07</w:t>
            </w:r>
          </w:p>
        </w:tc>
        <w:tc>
          <w:tcPr>
            <w:tcW w:w="794" w:type="dxa"/>
            <w:gridSpan w:val="2"/>
            <w:vAlign w:val="center"/>
          </w:tcPr>
          <w:p w14:paraId="540E5FE7"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0.44**</w:t>
            </w:r>
          </w:p>
        </w:tc>
        <w:tc>
          <w:tcPr>
            <w:tcW w:w="823" w:type="dxa"/>
            <w:gridSpan w:val="2"/>
            <w:vAlign w:val="center"/>
          </w:tcPr>
          <w:p w14:paraId="4681F36A"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0.12</w:t>
            </w:r>
          </w:p>
        </w:tc>
      </w:tr>
      <w:tr w:rsidR="007C2017" w:rsidRPr="004A7D95" w14:paraId="541315D7" w14:textId="77777777" w:rsidTr="00362ADE">
        <w:trPr>
          <w:trHeight w:val="340"/>
        </w:trPr>
        <w:tc>
          <w:tcPr>
            <w:tcW w:w="2408" w:type="dxa"/>
            <w:shd w:val="clear" w:color="auto" w:fill="F2F2F2" w:themeFill="background1" w:themeFillShade="F2"/>
            <w:vAlign w:val="bottom"/>
          </w:tcPr>
          <w:p w14:paraId="51CD1FE9"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---Negative-Duty</w:t>
            </w:r>
          </w:p>
        </w:tc>
        <w:tc>
          <w:tcPr>
            <w:tcW w:w="794" w:type="dxa"/>
            <w:shd w:val="clear" w:color="auto" w:fill="F2F2F2" w:themeFill="background1" w:themeFillShade="F2"/>
            <w:vAlign w:val="center"/>
          </w:tcPr>
          <w:p w14:paraId="454DFD85" w14:textId="444C8A3D"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1.41**</w:t>
            </w:r>
            <w:r w:rsidR="002D22F7" w:rsidRPr="004A7D95">
              <w:rPr>
                <w:rFonts w:asciiTheme="majorBidi" w:hAnsiTheme="majorBidi" w:cstheme="majorBidi"/>
                <w:b/>
                <w:bCs/>
                <w:sz w:val="16"/>
                <w:szCs w:val="16"/>
              </w:rPr>
              <w:t>*</w:t>
            </w:r>
          </w:p>
        </w:tc>
        <w:tc>
          <w:tcPr>
            <w:tcW w:w="794" w:type="dxa"/>
            <w:shd w:val="clear" w:color="auto" w:fill="F2F2F2" w:themeFill="background1" w:themeFillShade="F2"/>
            <w:vAlign w:val="center"/>
          </w:tcPr>
          <w:p w14:paraId="5C03B9EC" w14:textId="629EBFF4"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1.53**</w:t>
            </w:r>
            <w:r w:rsidR="002D22F7" w:rsidRPr="004A7D95">
              <w:rPr>
                <w:rFonts w:asciiTheme="majorBidi" w:hAnsiTheme="majorBidi" w:cstheme="majorBidi"/>
                <w:b/>
                <w:bCs/>
                <w:sz w:val="16"/>
                <w:szCs w:val="16"/>
              </w:rPr>
              <w:t>*</w:t>
            </w:r>
          </w:p>
        </w:tc>
        <w:tc>
          <w:tcPr>
            <w:tcW w:w="794" w:type="dxa"/>
            <w:shd w:val="clear" w:color="auto" w:fill="F2F2F2" w:themeFill="background1" w:themeFillShade="F2"/>
            <w:vAlign w:val="center"/>
          </w:tcPr>
          <w:p w14:paraId="16006E13" w14:textId="757B4D95"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0.85**</w:t>
            </w:r>
            <w:r w:rsidR="002D22F7" w:rsidRPr="004A7D95">
              <w:rPr>
                <w:rFonts w:asciiTheme="majorBidi" w:hAnsiTheme="majorBidi" w:cstheme="majorBidi"/>
                <w:b/>
                <w:bCs/>
                <w:sz w:val="16"/>
                <w:szCs w:val="16"/>
              </w:rPr>
              <w:t>*</w:t>
            </w:r>
          </w:p>
        </w:tc>
        <w:tc>
          <w:tcPr>
            <w:tcW w:w="879" w:type="dxa"/>
            <w:gridSpan w:val="2"/>
            <w:shd w:val="clear" w:color="auto" w:fill="F2F2F2" w:themeFill="background1" w:themeFillShade="F2"/>
            <w:vAlign w:val="center"/>
          </w:tcPr>
          <w:p w14:paraId="298B927D"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0.32*</w:t>
            </w:r>
          </w:p>
        </w:tc>
        <w:tc>
          <w:tcPr>
            <w:tcW w:w="794" w:type="dxa"/>
            <w:gridSpan w:val="2"/>
            <w:shd w:val="clear" w:color="auto" w:fill="F2F2F2" w:themeFill="background1" w:themeFillShade="F2"/>
            <w:vAlign w:val="center"/>
          </w:tcPr>
          <w:p w14:paraId="6A7F991A"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-0.11</w:t>
            </w:r>
          </w:p>
        </w:tc>
        <w:tc>
          <w:tcPr>
            <w:tcW w:w="794" w:type="dxa"/>
            <w:gridSpan w:val="2"/>
            <w:shd w:val="clear" w:color="auto" w:fill="F2F2F2" w:themeFill="background1" w:themeFillShade="F2"/>
            <w:vAlign w:val="center"/>
          </w:tcPr>
          <w:p w14:paraId="3C217687"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0.36*</w:t>
            </w:r>
          </w:p>
        </w:tc>
        <w:tc>
          <w:tcPr>
            <w:tcW w:w="794" w:type="dxa"/>
            <w:gridSpan w:val="2"/>
            <w:shd w:val="clear" w:color="auto" w:fill="F2F2F2" w:themeFill="background1" w:themeFillShade="F2"/>
            <w:vAlign w:val="center"/>
          </w:tcPr>
          <w:p w14:paraId="6ACCEB16" w14:textId="5143A9E9"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1.4**</w:t>
            </w:r>
            <w:r w:rsidR="002D22F7" w:rsidRPr="004A7D95">
              <w:rPr>
                <w:rFonts w:asciiTheme="majorBidi" w:hAnsiTheme="majorBidi" w:cstheme="majorBidi"/>
                <w:b/>
                <w:bCs/>
                <w:sz w:val="16"/>
                <w:szCs w:val="16"/>
              </w:rPr>
              <w:t>*</w:t>
            </w:r>
          </w:p>
        </w:tc>
        <w:tc>
          <w:tcPr>
            <w:tcW w:w="823" w:type="dxa"/>
            <w:gridSpan w:val="2"/>
            <w:shd w:val="clear" w:color="auto" w:fill="F2F2F2" w:themeFill="background1" w:themeFillShade="F2"/>
            <w:vAlign w:val="center"/>
          </w:tcPr>
          <w:p w14:paraId="5263A739"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0.34**</w:t>
            </w:r>
          </w:p>
        </w:tc>
      </w:tr>
      <w:tr w:rsidR="007C2017" w:rsidRPr="004A7D95" w14:paraId="65A640CB" w14:textId="77777777" w:rsidTr="00362ADE">
        <w:trPr>
          <w:trHeight w:val="340"/>
        </w:trPr>
        <w:tc>
          <w:tcPr>
            <w:tcW w:w="2408" w:type="dxa"/>
            <w:shd w:val="clear" w:color="auto" w:fill="auto"/>
            <w:vAlign w:val="bottom"/>
          </w:tcPr>
          <w:p w14:paraId="7B39B4AA"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---Positive-Prohibition</w:t>
            </w:r>
          </w:p>
        </w:tc>
        <w:tc>
          <w:tcPr>
            <w:tcW w:w="794" w:type="dxa"/>
            <w:shd w:val="clear" w:color="auto" w:fill="auto"/>
            <w:vAlign w:val="center"/>
          </w:tcPr>
          <w:p w14:paraId="6FD4DC9C" w14:textId="5B11A063"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-0.5**</w:t>
            </w:r>
            <w:r w:rsidR="002D22F7" w:rsidRPr="004A7D95">
              <w:rPr>
                <w:rFonts w:asciiTheme="majorBidi" w:hAnsiTheme="majorBidi" w:cstheme="majorBidi"/>
                <w:b/>
                <w:bCs/>
                <w:sz w:val="16"/>
                <w:szCs w:val="16"/>
              </w:rPr>
              <w:t>*</w:t>
            </w:r>
          </w:p>
        </w:tc>
        <w:tc>
          <w:tcPr>
            <w:tcW w:w="794" w:type="dxa"/>
            <w:shd w:val="clear" w:color="auto" w:fill="auto"/>
            <w:vAlign w:val="center"/>
          </w:tcPr>
          <w:p w14:paraId="54203A71" w14:textId="2BDA2909"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-0.72**</w:t>
            </w:r>
            <w:r w:rsidR="002D22F7" w:rsidRPr="004A7D95">
              <w:rPr>
                <w:rFonts w:asciiTheme="majorBidi" w:hAnsiTheme="majorBidi" w:cstheme="majorBidi"/>
                <w:b/>
                <w:bCs/>
                <w:sz w:val="16"/>
                <w:szCs w:val="16"/>
              </w:rPr>
              <w:t>*</w:t>
            </w:r>
          </w:p>
        </w:tc>
        <w:tc>
          <w:tcPr>
            <w:tcW w:w="794" w:type="dxa"/>
            <w:shd w:val="clear" w:color="auto" w:fill="auto"/>
            <w:vAlign w:val="center"/>
          </w:tcPr>
          <w:p w14:paraId="736EDEEF" w14:textId="23E5A269"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-0.94**</w:t>
            </w:r>
            <w:r w:rsidR="002D22F7" w:rsidRPr="004A7D95">
              <w:rPr>
                <w:rFonts w:asciiTheme="majorBidi" w:hAnsiTheme="majorBidi" w:cstheme="majorBidi"/>
                <w:b/>
                <w:bCs/>
                <w:sz w:val="16"/>
                <w:szCs w:val="16"/>
              </w:rPr>
              <w:t>*</w:t>
            </w:r>
          </w:p>
        </w:tc>
        <w:tc>
          <w:tcPr>
            <w:tcW w:w="879" w:type="dxa"/>
            <w:gridSpan w:val="2"/>
            <w:shd w:val="clear" w:color="auto" w:fill="auto"/>
            <w:vAlign w:val="center"/>
          </w:tcPr>
          <w:p w14:paraId="7F6B678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0.01</w:t>
            </w:r>
          </w:p>
        </w:tc>
        <w:tc>
          <w:tcPr>
            <w:tcW w:w="794" w:type="dxa"/>
            <w:gridSpan w:val="2"/>
            <w:shd w:val="clear" w:color="auto" w:fill="auto"/>
            <w:vAlign w:val="center"/>
          </w:tcPr>
          <w:p w14:paraId="566F13FC"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-0.18</w:t>
            </w:r>
          </w:p>
        </w:tc>
        <w:tc>
          <w:tcPr>
            <w:tcW w:w="794" w:type="dxa"/>
            <w:gridSpan w:val="2"/>
            <w:shd w:val="clear" w:color="auto" w:fill="auto"/>
            <w:vAlign w:val="center"/>
          </w:tcPr>
          <w:p w14:paraId="7E5E8D1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0.29</w:t>
            </w:r>
          </w:p>
        </w:tc>
        <w:tc>
          <w:tcPr>
            <w:tcW w:w="794" w:type="dxa"/>
            <w:gridSpan w:val="2"/>
            <w:shd w:val="clear" w:color="auto" w:fill="auto"/>
            <w:vAlign w:val="center"/>
          </w:tcPr>
          <w:p w14:paraId="0C570CA3"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-0.5**</w:t>
            </w:r>
          </w:p>
        </w:tc>
        <w:tc>
          <w:tcPr>
            <w:tcW w:w="823" w:type="dxa"/>
            <w:gridSpan w:val="2"/>
            <w:shd w:val="clear" w:color="auto" w:fill="auto"/>
            <w:vAlign w:val="center"/>
          </w:tcPr>
          <w:p w14:paraId="028C911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-0.03</w:t>
            </w:r>
          </w:p>
        </w:tc>
      </w:tr>
      <w:tr w:rsidR="007C2017" w:rsidRPr="004A7D95" w14:paraId="1F22E62A" w14:textId="77777777" w:rsidTr="00362ADE">
        <w:trPr>
          <w:trHeight w:val="340"/>
        </w:trPr>
        <w:tc>
          <w:tcPr>
            <w:tcW w:w="2408" w:type="dxa"/>
            <w:shd w:val="clear" w:color="auto" w:fill="F2F2F2" w:themeFill="background1" w:themeFillShade="F2"/>
            <w:vAlign w:val="bottom"/>
          </w:tcPr>
          <w:p w14:paraId="3610A31C"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---Positive-Duty</w:t>
            </w:r>
          </w:p>
        </w:tc>
        <w:tc>
          <w:tcPr>
            <w:tcW w:w="794" w:type="dxa"/>
            <w:shd w:val="clear" w:color="auto" w:fill="F2F2F2" w:themeFill="background1" w:themeFillShade="F2"/>
            <w:vAlign w:val="center"/>
          </w:tcPr>
          <w:p w14:paraId="374E4137" w14:textId="119BBAD0"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0.32**</w:t>
            </w:r>
          </w:p>
        </w:tc>
        <w:tc>
          <w:tcPr>
            <w:tcW w:w="794" w:type="dxa"/>
            <w:shd w:val="clear" w:color="auto" w:fill="F2F2F2" w:themeFill="background1" w:themeFillShade="F2"/>
            <w:vAlign w:val="center"/>
          </w:tcPr>
          <w:p w14:paraId="50289EDD" w14:textId="6B650C7E"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0.33**</w:t>
            </w:r>
            <w:r w:rsidR="002D22F7" w:rsidRPr="004A7D95">
              <w:rPr>
                <w:rFonts w:asciiTheme="majorBidi" w:hAnsiTheme="majorBidi" w:cstheme="majorBidi"/>
                <w:b/>
                <w:bCs/>
                <w:sz w:val="16"/>
                <w:szCs w:val="16"/>
              </w:rPr>
              <w:t>*</w:t>
            </w:r>
          </w:p>
        </w:tc>
        <w:tc>
          <w:tcPr>
            <w:tcW w:w="794" w:type="dxa"/>
            <w:shd w:val="clear" w:color="auto" w:fill="F2F2F2" w:themeFill="background1" w:themeFillShade="F2"/>
            <w:vAlign w:val="center"/>
          </w:tcPr>
          <w:p w14:paraId="416373DB" w14:textId="0F4309E2"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-0.35**</w:t>
            </w:r>
            <w:r w:rsidR="002D22F7" w:rsidRPr="004A7D95">
              <w:rPr>
                <w:rFonts w:asciiTheme="majorBidi" w:hAnsiTheme="majorBidi" w:cstheme="majorBidi"/>
                <w:b/>
                <w:bCs/>
                <w:sz w:val="16"/>
                <w:szCs w:val="16"/>
              </w:rPr>
              <w:t>*</w:t>
            </w:r>
          </w:p>
        </w:tc>
        <w:tc>
          <w:tcPr>
            <w:tcW w:w="879" w:type="dxa"/>
            <w:gridSpan w:val="2"/>
            <w:shd w:val="clear" w:color="auto" w:fill="F2F2F2" w:themeFill="background1" w:themeFillShade="F2"/>
            <w:vAlign w:val="center"/>
          </w:tcPr>
          <w:p w14:paraId="1F605DCB"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0.04</w:t>
            </w:r>
          </w:p>
        </w:tc>
        <w:tc>
          <w:tcPr>
            <w:tcW w:w="794" w:type="dxa"/>
            <w:gridSpan w:val="2"/>
            <w:shd w:val="clear" w:color="auto" w:fill="F2F2F2" w:themeFill="background1" w:themeFillShade="F2"/>
            <w:vAlign w:val="center"/>
          </w:tcPr>
          <w:p w14:paraId="4EFB084A"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w:t>
            </w:r>
          </w:p>
        </w:tc>
        <w:tc>
          <w:tcPr>
            <w:tcW w:w="794" w:type="dxa"/>
            <w:gridSpan w:val="2"/>
            <w:shd w:val="clear" w:color="auto" w:fill="F2F2F2" w:themeFill="background1" w:themeFillShade="F2"/>
            <w:vAlign w:val="center"/>
          </w:tcPr>
          <w:p w14:paraId="0F79ED08" w14:textId="3B945B8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0.58**</w:t>
            </w:r>
            <w:r w:rsidR="002D22F7" w:rsidRPr="004A7D95">
              <w:rPr>
                <w:rFonts w:asciiTheme="majorBidi" w:hAnsiTheme="majorBidi" w:cstheme="majorBidi"/>
                <w:b/>
                <w:bCs/>
                <w:sz w:val="16"/>
                <w:szCs w:val="16"/>
              </w:rPr>
              <w:t>*</w:t>
            </w:r>
          </w:p>
        </w:tc>
        <w:tc>
          <w:tcPr>
            <w:tcW w:w="794" w:type="dxa"/>
            <w:gridSpan w:val="2"/>
            <w:shd w:val="clear" w:color="auto" w:fill="F2F2F2" w:themeFill="background1" w:themeFillShade="F2"/>
            <w:vAlign w:val="center"/>
          </w:tcPr>
          <w:p w14:paraId="5386FFD5" w14:textId="45882B86"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0.46**</w:t>
            </w:r>
            <w:r w:rsidR="002D22F7" w:rsidRPr="004A7D95">
              <w:rPr>
                <w:rFonts w:asciiTheme="majorBidi" w:hAnsiTheme="majorBidi" w:cstheme="majorBidi"/>
                <w:b/>
                <w:bCs/>
                <w:sz w:val="16"/>
                <w:szCs w:val="16"/>
              </w:rPr>
              <w:t>*</w:t>
            </w:r>
          </w:p>
        </w:tc>
        <w:tc>
          <w:tcPr>
            <w:tcW w:w="823" w:type="dxa"/>
            <w:gridSpan w:val="2"/>
            <w:shd w:val="clear" w:color="auto" w:fill="F2F2F2" w:themeFill="background1" w:themeFillShade="F2"/>
            <w:vAlign w:val="center"/>
          </w:tcPr>
          <w:p w14:paraId="7D11637E"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0.18**</w:t>
            </w:r>
          </w:p>
        </w:tc>
      </w:tr>
      <w:tr w:rsidR="007C2017" w:rsidRPr="004A7D95" w14:paraId="577C94EE" w14:textId="77777777" w:rsidTr="00362ADE">
        <w:trPr>
          <w:trHeight w:val="340"/>
        </w:trPr>
        <w:tc>
          <w:tcPr>
            <w:tcW w:w="2408" w:type="dxa"/>
            <w:shd w:val="clear" w:color="auto" w:fill="auto"/>
            <w:vAlign w:val="bottom"/>
          </w:tcPr>
          <w:p w14:paraId="18E4A9CF" w14:textId="28FE2CDD"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---Prohibition-Duty</w:t>
            </w:r>
          </w:p>
        </w:tc>
        <w:tc>
          <w:tcPr>
            <w:tcW w:w="794" w:type="dxa"/>
            <w:shd w:val="clear" w:color="auto" w:fill="auto"/>
            <w:vAlign w:val="center"/>
          </w:tcPr>
          <w:p w14:paraId="175327CB" w14:textId="78DF4D51"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0.82**</w:t>
            </w:r>
            <w:r w:rsidR="002D22F7" w:rsidRPr="004A7D95">
              <w:rPr>
                <w:rFonts w:asciiTheme="majorBidi" w:hAnsiTheme="majorBidi" w:cstheme="majorBidi"/>
                <w:b/>
                <w:bCs/>
                <w:sz w:val="16"/>
                <w:szCs w:val="16"/>
              </w:rPr>
              <w:t>*</w:t>
            </w:r>
          </w:p>
        </w:tc>
        <w:tc>
          <w:tcPr>
            <w:tcW w:w="794" w:type="dxa"/>
            <w:shd w:val="clear" w:color="auto" w:fill="auto"/>
            <w:vAlign w:val="center"/>
          </w:tcPr>
          <w:p w14:paraId="6C2A560F" w14:textId="1E9D2FE4"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1.05**</w:t>
            </w:r>
            <w:r w:rsidR="002D22F7" w:rsidRPr="004A7D95">
              <w:rPr>
                <w:rFonts w:asciiTheme="majorBidi" w:hAnsiTheme="majorBidi" w:cstheme="majorBidi"/>
                <w:b/>
                <w:bCs/>
                <w:sz w:val="16"/>
                <w:szCs w:val="16"/>
              </w:rPr>
              <w:t>*</w:t>
            </w:r>
          </w:p>
        </w:tc>
        <w:tc>
          <w:tcPr>
            <w:tcW w:w="794" w:type="dxa"/>
            <w:shd w:val="clear" w:color="auto" w:fill="auto"/>
            <w:vAlign w:val="center"/>
          </w:tcPr>
          <w:p w14:paraId="2F3469F2" w14:textId="19DEE49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0.59**</w:t>
            </w:r>
            <w:r w:rsidR="002D22F7" w:rsidRPr="004A7D95">
              <w:rPr>
                <w:rFonts w:asciiTheme="majorBidi" w:hAnsiTheme="majorBidi" w:cstheme="majorBidi"/>
                <w:b/>
                <w:bCs/>
                <w:sz w:val="16"/>
                <w:szCs w:val="16"/>
              </w:rPr>
              <w:t>*</w:t>
            </w:r>
          </w:p>
        </w:tc>
        <w:tc>
          <w:tcPr>
            <w:tcW w:w="879" w:type="dxa"/>
            <w:gridSpan w:val="2"/>
            <w:shd w:val="clear" w:color="auto" w:fill="auto"/>
            <w:vAlign w:val="center"/>
          </w:tcPr>
          <w:p w14:paraId="08D1435B"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0.02</w:t>
            </w:r>
          </w:p>
        </w:tc>
        <w:tc>
          <w:tcPr>
            <w:tcW w:w="794" w:type="dxa"/>
            <w:gridSpan w:val="2"/>
            <w:shd w:val="clear" w:color="auto" w:fill="auto"/>
            <w:vAlign w:val="center"/>
          </w:tcPr>
          <w:p w14:paraId="5F11B6C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-0.12</w:t>
            </w:r>
          </w:p>
        </w:tc>
        <w:tc>
          <w:tcPr>
            <w:tcW w:w="794" w:type="dxa"/>
            <w:gridSpan w:val="2"/>
            <w:shd w:val="clear" w:color="auto" w:fill="auto"/>
            <w:vAlign w:val="center"/>
          </w:tcPr>
          <w:p w14:paraId="459CC289"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0.29*</w:t>
            </w:r>
          </w:p>
        </w:tc>
        <w:tc>
          <w:tcPr>
            <w:tcW w:w="794" w:type="dxa"/>
            <w:gridSpan w:val="2"/>
            <w:shd w:val="clear" w:color="auto" w:fill="auto"/>
            <w:vAlign w:val="center"/>
          </w:tcPr>
          <w:p w14:paraId="29DFD2FE" w14:textId="13FA9996"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0.96**</w:t>
            </w:r>
            <w:r w:rsidR="002D22F7" w:rsidRPr="004A7D95">
              <w:rPr>
                <w:rFonts w:asciiTheme="majorBidi" w:hAnsiTheme="majorBidi" w:cstheme="majorBidi"/>
                <w:b/>
                <w:bCs/>
                <w:sz w:val="16"/>
                <w:szCs w:val="16"/>
              </w:rPr>
              <w:t>*</w:t>
            </w:r>
          </w:p>
        </w:tc>
        <w:tc>
          <w:tcPr>
            <w:tcW w:w="823" w:type="dxa"/>
            <w:gridSpan w:val="2"/>
            <w:shd w:val="clear" w:color="auto" w:fill="auto"/>
            <w:vAlign w:val="center"/>
          </w:tcPr>
          <w:p w14:paraId="0AAE3038"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0.21</w:t>
            </w:r>
          </w:p>
        </w:tc>
      </w:tr>
      <w:tr w:rsidR="007C2017" w:rsidRPr="004A7D95" w14:paraId="70B397EF" w14:textId="77777777" w:rsidTr="00362ADE">
        <w:trPr>
          <w:trHeight w:val="340"/>
        </w:trPr>
        <w:tc>
          <w:tcPr>
            <w:tcW w:w="2408" w:type="dxa"/>
            <w:shd w:val="clear" w:color="auto" w:fill="F2F2F2" w:themeFill="background1" w:themeFillShade="F2"/>
            <w:vAlign w:val="bottom"/>
          </w:tcPr>
          <w:p w14:paraId="616A5E54"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Age</w:t>
            </w:r>
          </w:p>
        </w:tc>
        <w:tc>
          <w:tcPr>
            <w:tcW w:w="794" w:type="dxa"/>
            <w:shd w:val="clear" w:color="auto" w:fill="F2F2F2" w:themeFill="background1" w:themeFillShade="F2"/>
            <w:vAlign w:val="center"/>
          </w:tcPr>
          <w:p w14:paraId="48B19D9F" w14:textId="64857F95"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0.03**</w:t>
            </w:r>
          </w:p>
        </w:tc>
        <w:tc>
          <w:tcPr>
            <w:tcW w:w="794" w:type="dxa"/>
            <w:shd w:val="clear" w:color="auto" w:fill="F2F2F2" w:themeFill="background1" w:themeFillShade="F2"/>
            <w:vAlign w:val="center"/>
          </w:tcPr>
          <w:p w14:paraId="60F8C62F" w14:textId="707C577C"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0.03**</w:t>
            </w:r>
            <w:r w:rsidR="002D22F7" w:rsidRPr="004A7D95">
              <w:rPr>
                <w:rFonts w:asciiTheme="majorBidi" w:hAnsiTheme="majorBidi" w:cstheme="majorBidi"/>
                <w:b/>
                <w:bCs/>
                <w:sz w:val="16"/>
                <w:szCs w:val="16"/>
              </w:rPr>
              <w:t>*</w:t>
            </w:r>
          </w:p>
        </w:tc>
        <w:tc>
          <w:tcPr>
            <w:tcW w:w="794" w:type="dxa"/>
            <w:shd w:val="clear" w:color="auto" w:fill="F2F2F2" w:themeFill="background1" w:themeFillShade="F2"/>
            <w:vAlign w:val="center"/>
          </w:tcPr>
          <w:p w14:paraId="42D7E8B8" w14:textId="3411A4A2"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-0.03*</w:t>
            </w:r>
          </w:p>
        </w:tc>
        <w:tc>
          <w:tcPr>
            <w:tcW w:w="879" w:type="dxa"/>
            <w:gridSpan w:val="2"/>
            <w:shd w:val="clear" w:color="auto" w:fill="F2F2F2" w:themeFill="background1" w:themeFillShade="F2"/>
            <w:vAlign w:val="center"/>
          </w:tcPr>
          <w:p w14:paraId="7007A70B"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-0.02</w:t>
            </w:r>
          </w:p>
        </w:tc>
        <w:tc>
          <w:tcPr>
            <w:tcW w:w="794" w:type="dxa"/>
            <w:gridSpan w:val="2"/>
            <w:shd w:val="clear" w:color="auto" w:fill="F2F2F2" w:themeFill="background1" w:themeFillShade="F2"/>
            <w:vAlign w:val="center"/>
          </w:tcPr>
          <w:p w14:paraId="70A046C8"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-0.003</w:t>
            </w:r>
          </w:p>
        </w:tc>
        <w:tc>
          <w:tcPr>
            <w:tcW w:w="794" w:type="dxa"/>
            <w:gridSpan w:val="2"/>
            <w:shd w:val="clear" w:color="auto" w:fill="F2F2F2" w:themeFill="background1" w:themeFillShade="F2"/>
            <w:vAlign w:val="center"/>
          </w:tcPr>
          <w:p w14:paraId="4FC8552D" w14:textId="0A6FD618"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0.04*</w:t>
            </w:r>
            <w:r w:rsidR="002D22F7" w:rsidRPr="004A7D95">
              <w:rPr>
                <w:rFonts w:asciiTheme="majorBidi" w:hAnsiTheme="majorBidi" w:cstheme="majorBidi"/>
                <w:b/>
                <w:bCs/>
                <w:sz w:val="16"/>
                <w:szCs w:val="16"/>
              </w:rPr>
              <w:t>*</w:t>
            </w:r>
            <w:r w:rsidRPr="004A7D95">
              <w:rPr>
                <w:rFonts w:asciiTheme="majorBidi" w:hAnsiTheme="majorBidi" w:cstheme="majorBidi"/>
                <w:b/>
                <w:bCs/>
                <w:sz w:val="16"/>
                <w:szCs w:val="16"/>
              </w:rPr>
              <w:t>*</w:t>
            </w:r>
          </w:p>
        </w:tc>
        <w:tc>
          <w:tcPr>
            <w:tcW w:w="794" w:type="dxa"/>
            <w:gridSpan w:val="2"/>
            <w:shd w:val="clear" w:color="auto" w:fill="F2F2F2" w:themeFill="background1" w:themeFillShade="F2"/>
            <w:vAlign w:val="center"/>
          </w:tcPr>
          <w:p w14:paraId="53787630" w14:textId="7F750373"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0.03**</w:t>
            </w:r>
            <w:r w:rsidR="002D22F7" w:rsidRPr="004A7D95">
              <w:rPr>
                <w:rFonts w:asciiTheme="majorBidi" w:hAnsiTheme="majorBidi" w:cstheme="majorBidi"/>
                <w:b/>
                <w:bCs/>
                <w:sz w:val="16"/>
                <w:szCs w:val="16"/>
              </w:rPr>
              <w:t>*</w:t>
            </w:r>
          </w:p>
        </w:tc>
        <w:tc>
          <w:tcPr>
            <w:tcW w:w="823" w:type="dxa"/>
            <w:gridSpan w:val="2"/>
            <w:shd w:val="clear" w:color="auto" w:fill="F2F2F2" w:themeFill="background1" w:themeFillShade="F2"/>
            <w:vAlign w:val="center"/>
          </w:tcPr>
          <w:p w14:paraId="4F5AFD48"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0.01</w:t>
            </w:r>
          </w:p>
        </w:tc>
      </w:tr>
      <w:tr w:rsidR="007C2017" w:rsidRPr="004A7D95" w14:paraId="5A44BFD5" w14:textId="77777777" w:rsidTr="00362ADE">
        <w:trPr>
          <w:trHeight w:val="340"/>
        </w:trPr>
        <w:tc>
          <w:tcPr>
            <w:tcW w:w="2408" w:type="dxa"/>
            <w:shd w:val="clear" w:color="auto" w:fill="FFFFFF" w:themeFill="background1"/>
            <w:vAlign w:val="bottom"/>
          </w:tcPr>
          <w:p w14:paraId="34D8916E"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Gender</w:t>
            </w:r>
          </w:p>
        </w:tc>
        <w:tc>
          <w:tcPr>
            <w:tcW w:w="794" w:type="dxa"/>
            <w:shd w:val="clear" w:color="auto" w:fill="FFFFFF" w:themeFill="background1"/>
            <w:vAlign w:val="center"/>
          </w:tcPr>
          <w:p w14:paraId="734FE81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w:t>
            </w:r>
          </w:p>
        </w:tc>
        <w:tc>
          <w:tcPr>
            <w:tcW w:w="794" w:type="dxa"/>
            <w:shd w:val="clear" w:color="auto" w:fill="FFFFFF" w:themeFill="background1"/>
            <w:vAlign w:val="center"/>
          </w:tcPr>
          <w:p w14:paraId="5B88F22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-0.78</w:t>
            </w:r>
          </w:p>
        </w:tc>
        <w:tc>
          <w:tcPr>
            <w:tcW w:w="794" w:type="dxa"/>
            <w:shd w:val="clear" w:color="auto" w:fill="FFFFFF" w:themeFill="background1"/>
            <w:vAlign w:val="center"/>
          </w:tcPr>
          <w:p w14:paraId="2FBFD7E8"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0.13</w:t>
            </w:r>
          </w:p>
        </w:tc>
        <w:tc>
          <w:tcPr>
            <w:tcW w:w="879" w:type="dxa"/>
            <w:gridSpan w:val="2"/>
            <w:shd w:val="clear" w:color="auto" w:fill="FFFFFF" w:themeFill="background1"/>
            <w:vAlign w:val="center"/>
          </w:tcPr>
          <w:p w14:paraId="6DCAA928"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0.29*</w:t>
            </w:r>
          </w:p>
        </w:tc>
        <w:tc>
          <w:tcPr>
            <w:tcW w:w="794" w:type="dxa"/>
            <w:gridSpan w:val="2"/>
            <w:shd w:val="clear" w:color="auto" w:fill="FFFFFF" w:themeFill="background1"/>
            <w:vAlign w:val="center"/>
          </w:tcPr>
          <w:p w14:paraId="12C8677C"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0.22</w:t>
            </w:r>
          </w:p>
        </w:tc>
        <w:tc>
          <w:tcPr>
            <w:tcW w:w="794" w:type="dxa"/>
            <w:gridSpan w:val="2"/>
            <w:shd w:val="clear" w:color="auto" w:fill="FFFFFF" w:themeFill="background1"/>
            <w:vAlign w:val="center"/>
          </w:tcPr>
          <w:p w14:paraId="2D36AE9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-0.18</w:t>
            </w:r>
          </w:p>
        </w:tc>
        <w:tc>
          <w:tcPr>
            <w:tcW w:w="794" w:type="dxa"/>
            <w:gridSpan w:val="2"/>
            <w:shd w:val="clear" w:color="auto" w:fill="FFFFFF" w:themeFill="background1"/>
            <w:vAlign w:val="center"/>
          </w:tcPr>
          <w:p w14:paraId="25D435E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-0.34</w:t>
            </w:r>
          </w:p>
        </w:tc>
        <w:tc>
          <w:tcPr>
            <w:tcW w:w="823" w:type="dxa"/>
            <w:gridSpan w:val="2"/>
            <w:shd w:val="clear" w:color="auto" w:fill="FFFFFF" w:themeFill="background1"/>
            <w:vAlign w:val="center"/>
          </w:tcPr>
          <w:p w14:paraId="5924224D"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0.33</w:t>
            </w:r>
          </w:p>
        </w:tc>
      </w:tr>
      <w:tr w:rsidR="007C2017" w:rsidRPr="004A7D95" w14:paraId="28EBF864" w14:textId="77777777" w:rsidTr="00362ADE">
        <w:trPr>
          <w:trHeight w:val="340"/>
        </w:trPr>
        <w:tc>
          <w:tcPr>
            <w:tcW w:w="2408" w:type="dxa"/>
            <w:shd w:val="clear" w:color="auto" w:fill="F2F2F2" w:themeFill="background1" w:themeFillShade="F2"/>
            <w:vAlign w:val="bottom"/>
          </w:tcPr>
          <w:p w14:paraId="1A8042BF"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Conservativeness</w:t>
            </w:r>
          </w:p>
        </w:tc>
        <w:tc>
          <w:tcPr>
            <w:tcW w:w="794" w:type="dxa"/>
            <w:shd w:val="clear" w:color="auto" w:fill="F2F2F2" w:themeFill="background1" w:themeFillShade="F2"/>
            <w:vAlign w:val="center"/>
          </w:tcPr>
          <w:p w14:paraId="458D503C"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-0.01*</w:t>
            </w:r>
          </w:p>
        </w:tc>
        <w:tc>
          <w:tcPr>
            <w:tcW w:w="794" w:type="dxa"/>
            <w:shd w:val="clear" w:color="auto" w:fill="F2F2F2" w:themeFill="background1" w:themeFillShade="F2"/>
            <w:vAlign w:val="center"/>
          </w:tcPr>
          <w:p w14:paraId="594BE623"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-0.01**</w:t>
            </w:r>
          </w:p>
        </w:tc>
        <w:tc>
          <w:tcPr>
            <w:tcW w:w="794" w:type="dxa"/>
            <w:shd w:val="clear" w:color="auto" w:fill="F2F2F2" w:themeFill="background1" w:themeFillShade="F2"/>
            <w:vAlign w:val="center"/>
          </w:tcPr>
          <w:p w14:paraId="4FC8AC79"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0.005*</w:t>
            </w:r>
          </w:p>
        </w:tc>
        <w:tc>
          <w:tcPr>
            <w:tcW w:w="879" w:type="dxa"/>
            <w:gridSpan w:val="2"/>
            <w:shd w:val="clear" w:color="auto" w:fill="F2F2F2" w:themeFill="background1" w:themeFillShade="F2"/>
            <w:vAlign w:val="center"/>
          </w:tcPr>
          <w:p w14:paraId="608D7D0A"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-0.008**</w:t>
            </w:r>
          </w:p>
        </w:tc>
        <w:tc>
          <w:tcPr>
            <w:tcW w:w="794" w:type="dxa"/>
            <w:gridSpan w:val="2"/>
            <w:shd w:val="clear" w:color="auto" w:fill="F2F2F2" w:themeFill="background1" w:themeFillShade="F2"/>
            <w:vAlign w:val="center"/>
          </w:tcPr>
          <w:p w14:paraId="2F02D5BB"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-0.003</w:t>
            </w:r>
          </w:p>
        </w:tc>
        <w:tc>
          <w:tcPr>
            <w:tcW w:w="794" w:type="dxa"/>
            <w:gridSpan w:val="2"/>
            <w:shd w:val="clear" w:color="auto" w:fill="F2F2F2" w:themeFill="background1" w:themeFillShade="F2"/>
            <w:vAlign w:val="center"/>
          </w:tcPr>
          <w:p w14:paraId="1ACE2C65"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-0.003</w:t>
            </w:r>
          </w:p>
        </w:tc>
        <w:tc>
          <w:tcPr>
            <w:tcW w:w="794" w:type="dxa"/>
            <w:gridSpan w:val="2"/>
            <w:shd w:val="clear" w:color="auto" w:fill="F2F2F2" w:themeFill="background1" w:themeFillShade="F2"/>
            <w:vAlign w:val="center"/>
          </w:tcPr>
          <w:p w14:paraId="7289E0C7"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-0.008</w:t>
            </w:r>
          </w:p>
        </w:tc>
        <w:tc>
          <w:tcPr>
            <w:tcW w:w="823" w:type="dxa"/>
            <w:gridSpan w:val="2"/>
            <w:shd w:val="clear" w:color="auto" w:fill="F2F2F2" w:themeFill="background1" w:themeFillShade="F2"/>
            <w:vAlign w:val="center"/>
          </w:tcPr>
          <w:p w14:paraId="2E811413"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-0.009*</w:t>
            </w:r>
          </w:p>
        </w:tc>
      </w:tr>
      <w:tr w:rsidR="007C2017" w:rsidRPr="004A7D95" w14:paraId="19B7B845" w14:textId="77777777" w:rsidTr="00362ADE">
        <w:trPr>
          <w:trHeight w:val="340"/>
        </w:trPr>
        <w:tc>
          <w:tcPr>
            <w:tcW w:w="2408" w:type="dxa"/>
            <w:shd w:val="clear" w:color="auto" w:fill="FFFFFF" w:themeFill="background1"/>
            <w:vAlign w:val="bottom"/>
          </w:tcPr>
          <w:p w14:paraId="7FA4E5D9"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Religiosity</w:t>
            </w:r>
          </w:p>
        </w:tc>
        <w:tc>
          <w:tcPr>
            <w:tcW w:w="794" w:type="dxa"/>
            <w:shd w:val="clear" w:color="auto" w:fill="FFFFFF" w:themeFill="background1"/>
            <w:vAlign w:val="center"/>
          </w:tcPr>
          <w:p w14:paraId="7412A7A5"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0.002</w:t>
            </w:r>
          </w:p>
        </w:tc>
        <w:tc>
          <w:tcPr>
            <w:tcW w:w="794" w:type="dxa"/>
            <w:shd w:val="clear" w:color="auto" w:fill="FFFFFF" w:themeFill="background1"/>
            <w:vAlign w:val="center"/>
          </w:tcPr>
          <w:p w14:paraId="0AB661DA"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-0.002</w:t>
            </w:r>
          </w:p>
        </w:tc>
        <w:tc>
          <w:tcPr>
            <w:tcW w:w="794" w:type="dxa"/>
            <w:shd w:val="clear" w:color="auto" w:fill="FFFFFF" w:themeFill="background1"/>
            <w:vAlign w:val="center"/>
          </w:tcPr>
          <w:p w14:paraId="11D493E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0.001</w:t>
            </w:r>
          </w:p>
        </w:tc>
        <w:tc>
          <w:tcPr>
            <w:tcW w:w="879" w:type="dxa"/>
            <w:gridSpan w:val="2"/>
            <w:shd w:val="clear" w:color="auto" w:fill="FFFFFF" w:themeFill="background1"/>
            <w:vAlign w:val="center"/>
          </w:tcPr>
          <w:p w14:paraId="2339F49C"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0.001</w:t>
            </w:r>
          </w:p>
        </w:tc>
        <w:tc>
          <w:tcPr>
            <w:tcW w:w="794" w:type="dxa"/>
            <w:gridSpan w:val="2"/>
            <w:shd w:val="clear" w:color="auto" w:fill="FFFFFF" w:themeFill="background1"/>
            <w:vAlign w:val="center"/>
          </w:tcPr>
          <w:p w14:paraId="0169BE4C"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0.004</w:t>
            </w:r>
          </w:p>
        </w:tc>
        <w:tc>
          <w:tcPr>
            <w:tcW w:w="794" w:type="dxa"/>
            <w:gridSpan w:val="2"/>
            <w:shd w:val="clear" w:color="auto" w:fill="FFFFFF" w:themeFill="background1"/>
            <w:vAlign w:val="center"/>
          </w:tcPr>
          <w:p w14:paraId="50B610D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-0.005</w:t>
            </w:r>
          </w:p>
        </w:tc>
        <w:tc>
          <w:tcPr>
            <w:tcW w:w="794" w:type="dxa"/>
            <w:gridSpan w:val="2"/>
            <w:shd w:val="clear" w:color="auto" w:fill="FFFFFF" w:themeFill="background1"/>
            <w:vAlign w:val="center"/>
          </w:tcPr>
          <w:p w14:paraId="73B21BBE"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-0.002</w:t>
            </w:r>
          </w:p>
        </w:tc>
        <w:tc>
          <w:tcPr>
            <w:tcW w:w="823" w:type="dxa"/>
            <w:gridSpan w:val="2"/>
            <w:shd w:val="clear" w:color="auto" w:fill="FFFFFF" w:themeFill="background1"/>
            <w:vAlign w:val="center"/>
          </w:tcPr>
          <w:p w14:paraId="12DF407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0.003</w:t>
            </w:r>
          </w:p>
        </w:tc>
      </w:tr>
      <w:tr w:rsidR="007C2017" w:rsidRPr="004A7D95" w14:paraId="1C6991F3" w14:textId="77777777" w:rsidTr="00362ADE">
        <w:trPr>
          <w:trHeight w:val="340"/>
        </w:trPr>
        <w:tc>
          <w:tcPr>
            <w:tcW w:w="2408" w:type="dxa"/>
            <w:shd w:val="clear" w:color="auto" w:fill="F2F2F2" w:themeFill="background1" w:themeFillShade="F2"/>
            <w:vAlign w:val="bottom"/>
          </w:tcPr>
          <w:p w14:paraId="3824EFA8" w14:textId="77777777" w:rsidR="007C2017" w:rsidRPr="004A7D95" w:rsidRDefault="007C2017" w:rsidP="00CB2555">
            <w:pPr>
              <w:spacing w:line="240" w:lineRule="auto"/>
              <w:rPr>
                <w:rFonts w:asciiTheme="majorBidi" w:hAnsiTheme="majorBidi" w:cstheme="majorBidi"/>
                <w:b/>
                <w:bCs/>
                <w:color w:val="000000"/>
                <w:sz w:val="22"/>
                <w:szCs w:val="22"/>
              </w:rPr>
            </w:pPr>
            <w:proofErr w:type="spellStart"/>
            <w:r w:rsidRPr="004A7D95">
              <w:rPr>
                <w:rFonts w:asciiTheme="majorBidi" w:hAnsiTheme="majorBidi" w:cstheme="majorBidi"/>
                <w:b/>
                <w:bCs/>
                <w:color w:val="000000"/>
                <w:sz w:val="22"/>
                <w:szCs w:val="22"/>
              </w:rPr>
              <w:t>Order</w:t>
            </w:r>
            <w:r w:rsidRPr="004A7D95">
              <w:rPr>
                <w:rFonts w:asciiTheme="majorBidi" w:hAnsiTheme="majorBidi" w:cstheme="majorBidi"/>
                <w:b/>
                <w:bCs/>
                <w:color w:val="000000"/>
                <w:sz w:val="22"/>
                <w:szCs w:val="22"/>
                <w:vertAlign w:val="superscript"/>
              </w:rPr>
              <w:t>b</w:t>
            </w:r>
            <w:proofErr w:type="spellEnd"/>
          </w:p>
        </w:tc>
        <w:tc>
          <w:tcPr>
            <w:tcW w:w="794" w:type="dxa"/>
            <w:shd w:val="clear" w:color="auto" w:fill="F2F2F2" w:themeFill="background1" w:themeFillShade="F2"/>
            <w:vAlign w:val="center"/>
          </w:tcPr>
          <w:p w14:paraId="7C0AC98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44E26DE0"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3D9E13CD" w14:textId="77777777" w:rsidR="007C2017" w:rsidRPr="004A7D95" w:rsidRDefault="007C2017" w:rsidP="00CB2555">
            <w:pPr>
              <w:spacing w:line="240" w:lineRule="auto"/>
              <w:jc w:val="center"/>
              <w:rPr>
                <w:rFonts w:asciiTheme="majorBidi" w:hAnsiTheme="majorBidi" w:cstheme="majorBidi"/>
                <w:sz w:val="16"/>
                <w:szCs w:val="16"/>
              </w:rPr>
            </w:pPr>
          </w:p>
        </w:tc>
        <w:tc>
          <w:tcPr>
            <w:tcW w:w="879" w:type="dxa"/>
            <w:gridSpan w:val="2"/>
            <w:shd w:val="clear" w:color="auto" w:fill="F2F2F2" w:themeFill="background1" w:themeFillShade="F2"/>
            <w:vAlign w:val="center"/>
          </w:tcPr>
          <w:p w14:paraId="746A68C0"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31418051"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38E472ED"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2F19BD39" w14:textId="77777777" w:rsidR="007C2017" w:rsidRPr="004A7D95" w:rsidRDefault="007C2017" w:rsidP="00CB2555">
            <w:pPr>
              <w:spacing w:line="240" w:lineRule="auto"/>
              <w:jc w:val="center"/>
              <w:rPr>
                <w:rFonts w:asciiTheme="majorBidi" w:hAnsiTheme="majorBidi" w:cstheme="majorBidi"/>
                <w:sz w:val="16"/>
                <w:szCs w:val="16"/>
              </w:rPr>
            </w:pPr>
          </w:p>
        </w:tc>
        <w:tc>
          <w:tcPr>
            <w:tcW w:w="823" w:type="dxa"/>
            <w:gridSpan w:val="2"/>
            <w:shd w:val="clear" w:color="auto" w:fill="F2F2F2" w:themeFill="background1" w:themeFillShade="F2"/>
            <w:vAlign w:val="center"/>
          </w:tcPr>
          <w:p w14:paraId="097D065B" w14:textId="77777777" w:rsidR="007C2017" w:rsidRPr="004A7D95" w:rsidRDefault="007C2017" w:rsidP="00CB2555">
            <w:pPr>
              <w:spacing w:line="240" w:lineRule="auto"/>
              <w:jc w:val="center"/>
              <w:rPr>
                <w:rFonts w:asciiTheme="majorBidi" w:hAnsiTheme="majorBidi" w:cstheme="majorBidi"/>
                <w:sz w:val="16"/>
                <w:szCs w:val="16"/>
              </w:rPr>
            </w:pPr>
          </w:p>
        </w:tc>
      </w:tr>
      <w:tr w:rsidR="007C2017" w:rsidRPr="004A7D95" w14:paraId="35FDADDF" w14:textId="77777777" w:rsidTr="00362ADE">
        <w:trPr>
          <w:trHeight w:val="340"/>
        </w:trPr>
        <w:tc>
          <w:tcPr>
            <w:tcW w:w="2408" w:type="dxa"/>
            <w:shd w:val="clear" w:color="auto" w:fill="FFFFFF" w:themeFill="background1"/>
            <w:vAlign w:val="bottom"/>
          </w:tcPr>
          <w:p w14:paraId="1910D64B"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w:t>
            </w:r>
            <w:proofErr w:type="spellStart"/>
            <w:r w:rsidRPr="004A7D95">
              <w:rPr>
                <w:rFonts w:asciiTheme="majorBidi" w:hAnsiTheme="majorBidi" w:cstheme="majorBidi"/>
                <w:color w:val="000000"/>
                <w:sz w:val="22"/>
                <w:szCs w:val="22"/>
              </w:rPr>
              <w:t>D;Po;Pr;N</w:t>
            </w:r>
            <w:proofErr w:type="spellEnd"/>
          </w:p>
        </w:tc>
        <w:tc>
          <w:tcPr>
            <w:tcW w:w="794" w:type="dxa"/>
            <w:shd w:val="clear" w:color="auto" w:fill="FFFFFF" w:themeFill="background1"/>
            <w:vAlign w:val="center"/>
          </w:tcPr>
          <w:p w14:paraId="35F9CBD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0.375</w:t>
            </w:r>
          </w:p>
        </w:tc>
        <w:tc>
          <w:tcPr>
            <w:tcW w:w="794" w:type="dxa"/>
            <w:shd w:val="clear" w:color="auto" w:fill="FFFFFF" w:themeFill="background1"/>
            <w:vAlign w:val="center"/>
          </w:tcPr>
          <w:p w14:paraId="4B0EEE9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-0.32</w:t>
            </w:r>
          </w:p>
        </w:tc>
        <w:tc>
          <w:tcPr>
            <w:tcW w:w="794" w:type="dxa"/>
            <w:shd w:val="clear" w:color="auto" w:fill="FFFFFF" w:themeFill="background1"/>
            <w:vAlign w:val="center"/>
          </w:tcPr>
          <w:p w14:paraId="16E33899"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-0.51</w:t>
            </w:r>
          </w:p>
        </w:tc>
        <w:tc>
          <w:tcPr>
            <w:tcW w:w="879" w:type="dxa"/>
            <w:gridSpan w:val="2"/>
            <w:shd w:val="clear" w:color="auto" w:fill="FFFFFF" w:themeFill="background1"/>
            <w:vAlign w:val="center"/>
          </w:tcPr>
          <w:p w14:paraId="25FF0C17"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0.01</w:t>
            </w:r>
          </w:p>
        </w:tc>
        <w:tc>
          <w:tcPr>
            <w:tcW w:w="794" w:type="dxa"/>
            <w:gridSpan w:val="2"/>
            <w:shd w:val="clear" w:color="auto" w:fill="FFFFFF" w:themeFill="background1"/>
            <w:vAlign w:val="center"/>
          </w:tcPr>
          <w:p w14:paraId="447FA54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-0.09</w:t>
            </w:r>
          </w:p>
        </w:tc>
        <w:tc>
          <w:tcPr>
            <w:tcW w:w="794" w:type="dxa"/>
            <w:gridSpan w:val="2"/>
            <w:shd w:val="clear" w:color="auto" w:fill="FFFFFF" w:themeFill="background1"/>
            <w:vAlign w:val="center"/>
          </w:tcPr>
          <w:p w14:paraId="6FF43CE1"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-0.63</w:t>
            </w:r>
          </w:p>
        </w:tc>
        <w:tc>
          <w:tcPr>
            <w:tcW w:w="794" w:type="dxa"/>
            <w:gridSpan w:val="2"/>
            <w:shd w:val="clear" w:color="auto" w:fill="FFFFFF" w:themeFill="background1"/>
            <w:vAlign w:val="center"/>
          </w:tcPr>
          <w:p w14:paraId="07D0646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-0.19</w:t>
            </w:r>
          </w:p>
        </w:tc>
        <w:tc>
          <w:tcPr>
            <w:tcW w:w="823" w:type="dxa"/>
            <w:gridSpan w:val="2"/>
            <w:shd w:val="clear" w:color="auto" w:fill="FFFFFF" w:themeFill="background1"/>
            <w:vAlign w:val="center"/>
          </w:tcPr>
          <w:p w14:paraId="60A85CD1"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0.13</w:t>
            </w:r>
          </w:p>
        </w:tc>
      </w:tr>
      <w:tr w:rsidR="007C2017" w:rsidRPr="004A7D95" w14:paraId="1D41271E" w14:textId="77777777" w:rsidTr="00362ADE">
        <w:trPr>
          <w:trHeight w:val="340"/>
        </w:trPr>
        <w:tc>
          <w:tcPr>
            <w:tcW w:w="2408" w:type="dxa"/>
            <w:shd w:val="clear" w:color="auto" w:fill="F2F2F2" w:themeFill="background1" w:themeFillShade="F2"/>
            <w:vAlign w:val="bottom"/>
          </w:tcPr>
          <w:p w14:paraId="600405B9"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w:t>
            </w:r>
            <w:proofErr w:type="spellStart"/>
            <w:r w:rsidRPr="004A7D95">
              <w:rPr>
                <w:rFonts w:asciiTheme="majorBidi" w:hAnsiTheme="majorBidi" w:cstheme="majorBidi"/>
                <w:color w:val="000000"/>
                <w:sz w:val="22"/>
                <w:szCs w:val="22"/>
              </w:rPr>
              <w:t>Po;D;N;Pr</w:t>
            </w:r>
            <w:proofErr w:type="spellEnd"/>
          </w:p>
        </w:tc>
        <w:tc>
          <w:tcPr>
            <w:tcW w:w="794" w:type="dxa"/>
            <w:shd w:val="clear" w:color="auto" w:fill="F2F2F2" w:themeFill="background1" w:themeFillShade="F2"/>
            <w:vAlign w:val="center"/>
          </w:tcPr>
          <w:p w14:paraId="155C6F8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-0.117</w:t>
            </w:r>
          </w:p>
        </w:tc>
        <w:tc>
          <w:tcPr>
            <w:tcW w:w="794" w:type="dxa"/>
            <w:shd w:val="clear" w:color="auto" w:fill="F2F2F2" w:themeFill="background1" w:themeFillShade="F2"/>
            <w:vAlign w:val="center"/>
          </w:tcPr>
          <w:p w14:paraId="162EBE3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-0.38</w:t>
            </w:r>
          </w:p>
        </w:tc>
        <w:tc>
          <w:tcPr>
            <w:tcW w:w="794" w:type="dxa"/>
            <w:shd w:val="clear" w:color="auto" w:fill="F2F2F2" w:themeFill="background1" w:themeFillShade="F2"/>
            <w:vAlign w:val="center"/>
          </w:tcPr>
          <w:p w14:paraId="1A453F9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-0.527</w:t>
            </w:r>
          </w:p>
        </w:tc>
        <w:tc>
          <w:tcPr>
            <w:tcW w:w="879" w:type="dxa"/>
            <w:gridSpan w:val="2"/>
            <w:shd w:val="clear" w:color="auto" w:fill="F2F2F2" w:themeFill="background1" w:themeFillShade="F2"/>
            <w:vAlign w:val="center"/>
          </w:tcPr>
          <w:p w14:paraId="6DA47EDB"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0.09</w:t>
            </w:r>
          </w:p>
        </w:tc>
        <w:tc>
          <w:tcPr>
            <w:tcW w:w="794" w:type="dxa"/>
            <w:gridSpan w:val="2"/>
            <w:shd w:val="clear" w:color="auto" w:fill="F2F2F2" w:themeFill="background1" w:themeFillShade="F2"/>
            <w:vAlign w:val="center"/>
          </w:tcPr>
          <w:p w14:paraId="5AA387F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-0.33</w:t>
            </w:r>
          </w:p>
        </w:tc>
        <w:tc>
          <w:tcPr>
            <w:tcW w:w="794" w:type="dxa"/>
            <w:gridSpan w:val="2"/>
            <w:shd w:val="clear" w:color="auto" w:fill="F2F2F2" w:themeFill="background1" w:themeFillShade="F2"/>
            <w:vAlign w:val="center"/>
          </w:tcPr>
          <w:p w14:paraId="4EA360CD"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-0.15</w:t>
            </w:r>
          </w:p>
        </w:tc>
        <w:tc>
          <w:tcPr>
            <w:tcW w:w="794" w:type="dxa"/>
            <w:gridSpan w:val="2"/>
            <w:shd w:val="clear" w:color="auto" w:fill="F2F2F2" w:themeFill="background1" w:themeFillShade="F2"/>
            <w:vAlign w:val="center"/>
          </w:tcPr>
          <w:p w14:paraId="6CC5650C"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-0.11</w:t>
            </w:r>
          </w:p>
        </w:tc>
        <w:tc>
          <w:tcPr>
            <w:tcW w:w="823" w:type="dxa"/>
            <w:gridSpan w:val="2"/>
            <w:shd w:val="clear" w:color="auto" w:fill="F2F2F2" w:themeFill="background1" w:themeFillShade="F2"/>
            <w:vAlign w:val="center"/>
          </w:tcPr>
          <w:p w14:paraId="6BC26F9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0.26</w:t>
            </w:r>
          </w:p>
        </w:tc>
      </w:tr>
      <w:tr w:rsidR="007C2017" w:rsidRPr="004A7D95" w14:paraId="6B0FBF72" w14:textId="77777777" w:rsidTr="00362ADE">
        <w:trPr>
          <w:trHeight w:val="340"/>
        </w:trPr>
        <w:tc>
          <w:tcPr>
            <w:tcW w:w="2408" w:type="dxa"/>
            <w:shd w:val="clear" w:color="auto" w:fill="FFFFFF" w:themeFill="background1"/>
            <w:vAlign w:val="bottom"/>
          </w:tcPr>
          <w:p w14:paraId="67866337"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w:t>
            </w:r>
            <w:proofErr w:type="spellStart"/>
            <w:r w:rsidRPr="004A7D95">
              <w:rPr>
                <w:rFonts w:asciiTheme="majorBidi" w:hAnsiTheme="majorBidi" w:cstheme="majorBidi"/>
                <w:color w:val="000000"/>
                <w:sz w:val="22"/>
                <w:szCs w:val="22"/>
              </w:rPr>
              <w:t>Pr;N;D;Po</w:t>
            </w:r>
            <w:proofErr w:type="spellEnd"/>
          </w:p>
        </w:tc>
        <w:tc>
          <w:tcPr>
            <w:tcW w:w="794" w:type="dxa"/>
            <w:shd w:val="clear" w:color="auto" w:fill="FFFFFF" w:themeFill="background1"/>
            <w:vAlign w:val="center"/>
          </w:tcPr>
          <w:p w14:paraId="2999337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-0.03</w:t>
            </w:r>
          </w:p>
        </w:tc>
        <w:tc>
          <w:tcPr>
            <w:tcW w:w="794" w:type="dxa"/>
            <w:shd w:val="clear" w:color="auto" w:fill="FFFFFF" w:themeFill="background1"/>
            <w:vAlign w:val="center"/>
          </w:tcPr>
          <w:p w14:paraId="755800B8"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w:t>
            </w:r>
          </w:p>
        </w:tc>
        <w:tc>
          <w:tcPr>
            <w:tcW w:w="794" w:type="dxa"/>
            <w:shd w:val="clear" w:color="auto" w:fill="FFFFFF" w:themeFill="background1"/>
            <w:vAlign w:val="center"/>
          </w:tcPr>
          <w:p w14:paraId="4C207E4A"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-0.629</w:t>
            </w:r>
          </w:p>
        </w:tc>
        <w:tc>
          <w:tcPr>
            <w:tcW w:w="879" w:type="dxa"/>
            <w:gridSpan w:val="2"/>
            <w:shd w:val="clear" w:color="auto" w:fill="FFFFFF" w:themeFill="background1"/>
            <w:vAlign w:val="center"/>
          </w:tcPr>
          <w:p w14:paraId="1599C90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-0.22</w:t>
            </w:r>
          </w:p>
        </w:tc>
        <w:tc>
          <w:tcPr>
            <w:tcW w:w="794" w:type="dxa"/>
            <w:gridSpan w:val="2"/>
            <w:shd w:val="clear" w:color="auto" w:fill="FFFFFF" w:themeFill="background1"/>
            <w:vAlign w:val="center"/>
          </w:tcPr>
          <w:p w14:paraId="47C1095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-0.37</w:t>
            </w:r>
          </w:p>
        </w:tc>
        <w:tc>
          <w:tcPr>
            <w:tcW w:w="794" w:type="dxa"/>
            <w:gridSpan w:val="2"/>
            <w:shd w:val="clear" w:color="auto" w:fill="FFFFFF" w:themeFill="background1"/>
            <w:vAlign w:val="center"/>
          </w:tcPr>
          <w:p w14:paraId="538F867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0.12</w:t>
            </w:r>
          </w:p>
        </w:tc>
        <w:tc>
          <w:tcPr>
            <w:tcW w:w="794" w:type="dxa"/>
            <w:gridSpan w:val="2"/>
            <w:shd w:val="clear" w:color="auto" w:fill="FFFFFF" w:themeFill="background1"/>
            <w:vAlign w:val="center"/>
          </w:tcPr>
          <w:p w14:paraId="4425C6B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0.02</w:t>
            </w:r>
          </w:p>
        </w:tc>
        <w:tc>
          <w:tcPr>
            <w:tcW w:w="823" w:type="dxa"/>
            <w:gridSpan w:val="2"/>
            <w:shd w:val="clear" w:color="auto" w:fill="FFFFFF" w:themeFill="background1"/>
            <w:vAlign w:val="center"/>
          </w:tcPr>
          <w:p w14:paraId="784430C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0.08</w:t>
            </w:r>
          </w:p>
        </w:tc>
      </w:tr>
      <w:tr w:rsidR="007C2017" w:rsidRPr="004A7D95" w14:paraId="081A84F0" w14:textId="77777777" w:rsidTr="00362ADE">
        <w:trPr>
          <w:trHeight w:val="340"/>
        </w:trPr>
        <w:tc>
          <w:tcPr>
            <w:tcW w:w="2408" w:type="dxa"/>
            <w:shd w:val="clear" w:color="auto" w:fill="F2F2F2" w:themeFill="background1" w:themeFillShade="F2"/>
            <w:vAlign w:val="bottom"/>
          </w:tcPr>
          <w:p w14:paraId="56305626" w14:textId="77777777" w:rsidR="007C2017" w:rsidRPr="004A7D95" w:rsidRDefault="007C2017" w:rsidP="00CB2555">
            <w:pPr>
              <w:spacing w:line="240" w:lineRule="auto"/>
              <w:rPr>
                <w:rFonts w:asciiTheme="majorBidi" w:hAnsiTheme="majorBidi" w:cstheme="majorBidi"/>
                <w:b/>
                <w:bCs/>
                <w:color w:val="000000"/>
                <w:sz w:val="22"/>
                <w:szCs w:val="22"/>
              </w:rPr>
            </w:pPr>
            <w:proofErr w:type="spellStart"/>
            <w:r w:rsidRPr="004A7D95">
              <w:rPr>
                <w:rFonts w:asciiTheme="majorBidi" w:hAnsiTheme="majorBidi" w:cstheme="majorBidi"/>
                <w:b/>
                <w:bCs/>
                <w:color w:val="000000"/>
                <w:sz w:val="22"/>
                <w:szCs w:val="22"/>
              </w:rPr>
              <w:t>Rule</w:t>
            </w:r>
            <w:r w:rsidRPr="004A7D95">
              <w:rPr>
                <w:rFonts w:asciiTheme="majorBidi" w:hAnsiTheme="majorBidi" w:cstheme="majorBidi"/>
                <w:b/>
                <w:bCs/>
                <w:color w:val="000000"/>
                <w:sz w:val="22"/>
                <w:szCs w:val="22"/>
                <w:vertAlign w:val="superscript"/>
              </w:rPr>
              <w:t>c</w:t>
            </w:r>
            <w:proofErr w:type="spellEnd"/>
          </w:p>
        </w:tc>
        <w:tc>
          <w:tcPr>
            <w:tcW w:w="794" w:type="dxa"/>
            <w:shd w:val="clear" w:color="auto" w:fill="F2F2F2" w:themeFill="background1" w:themeFillShade="F2"/>
            <w:vAlign w:val="center"/>
          </w:tcPr>
          <w:p w14:paraId="1765D2A3"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384E811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36BB534E" w14:textId="77777777" w:rsidR="007C2017" w:rsidRPr="004A7D95" w:rsidRDefault="007C2017" w:rsidP="00CB2555">
            <w:pPr>
              <w:spacing w:line="240" w:lineRule="auto"/>
              <w:jc w:val="center"/>
              <w:rPr>
                <w:rFonts w:asciiTheme="majorBidi" w:hAnsiTheme="majorBidi" w:cstheme="majorBidi"/>
                <w:sz w:val="16"/>
                <w:szCs w:val="16"/>
              </w:rPr>
            </w:pPr>
          </w:p>
        </w:tc>
        <w:tc>
          <w:tcPr>
            <w:tcW w:w="879" w:type="dxa"/>
            <w:gridSpan w:val="2"/>
            <w:shd w:val="clear" w:color="auto" w:fill="F2F2F2" w:themeFill="background1" w:themeFillShade="F2"/>
            <w:vAlign w:val="center"/>
          </w:tcPr>
          <w:p w14:paraId="4B77AC2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491445AF"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29C22B8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190CDBE5" w14:textId="77777777" w:rsidR="007C2017" w:rsidRPr="004A7D95" w:rsidRDefault="007C2017" w:rsidP="00CB2555">
            <w:pPr>
              <w:spacing w:line="240" w:lineRule="auto"/>
              <w:jc w:val="center"/>
              <w:rPr>
                <w:rFonts w:asciiTheme="majorBidi" w:hAnsiTheme="majorBidi" w:cstheme="majorBidi"/>
                <w:sz w:val="16"/>
                <w:szCs w:val="16"/>
              </w:rPr>
            </w:pPr>
          </w:p>
        </w:tc>
        <w:tc>
          <w:tcPr>
            <w:tcW w:w="823" w:type="dxa"/>
            <w:gridSpan w:val="2"/>
            <w:shd w:val="clear" w:color="auto" w:fill="F2F2F2" w:themeFill="background1" w:themeFillShade="F2"/>
            <w:vAlign w:val="center"/>
          </w:tcPr>
          <w:p w14:paraId="1D5CB1B7" w14:textId="77777777" w:rsidR="007C2017" w:rsidRPr="004A7D95" w:rsidRDefault="007C2017" w:rsidP="00CB2555">
            <w:pPr>
              <w:spacing w:line="240" w:lineRule="auto"/>
              <w:jc w:val="center"/>
              <w:rPr>
                <w:rFonts w:asciiTheme="majorBidi" w:hAnsiTheme="majorBidi" w:cstheme="majorBidi"/>
                <w:sz w:val="16"/>
                <w:szCs w:val="16"/>
              </w:rPr>
            </w:pPr>
          </w:p>
        </w:tc>
      </w:tr>
      <w:tr w:rsidR="007C2017" w:rsidRPr="004A7D95" w14:paraId="6B36199E" w14:textId="77777777" w:rsidTr="00362ADE">
        <w:trPr>
          <w:trHeight w:val="340"/>
        </w:trPr>
        <w:tc>
          <w:tcPr>
            <w:tcW w:w="2408" w:type="dxa"/>
            <w:shd w:val="clear" w:color="auto" w:fill="FFFFFF" w:themeFill="background1"/>
            <w:vAlign w:val="bottom"/>
          </w:tcPr>
          <w:p w14:paraId="7C6A9B4A"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---Contractor</w:t>
            </w:r>
          </w:p>
        </w:tc>
        <w:tc>
          <w:tcPr>
            <w:tcW w:w="794" w:type="dxa"/>
            <w:shd w:val="clear" w:color="auto" w:fill="FFFFFF" w:themeFill="background1"/>
            <w:vAlign w:val="center"/>
          </w:tcPr>
          <w:p w14:paraId="20D4574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-0.41</w:t>
            </w:r>
          </w:p>
        </w:tc>
        <w:tc>
          <w:tcPr>
            <w:tcW w:w="794" w:type="dxa"/>
            <w:shd w:val="clear" w:color="auto" w:fill="FFFFFF" w:themeFill="background1"/>
            <w:vAlign w:val="center"/>
          </w:tcPr>
          <w:p w14:paraId="0D240559"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0.11</w:t>
            </w:r>
          </w:p>
        </w:tc>
        <w:tc>
          <w:tcPr>
            <w:tcW w:w="794" w:type="dxa"/>
            <w:shd w:val="clear" w:color="auto" w:fill="FFFFFF" w:themeFill="background1"/>
            <w:vAlign w:val="center"/>
          </w:tcPr>
          <w:p w14:paraId="39EDEBAB"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0.927**</w:t>
            </w:r>
          </w:p>
        </w:tc>
        <w:tc>
          <w:tcPr>
            <w:tcW w:w="879" w:type="dxa"/>
            <w:gridSpan w:val="2"/>
            <w:shd w:val="clear" w:color="auto" w:fill="FFFFFF" w:themeFill="background1"/>
            <w:vAlign w:val="center"/>
          </w:tcPr>
          <w:p w14:paraId="7776CBC5"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-0.31</w:t>
            </w:r>
          </w:p>
        </w:tc>
        <w:tc>
          <w:tcPr>
            <w:tcW w:w="794" w:type="dxa"/>
            <w:gridSpan w:val="2"/>
            <w:shd w:val="clear" w:color="auto" w:fill="FFFFFF" w:themeFill="background1"/>
            <w:vAlign w:val="center"/>
          </w:tcPr>
          <w:p w14:paraId="23743DCD"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-0.13</w:t>
            </w:r>
          </w:p>
        </w:tc>
        <w:tc>
          <w:tcPr>
            <w:tcW w:w="794" w:type="dxa"/>
            <w:gridSpan w:val="2"/>
            <w:shd w:val="clear" w:color="auto" w:fill="FFFFFF" w:themeFill="background1"/>
            <w:vAlign w:val="center"/>
          </w:tcPr>
          <w:p w14:paraId="3D73B76A"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-0.79</w:t>
            </w:r>
          </w:p>
        </w:tc>
        <w:tc>
          <w:tcPr>
            <w:tcW w:w="794" w:type="dxa"/>
            <w:gridSpan w:val="2"/>
            <w:shd w:val="clear" w:color="auto" w:fill="FFFFFF" w:themeFill="background1"/>
            <w:vAlign w:val="center"/>
          </w:tcPr>
          <w:p w14:paraId="1B50447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-0.16</w:t>
            </w:r>
          </w:p>
        </w:tc>
        <w:tc>
          <w:tcPr>
            <w:tcW w:w="823" w:type="dxa"/>
            <w:gridSpan w:val="2"/>
            <w:shd w:val="clear" w:color="auto" w:fill="FFFFFF" w:themeFill="background1"/>
            <w:vAlign w:val="center"/>
          </w:tcPr>
          <w:p w14:paraId="715F2C5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-0.56</w:t>
            </w:r>
          </w:p>
        </w:tc>
      </w:tr>
      <w:tr w:rsidR="007C2017" w:rsidRPr="004A7D95" w14:paraId="340AB314" w14:textId="77777777" w:rsidTr="00362ADE">
        <w:trPr>
          <w:trHeight w:val="340"/>
        </w:trPr>
        <w:tc>
          <w:tcPr>
            <w:tcW w:w="2408" w:type="dxa"/>
            <w:shd w:val="clear" w:color="auto" w:fill="F2F2F2" w:themeFill="background1" w:themeFillShade="F2"/>
            <w:vAlign w:val="bottom"/>
          </w:tcPr>
          <w:p w14:paraId="1581ABD3"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---Fire</w:t>
            </w:r>
          </w:p>
        </w:tc>
        <w:tc>
          <w:tcPr>
            <w:tcW w:w="794" w:type="dxa"/>
            <w:shd w:val="clear" w:color="auto" w:fill="F2F2F2" w:themeFill="background1" w:themeFillShade="F2"/>
            <w:vAlign w:val="center"/>
          </w:tcPr>
          <w:p w14:paraId="2AA9870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-0.28</w:t>
            </w:r>
          </w:p>
        </w:tc>
        <w:tc>
          <w:tcPr>
            <w:tcW w:w="794" w:type="dxa"/>
            <w:shd w:val="clear" w:color="auto" w:fill="F2F2F2" w:themeFill="background1" w:themeFillShade="F2"/>
            <w:vAlign w:val="center"/>
          </w:tcPr>
          <w:p w14:paraId="44AD2AE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0.411</w:t>
            </w:r>
          </w:p>
        </w:tc>
        <w:tc>
          <w:tcPr>
            <w:tcW w:w="794" w:type="dxa"/>
            <w:shd w:val="clear" w:color="auto" w:fill="F2F2F2" w:themeFill="background1" w:themeFillShade="F2"/>
            <w:vAlign w:val="center"/>
          </w:tcPr>
          <w:p w14:paraId="425384DC" w14:textId="4DA0E62A"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1.3</w:t>
            </w:r>
            <w:r w:rsidR="002D22F7" w:rsidRPr="004A7D95">
              <w:rPr>
                <w:rFonts w:asciiTheme="majorBidi" w:hAnsiTheme="majorBidi" w:cstheme="majorBidi"/>
                <w:b/>
                <w:bCs/>
                <w:sz w:val="16"/>
                <w:szCs w:val="16"/>
              </w:rPr>
              <w:t>7***</w:t>
            </w:r>
          </w:p>
        </w:tc>
        <w:tc>
          <w:tcPr>
            <w:tcW w:w="879" w:type="dxa"/>
            <w:gridSpan w:val="2"/>
            <w:shd w:val="clear" w:color="auto" w:fill="F2F2F2" w:themeFill="background1" w:themeFillShade="F2"/>
            <w:vAlign w:val="center"/>
          </w:tcPr>
          <w:p w14:paraId="191CB475"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-0.09</w:t>
            </w:r>
          </w:p>
        </w:tc>
        <w:tc>
          <w:tcPr>
            <w:tcW w:w="794" w:type="dxa"/>
            <w:gridSpan w:val="2"/>
            <w:shd w:val="clear" w:color="auto" w:fill="F2F2F2" w:themeFill="background1" w:themeFillShade="F2"/>
            <w:vAlign w:val="center"/>
          </w:tcPr>
          <w:p w14:paraId="7D439962"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0.5</w:t>
            </w:r>
          </w:p>
        </w:tc>
        <w:tc>
          <w:tcPr>
            <w:tcW w:w="794" w:type="dxa"/>
            <w:gridSpan w:val="2"/>
            <w:shd w:val="clear" w:color="auto" w:fill="F2F2F2" w:themeFill="background1" w:themeFillShade="F2"/>
            <w:vAlign w:val="center"/>
          </w:tcPr>
          <w:p w14:paraId="25603D3D"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-0.26</w:t>
            </w:r>
          </w:p>
        </w:tc>
        <w:tc>
          <w:tcPr>
            <w:tcW w:w="794" w:type="dxa"/>
            <w:gridSpan w:val="2"/>
            <w:shd w:val="clear" w:color="auto" w:fill="F2F2F2" w:themeFill="background1" w:themeFillShade="F2"/>
            <w:vAlign w:val="center"/>
          </w:tcPr>
          <w:p w14:paraId="781A11B7"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-0.01</w:t>
            </w:r>
          </w:p>
        </w:tc>
        <w:tc>
          <w:tcPr>
            <w:tcW w:w="823" w:type="dxa"/>
            <w:gridSpan w:val="2"/>
            <w:shd w:val="clear" w:color="auto" w:fill="F2F2F2" w:themeFill="background1" w:themeFillShade="F2"/>
            <w:vAlign w:val="center"/>
          </w:tcPr>
          <w:p w14:paraId="1B26A167"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1.03**</w:t>
            </w:r>
          </w:p>
        </w:tc>
      </w:tr>
      <w:tr w:rsidR="007C2017" w:rsidRPr="004A7D95" w14:paraId="701D5A9B" w14:textId="77777777" w:rsidTr="00362ADE">
        <w:trPr>
          <w:trHeight w:val="340"/>
        </w:trPr>
        <w:tc>
          <w:tcPr>
            <w:tcW w:w="2408" w:type="dxa"/>
            <w:shd w:val="clear" w:color="auto" w:fill="FFFFFF" w:themeFill="background1"/>
            <w:vAlign w:val="bottom"/>
          </w:tcPr>
          <w:p w14:paraId="1984C4C2"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---Apartment24</w:t>
            </w:r>
          </w:p>
        </w:tc>
        <w:tc>
          <w:tcPr>
            <w:tcW w:w="794" w:type="dxa"/>
            <w:shd w:val="clear" w:color="auto" w:fill="FFFFFF" w:themeFill="background1"/>
            <w:vAlign w:val="center"/>
          </w:tcPr>
          <w:p w14:paraId="157D0CB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0.477</w:t>
            </w:r>
          </w:p>
        </w:tc>
        <w:tc>
          <w:tcPr>
            <w:tcW w:w="794" w:type="dxa"/>
            <w:shd w:val="clear" w:color="auto" w:fill="FFFFFF" w:themeFill="background1"/>
            <w:vAlign w:val="center"/>
          </w:tcPr>
          <w:p w14:paraId="795C76FA"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0.99**</w:t>
            </w:r>
          </w:p>
        </w:tc>
        <w:tc>
          <w:tcPr>
            <w:tcW w:w="794" w:type="dxa"/>
            <w:shd w:val="clear" w:color="auto" w:fill="FFFFFF" w:themeFill="background1"/>
            <w:vAlign w:val="center"/>
          </w:tcPr>
          <w:p w14:paraId="6B4D5A1E" w14:textId="30AAAD7A"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1.3</w:t>
            </w:r>
            <w:r w:rsidR="002D22F7" w:rsidRPr="004A7D95">
              <w:rPr>
                <w:rFonts w:asciiTheme="majorBidi" w:hAnsiTheme="majorBidi" w:cstheme="majorBidi"/>
                <w:b/>
                <w:bCs/>
                <w:sz w:val="16"/>
                <w:szCs w:val="16"/>
              </w:rPr>
              <w:t>5</w:t>
            </w:r>
            <w:r w:rsidRPr="004A7D95">
              <w:rPr>
                <w:rFonts w:asciiTheme="majorBidi" w:hAnsiTheme="majorBidi" w:cstheme="majorBidi"/>
                <w:b/>
                <w:bCs/>
                <w:sz w:val="16"/>
                <w:szCs w:val="16"/>
              </w:rPr>
              <w:t>**</w:t>
            </w:r>
            <w:r w:rsidR="002D22F7" w:rsidRPr="004A7D95">
              <w:rPr>
                <w:rFonts w:asciiTheme="majorBidi" w:hAnsiTheme="majorBidi" w:cstheme="majorBidi"/>
                <w:b/>
                <w:bCs/>
                <w:sz w:val="16"/>
                <w:szCs w:val="16"/>
              </w:rPr>
              <w:t>*</w:t>
            </w:r>
          </w:p>
        </w:tc>
        <w:tc>
          <w:tcPr>
            <w:tcW w:w="879" w:type="dxa"/>
            <w:gridSpan w:val="2"/>
            <w:shd w:val="clear" w:color="auto" w:fill="FFFFFF" w:themeFill="background1"/>
            <w:vAlign w:val="center"/>
          </w:tcPr>
          <w:p w14:paraId="11871023"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0.32</w:t>
            </w:r>
          </w:p>
        </w:tc>
        <w:tc>
          <w:tcPr>
            <w:tcW w:w="794" w:type="dxa"/>
            <w:gridSpan w:val="2"/>
            <w:shd w:val="clear" w:color="auto" w:fill="FFFFFF" w:themeFill="background1"/>
            <w:vAlign w:val="center"/>
          </w:tcPr>
          <w:p w14:paraId="0582BD19"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0.86**</w:t>
            </w:r>
          </w:p>
        </w:tc>
        <w:tc>
          <w:tcPr>
            <w:tcW w:w="794" w:type="dxa"/>
            <w:gridSpan w:val="2"/>
            <w:shd w:val="clear" w:color="auto" w:fill="FFFFFF" w:themeFill="background1"/>
            <w:vAlign w:val="center"/>
          </w:tcPr>
          <w:p w14:paraId="039D2C45"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-0.6</w:t>
            </w:r>
          </w:p>
        </w:tc>
        <w:tc>
          <w:tcPr>
            <w:tcW w:w="794" w:type="dxa"/>
            <w:gridSpan w:val="2"/>
            <w:shd w:val="clear" w:color="auto" w:fill="FFFFFF" w:themeFill="background1"/>
            <w:vAlign w:val="center"/>
          </w:tcPr>
          <w:p w14:paraId="3FB811C8"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0.36</w:t>
            </w:r>
          </w:p>
        </w:tc>
        <w:tc>
          <w:tcPr>
            <w:tcW w:w="823" w:type="dxa"/>
            <w:gridSpan w:val="2"/>
            <w:shd w:val="clear" w:color="auto" w:fill="FFFFFF" w:themeFill="background1"/>
            <w:vAlign w:val="center"/>
          </w:tcPr>
          <w:p w14:paraId="138F00C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-0.38</w:t>
            </w:r>
          </w:p>
        </w:tc>
      </w:tr>
      <w:tr w:rsidR="007C2017" w:rsidRPr="004A7D95" w14:paraId="1BE2AFB3" w14:textId="77777777" w:rsidTr="00362ADE">
        <w:trPr>
          <w:trHeight w:val="340"/>
        </w:trPr>
        <w:tc>
          <w:tcPr>
            <w:tcW w:w="2408" w:type="dxa"/>
            <w:shd w:val="clear" w:color="auto" w:fill="F2F2F2" w:themeFill="background1" w:themeFillShade="F2"/>
            <w:vAlign w:val="bottom"/>
          </w:tcPr>
          <w:p w14:paraId="3129F2BB"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---Apartment</w:t>
            </w:r>
          </w:p>
        </w:tc>
        <w:tc>
          <w:tcPr>
            <w:tcW w:w="794" w:type="dxa"/>
            <w:shd w:val="clear" w:color="auto" w:fill="F2F2F2" w:themeFill="background1" w:themeFillShade="F2"/>
            <w:vAlign w:val="center"/>
          </w:tcPr>
          <w:p w14:paraId="3151C4AE"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-0.14</w:t>
            </w:r>
          </w:p>
        </w:tc>
        <w:tc>
          <w:tcPr>
            <w:tcW w:w="794" w:type="dxa"/>
            <w:shd w:val="clear" w:color="auto" w:fill="F2F2F2" w:themeFill="background1" w:themeFillShade="F2"/>
            <w:vAlign w:val="center"/>
          </w:tcPr>
          <w:p w14:paraId="28F30B66"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0.59</w:t>
            </w:r>
          </w:p>
        </w:tc>
        <w:tc>
          <w:tcPr>
            <w:tcW w:w="794" w:type="dxa"/>
            <w:shd w:val="clear" w:color="auto" w:fill="F2F2F2" w:themeFill="background1" w:themeFillShade="F2"/>
            <w:vAlign w:val="center"/>
          </w:tcPr>
          <w:p w14:paraId="0F0906C6" w14:textId="1ECE0175"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1.2</w:t>
            </w:r>
            <w:r w:rsidR="002D22F7" w:rsidRPr="004A7D95">
              <w:rPr>
                <w:rFonts w:asciiTheme="majorBidi" w:hAnsiTheme="majorBidi" w:cstheme="majorBidi"/>
                <w:b/>
                <w:bCs/>
                <w:sz w:val="16"/>
                <w:szCs w:val="16"/>
              </w:rPr>
              <w:t>2*</w:t>
            </w:r>
            <w:r w:rsidRPr="004A7D95">
              <w:rPr>
                <w:rFonts w:asciiTheme="majorBidi" w:hAnsiTheme="majorBidi" w:cstheme="majorBidi"/>
                <w:b/>
                <w:bCs/>
                <w:sz w:val="16"/>
                <w:szCs w:val="16"/>
              </w:rPr>
              <w:t>**</w:t>
            </w:r>
          </w:p>
        </w:tc>
        <w:tc>
          <w:tcPr>
            <w:tcW w:w="879" w:type="dxa"/>
            <w:gridSpan w:val="2"/>
            <w:shd w:val="clear" w:color="auto" w:fill="F2F2F2" w:themeFill="background1" w:themeFillShade="F2"/>
            <w:vAlign w:val="center"/>
          </w:tcPr>
          <w:p w14:paraId="68558EAD"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0.19</w:t>
            </w:r>
          </w:p>
        </w:tc>
        <w:tc>
          <w:tcPr>
            <w:tcW w:w="794" w:type="dxa"/>
            <w:gridSpan w:val="2"/>
            <w:shd w:val="clear" w:color="auto" w:fill="F2F2F2" w:themeFill="background1" w:themeFillShade="F2"/>
            <w:vAlign w:val="center"/>
          </w:tcPr>
          <w:p w14:paraId="354F7E41"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0.29</w:t>
            </w:r>
          </w:p>
        </w:tc>
        <w:tc>
          <w:tcPr>
            <w:tcW w:w="794" w:type="dxa"/>
            <w:gridSpan w:val="2"/>
            <w:shd w:val="clear" w:color="auto" w:fill="F2F2F2" w:themeFill="background1" w:themeFillShade="F2"/>
            <w:vAlign w:val="center"/>
          </w:tcPr>
          <w:p w14:paraId="45AB63AC"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-0.6*</w:t>
            </w:r>
          </w:p>
        </w:tc>
        <w:tc>
          <w:tcPr>
            <w:tcW w:w="794" w:type="dxa"/>
            <w:gridSpan w:val="2"/>
            <w:shd w:val="clear" w:color="auto" w:fill="F2F2F2" w:themeFill="background1" w:themeFillShade="F2"/>
            <w:vAlign w:val="center"/>
          </w:tcPr>
          <w:p w14:paraId="5B1B921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-0.26</w:t>
            </w:r>
          </w:p>
        </w:tc>
        <w:tc>
          <w:tcPr>
            <w:tcW w:w="823" w:type="dxa"/>
            <w:gridSpan w:val="2"/>
            <w:shd w:val="clear" w:color="auto" w:fill="F2F2F2" w:themeFill="background1" w:themeFillShade="F2"/>
            <w:vAlign w:val="center"/>
          </w:tcPr>
          <w:p w14:paraId="4BBFE5E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-0.03</w:t>
            </w:r>
          </w:p>
        </w:tc>
      </w:tr>
      <w:tr w:rsidR="007C2017" w:rsidRPr="004A7D95" w14:paraId="4A63C434" w14:textId="77777777" w:rsidTr="00362ADE">
        <w:trPr>
          <w:trHeight w:val="66"/>
        </w:trPr>
        <w:tc>
          <w:tcPr>
            <w:tcW w:w="2408" w:type="dxa"/>
            <w:shd w:val="clear" w:color="auto" w:fill="FFFFFF" w:themeFill="background1"/>
            <w:vAlign w:val="bottom"/>
          </w:tcPr>
          <w:p w14:paraId="627B1A07" w14:textId="77777777" w:rsidR="007C2017" w:rsidRPr="004A7D95" w:rsidRDefault="007C2017" w:rsidP="00CB2555">
            <w:pPr>
              <w:spacing w:line="240" w:lineRule="auto"/>
              <w:rPr>
                <w:rFonts w:asciiTheme="majorBidi" w:hAnsiTheme="majorBidi" w:cstheme="majorBidi"/>
                <w:color w:val="000000"/>
                <w:sz w:val="22"/>
                <w:szCs w:val="22"/>
                <w:vertAlign w:val="superscript"/>
              </w:rPr>
            </w:pPr>
            <w:r w:rsidRPr="004A7D95">
              <w:rPr>
                <w:rFonts w:asciiTheme="majorBidi" w:hAnsiTheme="majorBidi" w:cstheme="majorBidi"/>
                <w:b/>
                <w:bCs/>
                <w:color w:val="000000"/>
                <w:sz w:val="22"/>
                <w:szCs w:val="22"/>
                <w:u w:val="single"/>
              </w:rPr>
              <w:t>Model B</w:t>
            </w:r>
          </w:p>
        </w:tc>
        <w:tc>
          <w:tcPr>
            <w:tcW w:w="794" w:type="dxa"/>
            <w:shd w:val="clear" w:color="auto" w:fill="FFFFFF" w:themeFill="background1"/>
            <w:vAlign w:val="center"/>
          </w:tcPr>
          <w:p w14:paraId="27A25AA2"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FFFFF" w:themeFill="background1"/>
            <w:vAlign w:val="center"/>
          </w:tcPr>
          <w:p w14:paraId="1A7BB565"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FFFFF" w:themeFill="background1"/>
            <w:vAlign w:val="center"/>
          </w:tcPr>
          <w:p w14:paraId="16EAB48B" w14:textId="77777777" w:rsidR="007C2017" w:rsidRPr="004A7D95" w:rsidRDefault="007C2017" w:rsidP="00CB2555">
            <w:pPr>
              <w:spacing w:line="240" w:lineRule="auto"/>
              <w:jc w:val="center"/>
              <w:rPr>
                <w:rFonts w:asciiTheme="majorBidi" w:hAnsiTheme="majorBidi" w:cstheme="majorBidi"/>
                <w:sz w:val="16"/>
                <w:szCs w:val="16"/>
              </w:rPr>
            </w:pPr>
          </w:p>
        </w:tc>
        <w:tc>
          <w:tcPr>
            <w:tcW w:w="879" w:type="dxa"/>
            <w:gridSpan w:val="2"/>
            <w:shd w:val="clear" w:color="auto" w:fill="FFFFFF" w:themeFill="background1"/>
            <w:vAlign w:val="center"/>
          </w:tcPr>
          <w:p w14:paraId="451CEB99"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FFFFF" w:themeFill="background1"/>
            <w:vAlign w:val="center"/>
          </w:tcPr>
          <w:p w14:paraId="018721C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FFFFF" w:themeFill="background1"/>
            <w:vAlign w:val="center"/>
          </w:tcPr>
          <w:p w14:paraId="382796ED"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FFFFF" w:themeFill="background1"/>
            <w:vAlign w:val="center"/>
          </w:tcPr>
          <w:p w14:paraId="61D5CE73" w14:textId="77777777" w:rsidR="007C2017" w:rsidRPr="004A7D95" w:rsidRDefault="007C2017" w:rsidP="00CB2555">
            <w:pPr>
              <w:spacing w:line="240" w:lineRule="auto"/>
              <w:jc w:val="center"/>
              <w:rPr>
                <w:rFonts w:asciiTheme="majorBidi" w:hAnsiTheme="majorBidi" w:cstheme="majorBidi"/>
                <w:sz w:val="16"/>
                <w:szCs w:val="16"/>
              </w:rPr>
            </w:pPr>
          </w:p>
        </w:tc>
        <w:tc>
          <w:tcPr>
            <w:tcW w:w="823" w:type="dxa"/>
            <w:gridSpan w:val="2"/>
            <w:shd w:val="clear" w:color="auto" w:fill="FFFFFF" w:themeFill="background1"/>
            <w:vAlign w:val="center"/>
          </w:tcPr>
          <w:p w14:paraId="625DFA9A" w14:textId="77777777" w:rsidR="007C2017" w:rsidRPr="004A7D95" w:rsidRDefault="007C2017" w:rsidP="00CB2555">
            <w:pPr>
              <w:spacing w:line="240" w:lineRule="auto"/>
              <w:jc w:val="center"/>
              <w:rPr>
                <w:rFonts w:asciiTheme="majorBidi" w:hAnsiTheme="majorBidi" w:cstheme="majorBidi"/>
                <w:sz w:val="16"/>
                <w:szCs w:val="16"/>
              </w:rPr>
            </w:pPr>
          </w:p>
        </w:tc>
      </w:tr>
      <w:tr w:rsidR="007C2017" w:rsidRPr="004A7D95" w14:paraId="3692C874" w14:textId="77777777" w:rsidTr="00362ADE">
        <w:trPr>
          <w:trHeight w:val="66"/>
        </w:trPr>
        <w:tc>
          <w:tcPr>
            <w:tcW w:w="2408" w:type="dxa"/>
            <w:shd w:val="clear" w:color="auto" w:fill="F2F2F2" w:themeFill="background1" w:themeFillShade="F2"/>
            <w:vAlign w:val="bottom"/>
          </w:tcPr>
          <w:p w14:paraId="706AEC0F" w14:textId="77777777" w:rsidR="007C2017" w:rsidRPr="004A7D95" w:rsidRDefault="007C2017" w:rsidP="00CB2555">
            <w:pPr>
              <w:spacing w:line="240" w:lineRule="auto"/>
              <w:rPr>
                <w:rFonts w:asciiTheme="majorBidi" w:hAnsiTheme="majorBidi" w:cstheme="majorBidi"/>
                <w:b/>
                <w:bCs/>
                <w:color w:val="000000"/>
                <w:sz w:val="22"/>
                <w:szCs w:val="22"/>
              </w:rPr>
            </w:pPr>
            <w:proofErr w:type="spellStart"/>
            <w:r w:rsidRPr="004A7D95">
              <w:rPr>
                <w:rFonts w:asciiTheme="majorBidi" w:hAnsiTheme="majorBidi" w:cstheme="majorBidi"/>
                <w:b/>
                <w:bCs/>
                <w:color w:val="000000"/>
                <w:sz w:val="22"/>
                <w:szCs w:val="22"/>
              </w:rPr>
              <w:t>Formulation</w:t>
            </w:r>
            <w:r w:rsidRPr="004A7D95">
              <w:rPr>
                <w:rFonts w:asciiTheme="majorBidi" w:hAnsiTheme="majorBidi" w:cstheme="majorBidi"/>
                <w:b/>
                <w:bCs/>
                <w:color w:val="000000"/>
                <w:sz w:val="22"/>
                <w:szCs w:val="22"/>
                <w:vertAlign w:val="superscript"/>
              </w:rPr>
              <w:t>d</w:t>
            </w:r>
            <w:proofErr w:type="spellEnd"/>
          </w:p>
        </w:tc>
        <w:tc>
          <w:tcPr>
            <w:tcW w:w="794" w:type="dxa"/>
            <w:shd w:val="clear" w:color="auto" w:fill="F2F2F2" w:themeFill="background1" w:themeFillShade="F2"/>
            <w:vAlign w:val="center"/>
          </w:tcPr>
          <w:p w14:paraId="50EEEE3D"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79367E7C"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3A9F6391" w14:textId="77777777" w:rsidR="007C2017" w:rsidRPr="004A7D95" w:rsidRDefault="007C2017" w:rsidP="00CB2555">
            <w:pPr>
              <w:spacing w:line="240" w:lineRule="auto"/>
              <w:jc w:val="center"/>
              <w:rPr>
                <w:rFonts w:asciiTheme="majorBidi" w:hAnsiTheme="majorBidi" w:cstheme="majorBidi"/>
                <w:sz w:val="16"/>
                <w:szCs w:val="16"/>
              </w:rPr>
            </w:pPr>
          </w:p>
        </w:tc>
        <w:tc>
          <w:tcPr>
            <w:tcW w:w="879" w:type="dxa"/>
            <w:gridSpan w:val="2"/>
            <w:shd w:val="clear" w:color="auto" w:fill="F2F2F2" w:themeFill="background1" w:themeFillShade="F2"/>
            <w:vAlign w:val="center"/>
          </w:tcPr>
          <w:p w14:paraId="0FBB89B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289F1BBB"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7AF79E23"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2F2F2" w:themeFill="background1" w:themeFillShade="F2"/>
            <w:vAlign w:val="center"/>
          </w:tcPr>
          <w:p w14:paraId="087A9051" w14:textId="77777777" w:rsidR="007C2017" w:rsidRPr="004A7D95" w:rsidRDefault="007C2017" w:rsidP="00CB2555">
            <w:pPr>
              <w:spacing w:line="240" w:lineRule="auto"/>
              <w:jc w:val="center"/>
              <w:rPr>
                <w:rFonts w:asciiTheme="majorBidi" w:hAnsiTheme="majorBidi" w:cstheme="majorBidi"/>
                <w:sz w:val="16"/>
                <w:szCs w:val="16"/>
              </w:rPr>
            </w:pPr>
          </w:p>
        </w:tc>
        <w:tc>
          <w:tcPr>
            <w:tcW w:w="823" w:type="dxa"/>
            <w:gridSpan w:val="2"/>
            <w:shd w:val="clear" w:color="auto" w:fill="F2F2F2" w:themeFill="background1" w:themeFillShade="F2"/>
            <w:vAlign w:val="center"/>
          </w:tcPr>
          <w:p w14:paraId="60FF209B" w14:textId="77777777" w:rsidR="007C2017" w:rsidRPr="004A7D95" w:rsidRDefault="007C2017" w:rsidP="00CB2555">
            <w:pPr>
              <w:spacing w:line="240" w:lineRule="auto"/>
              <w:jc w:val="center"/>
              <w:rPr>
                <w:rFonts w:asciiTheme="majorBidi" w:hAnsiTheme="majorBidi" w:cstheme="majorBidi"/>
                <w:sz w:val="16"/>
                <w:szCs w:val="16"/>
              </w:rPr>
            </w:pPr>
          </w:p>
        </w:tc>
      </w:tr>
      <w:tr w:rsidR="007C2017" w:rsidRPr="004A7D95" w14:paraId="1FBA7917" w14:textId="77777777" w:rsidTr="00362ADE">
        <w:trPr>
          <w:trHeight w:val="66"/>
        </w:trPr>
        <w:tc>
          <w:tcPr>
            <w:tcW w:w="2408" w:type="dxa"/>
            <w:tcBorders>
              <w:bottom w:val="dotted" w:sz="4" w:space="0" w:color="auto"/>
            </w:tcBorders>
            <w:shd w:val="clear" w:color="auto" w:fill="FFFFFF" w:themeFill="background1"/>
            <w:vAlign w:val="bottom"/>
          </w:tcPr>
          <w:p w14:paraId="3820E46E"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---Positive &amp; Duty</w:t>
            </w:r>
          </w:p>
        </w:tc>
        <w:tc>
          <w:tcPr>
            <w:tcW w:w="794" w:type="dxa"/>
            <w:tcBorders>
              <w:bottom w:val="dotted" w:sz="4" w:space="0" w:color="auto"/>
            </w:tcBorders>
            <w:shd w:val="clear" w:color="auto" w:fill="FFFFFF" w:themeFill="background1"/>
            <w:vAlign w:val="center"/>
          </w:tcPr>
          <w:p w14:paraId="60E82514" w14:textId="33016B12"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0.96**</w:t>
            </w:r>
            <w:r w:rsidR="0041773B" w:rsidRPr="004A7D95">
              <w:rPr>
                <w:rFonts w:asciiTheme="majorBidi" w:hAnsiTheme="majorBidi" w:cstheme="majorBidi"/>
                <w:b/>
                <w:bCs/>
                <w:sz w:val="16"/>
                <w:szCs w:val="16"/>
              </w:rPr>
              <w:t>*</w:t>
            </w:r>
          </w:p>
        </w:tc>
        <w:tc>
          <w:tcPr>
            <w:tcW w:w="794" w:type="dxa"/>
            <w:tcBorders>
              <w:bottom w:val="dotted" w:sz="4" w:space="0" w:color="auto"/>
            </w:tcBorders>
            <w:shd w:val="clear" w:color="auto" w:fill="FFFFFF" w:themeFill="background1"/>
            <w:vAlign w:val="center"/>
          </w:tcPr>
          <w:p w14:paraId="44E3574B" w14:textId="3D6C8139"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1.13**</w:t>
            </w:r>
            <w:r w:rsidR="0041773B" w:rsidRPr="004A7D95">
              <w:rPr>
                <w:rFonts w:asciiTheme="majorBidi" w:hAnsiTheme="majorBidi" w:cstheme="majorBidi"/>
                <w:b/>
                <w:bCs/>
                <w:sz w:val="16"/>
                <w:szCs w:val="16"/>
              </w:rPr>
              <w:t>*</w:t>
            </w:r>
          </w:p>
        </w:tc>
        <w:tc>
          <w:tcPr>
            <w:tcW w:w="794" w:type="dxa"/>
            <w:tcBorders>
              <w:bottom w:val="dotted" w:sz="4" w:space="0" w:color="auto"/>
            </w:tcBorders>
            <w:shd w:val="clear" w:color="auto" w:fill="FFFFFF" w:themeFill="background1"/>
            <w:vAlign w:val="center"/>
          </w:tcPr>
          <w:p w14:paraId="6098A8B8" w14:textId="5ABA7021"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0.89**</w:t>
            </w:r>
            <w:r w:rsidR="0041773B" w:rsidRPr="004A7D95">
              <w:rPr>
                <w:rFonts w:asciiTheme="majorBidi" w:hAnsiTheme="majorBidi" w:cstheme="majorBidi"/>
                <w:b/>
                <w:bCs/>
                <w:sz w:val="16"/>
                <w:szCs w:val="16"/>
              </w:rPr>
              <w:t>*</w:t>
            </w:r>
          </w:p>
        </w:tc>
        <w:tc>
          <w:tcPr>
            <w:tcW w:w="879" w:type="dxa"/>
            <w:gridSpan w:val="2"/>
            <w:tcBorders>
              <w:bottom w:val="dotted" w:sz="4" w:space="0" w:color="auto"/>
            </w:tcBorders>
            <w:shd w:val="clear" w:color="auto" w:fill="FFFFFF" w:themeFill="background1"/>
            <w:vAlign w:val="center"/>
          </w:tcPr>
          <w:p w14:paraId="5B8D77D4"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0.15</w:t>
            </w:r>
          </w:p>
        </w:tc>
        <w:tc>
          <w:tcPr>
            <w:tcW w:w="794" w:type="dxa"/>
            <w:gridSpan w:val="2"/>
            <w:tcBorders>
              <w:bottom w:val="dotted" w:sz="4" w:space="0" w:color="auto"/>
            </w:tcBorders>
            <w:shd w:val="clear" w:color="auto" w:fill="FFFFFF" w:themeFill="background1"/>
            <w:vAlign w:val="center"/>
          </w:tcPr>
          <w:p w14:paraId="5D3AE9D0"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0.04</w:t>
            </w:r>
          </w:p>
        </w:tc>
        <w:tc>
          <w:tcPr>
            <w:tcW w:w="794" w:type="dxa"/>
            <w:gridSpan w:val="2"/>
            <w:tcBorders>
              <w:bottom w:val="dotted" w:sz="4" w:space="0" w:color="auto"/>
            </w:tcBorders>
            <w:shd w:val="clear" w:color="auto" w:fill="FFFFFF" w:themeFill="background1"/>
            <w:vAlign w:val="center"/>
          </w:tcPr>
          <w:p w14:paraId="3828BCAF"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0.03</w:t>
            </w:r>
          </w:p>
        </w:tc>
        <w:tc>
          <w:tcPr>
            <w:tcW w:w="794" w:type="dxa"/>
            <w:gridSpan w:val="2"/>
            <w:tcBorders>
              <w:bottom w:val="dotted" w:sz="4" w:space="0" w:color="auto"/>
            </w:tcBorders>
            <w:shd w:val="clear" w:color="auto" w:fill="FFFFFF" w:themeFill="background1"/>
            <w:vAlign w:val="center"/>
          </w:tcPr>
          <w:p w14:paraId="0DDB638A" w14:textId="58756442"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0.95*</w:t>
            </w:r>
            <w:r w:rsidR="0041773B" w:rsidRPr="004A7D95">
              <w:rPr>
                <w:rFonts w:asciiTheme="majorBidi" w:hAnsiTheme="majorBidi" w:cstheme="majorBidi"/>
                <w:b/>
                <w:bCs/>
                <w:sz w:val="16"/>
                <w:szCs w:val="16"/>
              </w:rPr>
              <w:t>*</w:t>
            </w:r>
            <w:r w:rsidRPr="004A7D95">
              <w:rPr>
                <w:rFonts w:asciiTheme="majorBidi" w:hAnsiTheme="majorBidi" w:cstheme="majorBidi"/>
                <w:b/>
                <w:bCs/>
                <w:sz w:val="16"/>
                <w:szCs w:val="16"/>
              </w:rPr>
              <w:t>*</w:t>
            </w:r>
          </w:p>
        </w:tc>
        <w:tc>
          <w:tcPr>
            <w:tcW w:w="823" w:type="dxa"/>
            <w:gridSpan w:val="2"/>
            <w:tcBorders>
              <w:bottom w:val="dotted" w:sz="4" w:space="0" w:color="auto"/>
            </w:tcBorders>
            <w:shd w:val="clear" w:color="auto" w:fill="FFFFFF" w:themeFill="background1"/>
            <w:vAlign w:val="center"/>
          </w:tcPr>
          <w:p w14:paraId="34865011"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0.19</w:t>
            </w:r>
          </w:p>
        </w:tc>
      </w:tr>
      <w:tr w:rsidR="007C2017" w:rsidRPr="004A7D95" w14:paraId="089BCA07" w14:textId="77777777" w:rsidTr="00362ADE">
        <w:trPr>
          <w:trHeight w:val="66"/>
        </w:trPr>
        <w:tc>
          <w:tcPr>
            <w:tcW w:w="2408" w:type="dxa"/>
            <w:tcBorders>
              <w:top w:val="dotted" w:sz="4" w:space="0" w:color="auto"/>
            </w:tcBorders>
            <w:shd w:val="clear" w:color="auto" w:fill="F2F2F2" w:themeFill="background1" w:themeFillShade="F2"/>
            <w:vAlign w:val="bottom"/>
          </w:tcPr>
          <w:p w14:paraId="4FC423D2" w14:textId="77777777" w:rsidR="007C2017" w:rsidRPr="004A7D95" w:rsidRDefault="007C2017" w:rsidP="00CB2555">
            <w:pPr>
              <w:spacing w:line="240" w:lineRule="auto"/>
              <w:rPr>
                <w:rFonts w:asciiTheme="majorBidi" w:hAnsiTheme="majorBidi" w:cstheme="majorBidi"/>
                <w:color w:val="000000"/>
                <w:sz w:val="22"/>
                <w:szCs w:val="22"/>
                <w:vertAlign w:val="superscript"/>
              </w:rPr>
            </w:pPr>
            <w:r w:rsidRPr="004A7D95">
              <w:rPr>
                <w:rFonts w:asciiTheme="majorBidi" w:hAnsiTheme="majorBidi" w:cstheme="majorBidi"/>
                <w:b/>
                <w:bCs/>
                <w:color w:val="000000"/>
                <w:sz w:val="22"/>
                <w:szCs w:val="22"/>
                <w:u w:val="single"/>
              </w:rPr>
              <w:t>Model C</w:t>
            </w:r>
          </w:p>
        </w:tc>
        <w:tc>
          <w:tcPr>
            <w:tcW w:w="794" w:type="dxa"/>
            <w:tcBorders>
              <w:top w:val="dotted" w:sz="4" w:space="0" w:color="auto"/>
            </w:tcBorders>
            <w:shd w:val="clear" w:color="auto" w:fill="F2F2F2" w:themeFill="background1" w:themeFillShade="F2"/>
            <w:vAlign w:val="center"/>
          </w:tcPr>
          <w:p w14:paraId="329F1F88"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tcBorders>
              <w:top w:val="dotted" w:sz="4" w:space="0" w:color="auto"/>
            </w:tcBorders>
            <w:shd w:val="clear" w:color="auto" w:fill="F2F2F2" w:themeFill="background1" w:themeFillShade="F2"/>
            <w:vAlign w:val="center"/>
          </w:tcPr>
          <w:p w14:paraId="1D8981FE"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tcBorders>
              <w:top w:val="dotted" w:sz="4" w:space="0" w:color="auto"/>
            </w:tcBorders>
            <w:shd w:val="clear" w:color="auto" w:fill="F2F2F2" w:themeFill="background1" w:themeFillShade="F2"/>
            <w:vAlign w:val="center"/>
          </w:tcPr>
          <w:p w14:paraId="3F4CC218" w14:textId="77777777" w:rsidR="007C2017" w:rsidRPr="004A7D95" w:rsidRDefault="007C2017" w:rsidP="00CB2555">
            <w:pPr>
              <w:spacing w:line="240" w:lineRule="auto"/>
              <w:jc w:val="center"/>
              <w:rPr>
                <w:rFonts w:asciiTheme="majorBidi" w:hAnsiTheme="majorBidi" w:cstheme="majorBidi"/>
                <w:sz w:val="16"/>
                <w:szCs w:val="16"/>
              </w:rPr>
            </w:pPr>
          </w:p>
        </w:tc>
        <w:tc>
          <w:tcPr>
            <w:tcW w:w="879" w:type="dxa"/>
            <w:gridSpan w:val="2"/>
            <w:tcBorders>
              <w:top w:val="dotted" w:sz="4" w:space="0" w:color="auto"/>
            </w:tcBorders>
            <w:shd w:val="clear" w:color="auto" w:fill="F2F2F2" w:themeFill="background1" w:themeFillShade="F2"/>
            <w:vAlign w:val="center"/>
          </w:tcPr>
          <w:p w14:paraId="7EBEDDDE"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tcBorders>
              <w:top w:val="dotted" w:sz="4" w:space="0" w:color="auto"/>
            </w:tcBorders>
            <w:shd w:val="clear" w:color="auto" w:fill="F2F2F2" w:themeFill="background1" w:themeFillShade="F2"/>
            <w:vAlign w:val="center"/>
          </w:tcPr>
          <w:p w14:paraId="7B5294F7"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tcBorders>
              <w:top w:val="dotted" w:sz="4" w:space="0" w:color="auto"/>
            </w:tcBorders>
            <w:shd w:val="clear" w:color="auto" w:fill="F2F2F2" w:themeFill="background1" w:themeFillShade="F2"/>
            <w:vAlign w:val="center"/>
          </w:tcPr>
          <w:p w14:paraId="2A29C9BC"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tcBorders>
              <w:top w:val="dotted" w:sz="4" w:space="0" w:color="auto"/>
            </w:tcBorders>
            <w:shd w:val="clear" w:color="auto" w:fill="F2F2F2" w:themeFill="background1" w:themeFillShade="F2"/>
            <w:vAlign w:val="center"/>
          </w:tcPr>
          <w:p w14:paraId="202CEA78" w14:textId="77777777" w:rsidR="007C2017" w:rsidRPr="004A7D95" w:rsidRDefault="007C2017" w:rsidP="00CB2555">
            <w:pPr>
              <w:spacing w:line="240" w:lineRule="auto"/>
              <w:jc w:val="center"/>
              <w:rPr>
                <w:rFonts w:asciiTheme="majorBidi" w:hAnsiTheme="majorBidi" w:cstheme="majorBidi"/>
                <w:sz w:val="16"/>
                <w:szCs w:val="16"/>
              </w:rPr>
            </w:pPr>
          </w:p>
        </w:tc>
        <w:tc>
          <w:tcPr>
            <w:tcW w:w="823" w:type="dxa"/>
            <w:gridSpan w:val="2"/>
            <w:tcBorders>
              <w:top w:val="dotted" w:sz="4" w:space="0" w:color="auto"/>
            </w:tcBorders>
            <w:shd w:val="clear" w:color="auto" w:fill="F2F2F2" w:themeFill="background1" w:themeFillShade="F2"/>
            <w:vAlign w:val="center"/>
          </w:tcPr>
          <w:p w14:paraId="762BC7C5" w14:textId="77777777" w:rsidR="007C2017" w:rsidRPr="004A7D95" w:rsidRDefault="007C2017" w:rsidP="00CB2555">
            <w:pPr>
              <w:spacing w:line="240" w:lineRule="auto"/>
              <w:jc w:val="center"/>
              <w:rPr>
                <w:rFonts w:asciiTheme="majorBidi" w:hAnsiTheme="majorBidi" w:cstheme="majorBidi"/>
                <w:sz w:val="16"/>
                <w:szCs w:val="16"/>
              </w:rPr>
            </w:pPr>
          </w:p>
        </w:tc>
      </w:tr>
      <w:tr w:rsidR="007C2017" w:rsidRPr="004A7D95" w14:paraId="79FBC29E" w14:textId="77777777" w:rsidTr="00362ADE">
        <w:trPr>
          <w:trHeight w:val="66"/>
        </w:trPr>
        <w:tc>
          <w:tcPr>
            <w:tcW w:w="2408" w:type="dxa"/>
            <w:shd w:val="clear" w:color="auto" w:fill="FFFFFF" w:themeFill="background1"/>
            <w:vAlign w:val="bottom"/>
          </w:tcPr>
          <w:p w14:paraId="5BA232F3" w14:textId="77777777" w:rsidR="007C2017" w:rsidRPr="004A7D95" w:rsidRDefault="007C2017" w:rsidP="00CB2555">
            <w:pPr>
              <w:spacing w:line="240" w:lineRule="auto"/>
              <w:rPr>
                <w:rFonts w:asciiTheme="majorBidi" w:hAnsiTheme="majorBidi" w:cstheme="majorBidi"/>
                <w:b/>
                <w:bCs/>
                <w:color w:val="000000"/>
                <w:sz w:val="22"/>
                <w:szCs w:val="22"/>
              </w:rPr>
            </w:pPr>
            <w:proofErr w:type="spellStart"/>
            <w:r w:rsidRPr="004A7D95">
              <w:rPr>
                <w:rFonts w:asciiTheme="majorBidi" w:hAnsiTheme="majorBidi" w:cstheme="majorBidi"/>
                <w:b/>
                <w:bCs/>
                <w:color w:val="000000"/>
                <w:sz w:val="22"/>
                <w:szCs w:val="22"/>
              </w:rPr>
              <w:t>Formulation</w:t>
            </w:r>
            <w:r w:rsidRPr="004A7D95">
              <w:rPr>
                <w:rFonts w:asciiTheme="majorBidi" w:hAnsiTheme="majorBidi" w:cstheme="majorBidi"/>
                <w:b/>
                <w:bCs/>
                <w:color w:val="000000"/>
                <w:sz w:val="22"/>
                <w:szCs w:val="22"/>
                <w:vertAlign w:val="superscript"/>
              </w:rPr>
              <w:t>e</w:t>
            </w:r>
            <w:proofErr w:type="spellEnd"/>
          </w:p>
        </w:tc>
        <w:tc>
          <w:tcPr>
            <w:tcW w:w="794" w:type="dxa"/>
            <w:shd w:val="clear" w:color="auto" w:fill="FFFFFF" w:themeFill="background1"/>
            <w:vAlign w:val="center"/>
          </w:tcPr>
          <w:p w14:paraId="78898E42"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FFFFF" w:themeFill="background1"/>
            <w:vAlign w:val="center"/>
          </w:tcPr>
          <w:p w14:paraId="50236F17"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shd w:val="clear" w:color="auto" w:fill="FFFFFF" w:themeFill="background1"/>
            <w:vAlign w:val="center"/>
          </w:tcPr>
          <w:p w14:paraId="7A699B98" w14:textId="77777777" w:rsidR="007C2017" w:rsidRPr="004A7D95" w:rsidRDefault="007C2017" w:rsidP="00CB2555">
            <w:pPr>
              <w:spacing w:line="240" w:lineRule="auto"/>
              <w:jc w:val="center"/>
              <w:rPr>
                <w:rFonts w:asciiTheme="majorBidi" w:hAnsiTheme="majorBidi" w:cstheme="majorBidi"/>
                <w:sz w:val="16"/>
                <w:szCs w:val="16"/>
              </w:rPr>
            </w:pPr>
          </w:p>
        </w:tc>
        <w:tc>
          <w:tcPr>
            <w:tcW w:w="879" w:type="dxa"/>
            <w:gridSpan w:val="2"/>
            <w:shd w:val="clear" w:color="auto" w:fill="FFFFFF" w:themeFill="background1"/>
            <w:vAlign w:val="center"/>
          </w:tcPr>
          <w:p w14:paraId="4083190B"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FFFFF" w:themeFill="background1"/>
            <w:vAlign w:val="center"/>
          </w:tcPr>
          <w:p w14:paraId="00649A89"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FFFFF" w:themeFill="background1"/>
            <w:vAlign w:val="center"/>
          </w:tcPr>
          <w:p w14:paraId="2E891D96" w14:textId="77777777" w:rsidR="007C2017" w:rsidRPr="004A7D95" w:rsidRDefault="007C2017" w:rsidP="00CB2555">
            <w:pPr>
              <w:spacing w:line="240" w:lineRule="auto"/>
              <w:jc w:val="center"/>
              <w:rPr>
                <w:rFonts w:asciiTheme="majorBidi" w:hAnsiTheme="majorBidi" w:cstheme="majorBidi"/>
                <w:sz w:val="16"/>
                <w:szCs w:val="16"/>
              </w:rPr>
            </w:pPr>
          </w:p>
        </w:tc>
        <w:tc>
          <w:tcPr>
            <w:tcW w:w="794" w:type="dxa"/>
            <w:gridSpan w:val="2"/>
            <w:shd w:val="clear" w:color="auto" w:fill="FFFFFF" w:themeFill="background1"/>
            <w:vAlign w:val="center"/>
          </w:tcPr>
          <w:p w14:paraId="5D40D696" w14:textId="77777777" w:rsidR="007C2017" w:rsidRPr="004A7D95" w:rsidRDefault="007C2017" w:rsidP="00CB2555">
            <w:pPr>
              <w:spacing w:line="240" w:lineRule="auto"/>
              <w:jc w:val="center"/>
              <w:rPr>
                <w:rFonts w:asciiTheme="majorBidi" w:hAnsiTheme="majorBidi" w:cstheme="majorBidi"/>
                <w:sz w:val="16"/>
                <w:szCs w:val="16"/>
              </w:rPr>
            </w:pPr>
          </w:p>
        </w:tc>
        <w:tc>
          <w:tcPr>
            <w:tcW w:w="823" w:type="dxa"/>
            <w:gridSpan w:val="2"/>
            <w:shd w:val="clear" w:color="auto" w:fill="FFFFFF" w:themeFill="background1"/>
            <w:vAlign w:val="center"/>
          </w:tcPr>
          <w:p w14:paraId="1B753194" w14:textId="77777777" w:rsidR="007C2017" w:rsidRPr="004A7D95" w:rsidRDefault="007C2017" w:rsidP="00CB2555">
            <w:pPr>
              <w:spacing w:line="240" w:lineRule="auto"/>
              <w:jc w:val="center"/>
              <w:rPr>
                <w:rFonts w:asciiTheme="majorBidi" w:hAnsiTheme="majorBidi" w:cstheme="majorBidi"/>
                <w:sz w:val="16"/>
                <w:szCs w:val="16"/>
              </w:rPr>
            </w:pPr>
          </w:p>
        </w:tc>
      </w:tr>
      <w:tr w:rsidR="007C2017" w:rsidRPr="004A7D95" w14:paraId="695AF988" w14:textId="77777777" w:rsidTr="00362ADE">
        <w:trPr>
          <w:trHeight w:val="66"/>
        </w:trPr>
        <w:tc>
          <w:tcPr>
            <w:tcW w:w="2408" w:type="dxa"/>
            <w:tcBorders>
              <w:bottom w:val="single" w:sz="4" w:space="0" w:color="auto"/>
            </w:tcBorders>
            <w:shd w:val="clear" w:color="auto" w:fill="F2F2F2" w:themeFill="background1" w:themeFillShade="F2"/>
            <w:vAlign w:val="bottom"/>
          </w:tcPr>
          <w:p w14:paraId="4A662F05" w14:textId="77777777" w:rsidR="007C2017" w:rsidRPr="004A7D95" w:rsidRDefault="007C2017" w:rsidP="00CB2555">
            <w:pPr>
              <w:spacing w:line="240" w:lineRule="auto"/>
              <w:rPr>
                <w:rFonts w:asciiTheme="majorBidi" w:hAnsiTheme="majorBidi" w:cstheme="majorBidi"/>
                <w:color w:val="000000"/>
                <w:sz w:val="22"/>
                <w:szCs w:val="22"/>
              </w:rPr>
            </w:pPr>
            <w:r w:rsidRPr="004A7D95">
              <w:rPr>
                <w:rFonts w:asciiTheme="majorBidi" w:hAnsiTheme="majorBidi" w:cstheme="majorBidi"/>
                <w:color w:val="000000"/>
                <w:sz w:val="22"/>
                <w:szCs w:val="22"/>
              </w:rPr>
              <w:t>---Prohibition &amp; Duty</w:t>
            </w:r>
          </w:p>
        </w:tc>
        <w:tc>
          <w:tcPr>
            <w:tcW w:w="794" w:type="dxa"/>
            <w:tcBorders>
              <w:bottom w:val="single" w:sz="4" w:space="0" w:color="auto"/>
            </w:tcBorders>
            <w:shd w:val="clear" w:color="auto" w:fill="F2F2F2" w:themeFill="background1" w:themeFillShade="F2"/>
            <w:vAlign w:val="center"/>
          </w:tcPr>
          <w:p w14:paraId="4D26A3F7" w14:textId="4FBC735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0.46**</w:t>
            </w:r>
            <w:r w:rsidR="00C43250" w:rsidRPr="004A7D95">
              <w:rPr>
                <w:rFonts w:asciiTheme="majorBidi" w:hAnsiTheme="majorBidi" w:cstheme="majorBidi"/>
                <w:b/>
                <w:bCs/>
                <w:sz w:val="16"/>
                <w:szCs w:val="16"/>
              </w:rPr>
              <w:t>*</w:t>
            </w:r>
          </w:p>
        </w:tc>
        <w:tc>
          <w:tcPr>
            <w:tcW w:w="794" w:type="dxa"/>
            <w:tcBorders>
              <w:bottom w:val="single" w:sz="4" w:space="0" w:color="auto"/>
            </w:tcBorders>
            <w:shd w:val="clear" w:color="auto" w:fill="F2F2F2" w:themeFill="background1" w:themeFillShade="F2"/>
            <w:vAlign w:val="center"/>
          </w:tcPr>
          <w:p w14:paraId="5E6D09B4" w14:textId="0BA1A3C8"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0.41**</w:t>
            </w:r>
            <w:r w:rsidR="00C43250" w:rsidRPr="004A7D95">
              <w:rPr>
                <w:rFonts w:asciiTheme="majorBidi" w:hAnsiTheme="majorBidi" w:cstheme="majorBidi"/>
                <w:b/>
                <w:bCs/>
                <w:sz w:val="16"/>
                <w:szCs w:val="16"/>
              </w:rPr>
              <w:t>*</w:t>
            </w:r>
          </w:p>
        </w:tc>
        <w:tc>
          <w:tcPr>
            <w:tcW w:w="794" w:type="dxa"/>
            <w:tcBorders>
              <w:bottom w:val="single" w:sz="4" w:space="0" w:color="auto"/>
            </w:tcBorders>
            <w:shd w:val="clear" w:color="auto" w:fill="F2F2F2" w:themeFill="background1" w:themeFillShade="F2"/>
            <w:vAlign w:val="center"/>
          </w:tcPr>
          <w:p w14:paraId="181A2977"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-0.04</w:t>
            </w:r>
          </w:p>
        </w:tc>
        <w:tc>
          <w:tcPr>
            <w:tcW w:w="879" w:type="dxa"/>
            <w:gridSpan w:val="2"/>
            <w:tcBorders>
              <w:bottom w:val="single" w:sz="4" w:space="0" w:color="auto"/>
            </w:tcBorders>
            <w:shd w:val="clear" w:color="auto" w:fill="F2F2F2" w:themeFill="background1" w:themeFillShade="F2"/>
            <w:vAlign w:val="center"/>
          </w:tcPr>
          <w:p w14:paraId="3EB5835C"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0.17*</w:t>
            </w:r>
          </w:p>
        </w:tc>
        <w:tc>
          <w:tcPr>
            <w:tcW w:w="794" w:type="dxa"/>
            <w:gridSpan w:val="2"/>
            <w:tcBorders>
              <w:bottom w:val="single" w:sz="4" w:space="0" w:color="auto"/>
            </w:tcBorders>
            <w:shd w:val="clear" w:color="auto" w:fill="F2F2F2" w:themeFill="background1" w:themeFillShade="F2"/>
            <w:vAlign w:val="center"/>
          </w:tcPr>
          <w:p w14:paraId="547D450D" w14:textId="77777777" w:rsidR="007C2017" w:rsidRPr="004A7D95" w:rsidRDefault="007C2017" w:rsidP="00CB2555">
            <w:pPr>
              <w:spacing w:line="240" w:lineRule="auto"/>
              <w:jc w:val="center"/>
              <w:rPr>
                <w:rFonts w:asciiTheme="majorBidi" w:hAnsiTheme="majorBidi" w:cstheme="majorBidi"/>
                <w:sz w:val="16"/>
                <w:szCs w:val="16"/>
              </w:rPr>
            </w:pPr>
            <w:r w:rsidRPr="004A7D95">
              <w:rPr>
                <w:rFonts w:asciiTheme="majorBidi" w:hAnsiTheme="majorBidi" w:cstheme="majorBidi"/>
                <w:sz w:val="16"/>
                <w:szCs w:val="16"/>
              </w:rPr>
              <w:t>-0.14</w:t>
            </w:r>
          </w:p>
        </w:tc>
        <w:tc>
          <w:tcPr>
            <w:tcW w:w="794" w:type="dxa"/>
            <w:gridSpan w:val="2"/>
            <w:tcBorders>
              <w:bottom w:val="single" w:sz="4" w:space="0" w:color="auto"/>
            </w:tcBorders>
            <w:shd w:val="clear" w:color="auto" w:fill="F2F2F2" w:themeFill="background1" w:themeFillShade="F2"/>
            <w:vAlign w:val="center"/>
          </w:tcPr>
          <w:p w14:paraId="64CEDB63" w14:textId="5314D498"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0.33**</w:t>
            </w:r>
            <w:r w:rsidR="00C43250" w:rsidRPr="004A7D95">
              <w:rPr>
                <w:rFonts w:asciiTheme="majorBidi" w:hAnsiTheme="majorBidi" w:cstheme="majorBidi"/>
                <w:b/>
                <w:bCs/>
                <w:sz w:val="16"/>
                <w:szCs w:val="16"/>
              </w:rPr>
              <w:t>*</w:t>
            </w:r>
          </w:p>
        </w:tc>
        <w:tc>
          <w:tcPr>
            <w:tcW w:w="794" w:type="dxa"/>
            <w:gridSpan w:val="2"/>
            <w:tcBorders>
              <w:bottom w:val="single" w:sz="4" w:space="0" w:color="auto"/>
            </w:tcBorders>
            <w:shd w:val="clear" w:color="auto" w:fill="F2F2F2" w:themeFill="background1" w:themeFillShade="F2"/>
            <w:vAlign w:val="center"/>
          </w:tcPr>
          <w:p w14:paraId="6EC352BB" w14:textId="612CBA1C"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0.45**</w:t>
            </w:r>
            <w:r w:rsidR="00C43250" w:rsidRPr="004A7D95">
              <w:rPr>
                <w:rFonts w:asciiTheme="majorBidi" w:hAnsiTheme="majorBidi" w:cstheme="majorBidi"/>
                <w:b/>
                <w:bCs/>
                <w:sz w:val="16"/>
                <w:szCs w:val="16"/>
              </w:rPr>
              <w:t>*</w:t>
            </w:r>
          </w:p>
        </w:tc>
        <w:tc>
          <w:tcPr>
            <w:tcW w:w="823" w:type="dxa"/>
            <w:gridSpan w:val="2"/>
            <w:tcBorders>
              <w:bottom w:val="single" w:sz="4" w:space="0" w:color="auto"/>
            </w:tcBorders>
            <w:shd w:val="clear" w:color="auto" w:fill="F2F2F2" w:themeFill="background1" w:themeFillShade="F2"/>
            <w:vAlign w:val="center"/>
          </w:tcPr>
          <w:p w14:paraId="5649D41B" w14:textId="77777777" w:rsidR="007C2017" w:rsidRPr="004A7D95" w:rsidRDefault="007C2017" w:rsidP="00CB2555">
            <w:pPr>
              <w:spacing w:line="240" w:lineRule="auto"/>
              <w:jc w:val="center"/>
              <w:rPr>
                <w:rFonts w:asciiTheme="majorBidi" w:hAnsiTheme="majorBidi" w:cstheme="majorBidi"/>
                <w:b/>
                <w:bCs/>
                <w:sz w:val="16"/>
                <w:szCs w:val="16"/>
              </w:rPr>
            </w:pPr>
            <w:r w:rsidRPr="004A7D95">
              <w:rPr>
                <w:rFonts w:asciiTheme="majorBidi" w:hAnsiTheme="majorBidi" w:cstheme="majorBidi"/>
                <w:b/>
                <w:bCs/>
                <w:sz w:val="16"/>
                <w:szCs w:val="16"/>
              </w:rPr>
              <w:t>0.15**</w:t>
            </w:r>
          </w:p>
        </w:tc>
      </w:tr>
      <w:tr w:rsidR="007C2017" w:rsidRPr="004A7D95" w14:paraId="0FDF3F09" w14:textId="77777777" w:rsidTr="00362ADE">
        <w:trPr>
          <w:gridAfter w:val="1"/>
          <w:wAfter w:w="87" w:type="dxa"/>
        </w:trPr>
        <w:tc>
          <w:tcPr>
            <w:tcW w:w="8787" w:type="dxa"/>
            <w:gridSpan w:val="13"/>
          </w:tcPr>
          <w:p w14:paraId="6223BB8F" w14:textId="1D07429D" w:rsidR="007C2017" w:rsidRPr="004A7D95" w:rsidRDefault="007C2017" w:rsidP="006A6DE8">
            <w:pPr>
              <w:spacing w:line="240" w:lineRule="auto"/>
              <w:rPr>
                <w:rFonts w:asciiTheme="majorBidi" w:hAnsiTheme="majorBidi" w:cstheme="majorBidi"/>
                <w:sz w:val="22"/>
                <w:szCs w:val="22"/>
              </w:rPr>
            </w:pPr>
            <w:r w:rsidRPr="004A7D95">
              <w:rPr>
                <w:rFonts w:asciiTheme="majorBidi" w:hAnsiTheme="majorBidi" w:cstheme="majorBidi"/>
                <w:smallCaps/>
                <w:sz w:val="22"/>
                <w:szCs w:val="22"/>
              </w:rPr>
              <w:t>Notes</w:t>
            </w:r>
            <w:r w:rsidRPr="004A7D95">
              <w:rPr>
                <w:rFonts w:asciiTheme="majorBidi" w:hAnsiTheme="majorBidi" w:cstheme="majorBidi"/>
                <w:sz w:val="22"/>
                <w:szCs w:val="22"/>
              </w:rPr>
              <w:t xml:space="preserve">: Standard errors clustered by participants; </w:t>
            </w:r>
            <w:r w:rsidRPr="004A7D95">
              <w:rPr>
                <w:rFonts w:asciiTheme="majorBidi" w:hAnsiTheme="majorBidi" w:cstheme="majorBidi"/>
                <w:sz w:val="22"/>
                <w:szCs w:val="22"/>
                <w:vertAlign w:val="superscript"/>
              </w:rPr>
              <w:t>a</w:t>
            </w:r>
            <w:r w:rsidR="009C53B0" w:rsidRPr="004A7D95">
              <w:rPr>
                <w:rFonts w:asciiTheme="majorBidi" w:hAnsiTheme="majorBidi" w:cstheme="majorBidi"/>
                <w:sz w:val="22"/>
                <w:szCs w:val="22"/>
                <w:vertAlign w:val="superscript"/>
              </w:rPr>
              <w:t xml:space="preserve"> </w:t>
            </w:r>
            <w:proofErr w:type="gramStart"/>
            <w:r w:rsidRPr="004A7D95">
              <w:rPr>
                <w:rFonts w:asciiTheme="majorBidi" w:hAnsiTheme="majorBidi" w:cstheme="majorBidi"/>
                <w:sz w:val="22"/>
                <w:szCs w:val="22"/>
              </w:rPr>
              <w:t>To</w:t>
            </w:r>
            <w:proofErr w:type="gramEnd"/>
            <w:r w:rsidRPr="004A7D95">
              <w:rPr>
                <w:rFonts w:asciiTheme="majorBidi" w:hAnsiTheme="majorBidi" w:cstheme="majorBidi"/>
                <w:sz w:val="22"/>
                <w:szCs w:val="22"/>
              </w:rPr>
              <w:t xml:space="preserve"> calculate the effect for the six possible comparisons between formulation</w:t>
            </w:r>
            <w:r w:rsidR="005B5568" w:rsidRPr="004A7D95">
              <w:rPr>
                <w:rFonts w:asciiTheme="majorBidi" w:hAnsiTheme="majorBidi" w:cstheme="majorBidi"/>
                <w:sz w:val="22"/>
                <w:szCs w:val="22"/>
              </w:rPr>
              <w:t>s</w:t>
            </w:r>
            <w:r w:rsidR="003F503E" w:rsidRPr="004A7D95">
              <w:rPr>
                <w:rFonts w:asciiTheme="majorBidi" w:hAnsiTheme="majorBidi" w:cstheme="majorBidi"/>
                <w:sz w:val="22"/>
                <w:szCs w:val="22"/>
              </w:rPr>
              <w:t>,</w:t>
            </w:r>
            <w:r w:rsidRPr="004A7D95">
              <w:rPr>
                <w:rFonts w:asciiTheme="majorBidi" w:hAnsiTheme="majorBidi" w:cstheme="majorBidi"/>
                <w:sz w:val="22"/>
                <w:szCs w:val="22"/>
              </w:rPr>
              <w:t xml:space="preserve"> we conducted three sets of regressions</w:t>
            </w:r>
            <w:r w:rsidR="003F503E" w:rsidRPr="004A7D95">
              <w:rPr>
                <w:rFonts w:asciiTheme="majorBidi" w:hAnsiTheme="majorBidi" w:cstheme="majorBidi"/>
                <w:sz w:val="22"/>
                <w:szCs w:val="22"/>
              </w:rPr>
              <w:t>—</w:t>
            </w:r>
            <w:r w:rsidRPr="004A7D95">
              <w:rPr>
                <w:rFonts w:asciiTheme="majorBidi" w:hAnsiTheme="majorBidi" w:cstheme="majorBidi"/>
                <w:sz w:val="22"/>
                <w:szCs w:val="22"/>
              </w:rPr>
              <w:t xml:space="preserve">each </w:t>
            </w:r>
            <w:r w:rsidR="005B5568" w:rsidRPr="004A7D95">
              <w:rPr>
                <w:rFonts w:asciiTheme="majorBidi" w:hAnsiTheme="majorBidi" w:cstheme="majorBidi"/>
                <w:sz w:val="22"/>
                <w:szCs w:val="22"/>
              </w:rPr>
              <w:t xml:space="preserve">time </w:t>
            </w:r>
            <w:r w:rsidRPr="004A7D95">
              <w:rPr>
                <w:rFonts w:asciiTheme="majorBidi" w:hAnsiTheme="majorBidi" w:cstheme="majorBidi"/>
                <w:sz w:val="22"/>
                <w:szCs w:val="22"/>
              </w:rPr>
              <w:t>us</w:t>
            </w:r>
            <w:r w:rsidR="005B5568" w:rsidRPr="004A7D95">
              <w:rPr>
                <w:rFonts w:asciiTheme="majorBidi" w:hAnsiTheme="majorBidi" w:cstheme="majorBidi"/>
                <w:sz w:val="22"/>
                <w:szCs w:val="22"/>
              </w:rPr>
              <w:t>ing</w:t>
            </w:r>
            <w:r w:rsidRPr="004A7D95">
              <w:rPr>
                <w:rFonts w:asciiTheme="majorBidi" w:hAnsiTheme="majorBidi" w:cstheme="majorBidi"/>
                <w:sz w:val="22"/>
                <w:szCs w:val="22"/>
              </w:rPr>
              <w:t xml:space="preserve"> a different formulation as a reference category</w:t>
            </w:r>
            <w:r w:rsidR="008932FF" w:rsidRPr="004A7D95">
              <w:rPr>
                <w:rFonts w:asciiTheme="majorBidi" w:hAnsiTheme="majorBidi" w:cstheme="majorBidi"/>
                <w:sz w:val="22"/>
                <w:szCs w:val="22"/>
              </w:rPr>
              <w:t xml:space="preserve"> (</w:t>
            </w:r>
            <w:r w:rsidR="003F503E" w:rsidRPr="004A7D95">
              <w:rPr>
                <w:rFonts w:asciiTheme="majorBidi" w:hAnsiTheme="majorBidi" w:cstheme="majorBidi"/>
                <w:sz w:val="22"/>
                <w:szCs w:val="22"/>
              </w:rPr>
              <w:t xml:space="preserve">being </w:t>
            </w:r>
            <w:r w:rsidR="008932FF" w:rsidRPr="004A7D95">
              <w:rPr>
                <w:rFonts w:asciiTheme="majorBidi" w:hAnsiTheme="majorBidi" w:cstheme="majorBidi"/>
                <w:sz w:val="22"/>
                <w:szCs w:val="22"/>
              </w:rPr>
              <w:t>the first formulation in each pair)</w:t>
            </w:r>
            <w:r w:rsidRPr="004A7D95">
              <w:rPr>
                <w:rFonts w:asciiTheme="majorBidi" w:hAnsiTheme="majorBidi" w:cstheme="majorBidi"/>
                <w:sz w:val="22"/>
                <w:szCs w:val="22"/>
              </w:rPr>
              <w:t>. Since changing the reference category does not affect the coefficients of the other variables</w:t>
            </w:r>
            <w:r w:rsidR="00877ED7" w:rsidRPr="004A7D95">
              <w:rPr>
                <w:rFonts w:asciiTheme="majorBidi" w:hAnsiTheme="majorBidi" w:cstheme="majorBidi"/>
                <w:sz w:val="22"/>
                <w:szCs w:val="22"/>
              </w:rPr>
              <w:t>,</w:t>
            </w:r>
            <w:r w:rsidRPr="004A7D95">
              <w:rPr>
                <w:rFonts w:asciiTheme="majorBidi" w:hAnsiTheme="majorBidi" w:cstheme="majorBidi"/>
                <w:sz w:val="22"/>
                <w:szCs w:val="22"/>
              </w:rPr>
              <w:t xml:space="preserve"> all of these comparisons </w:t>
            </w:r>
            <w:r w:rsidR="003F503E" w:rsidRPr="004A7D95">
              <w:rPr>
                <w:rFonts w:asciiTheme="majorBidi" w:hAnsiTheme="majorBidi" w:cstheme="majorBidi"/>
                <w:sz w:val="22"/>
                <w:szCs w:val="22"/>
              </w:rPr>
              <w:t xml:space="preserve">are reported </w:t>
            </w:r>
            <w:r w:rsidRPr="004A7D95">
              <w:rPr>
                <w:rFonts w:asciiTheme="majorBidi" w:hAnsiTheme="majorBidi" w:cstheme="majorBidi"/>
                <w:sz w:val="22"/>
                <w:szCs w:val="22"/>
              </w:rPr>
              <w:t>in the same table</w:t>
            </w:r>
            <w:r w:rsidR="005B5568" w:rsidRPr="004A7D95">
              <w:rPr>
                <w:rFonts w:asciiTheme="majorBidi" w:hAnsiTheme="majorBidi" w:cstheme="majorBidi"/>
                <w:sz w:val="22"/>
                <w:szCs w:val="22"/>
              </w:rPr>
              <w:t xml:space="preserve">. A positive value indicates </w:t>
            </w:r>
            <w:r w:rsidR="00CB2555" w:rsidRPr="004A7D95">
              <w:rPr>
                <w:rFonts w:asciiTheme="majorBidi" w:hAnsiTheme="majorBidi" w:cstheme="majorBidi"/>
                <w:sz w:val="22"/>
                <w:szCs w:val="22"/>
              </w:rPr>
              <w:t xml:space="preserve">that </w:t>
            </w:r>
            <w:r w:rsidR="00FC08CD" w:rsidRPr="004A7D95">
              <w:rPr>
                <w:rFonts w:asciiTheme="majorBidi" w:hAnsiTheme="majorBidi" w:cstheme="majorBidi"/>
                <w:sz w:val="22"/>
                <w:szCs w:val="22"/>
              </w:rPr>
              <w:t>the second formulation was rated higher in term of desirability, fairness, etc.</w:t>
            </w:r>
            <w:r w:rsidRPr="004A7D95">
              <w:rPr>
                <w:rFonts w:asciiTheme="majorBidi" w:hAnsiTheme="majorBidi" w:cstheme="majorBidi"/>
                <w:sz w:val="22"/>
                <w:szCs w:val="22"/>
              </w:rPr>
              <w:t xml:space="preserve">; </w:t>
            </w:r>
            <w:r w:rsidRPr="004A7D95">
              <w:rPr>
                <w:rFonts w:asciiTheme="majorBidi" w:hAnsiTheme="majorBidi" w:cstheme="majorBidi"/>
                <w:sz w:val="22"/>
                <w:szCs w:val="22"/>
                <w:vertAlign w:val="superscript"/>
              </w:rPr>
              <w:t>b</w:t>
            </w:r>
            <w:r w:rsidR="006A6DE8" w:rsidRPr="004A7D95">
              <w:rPr>
                <w:rFonts w:asciiTheme="majorBidi" w:hAnsiTheme="majorBidi" w:cstheme="majorBidi"/>
                <w:sz w:val="22"/>
                <w:szCs w:val="22"/>
                <w:vertAlign w:val="superscript"/>
              </w:rPr>
              <w:t xml:space="preserve"> </w:t>
            </w:r>
            <w:proofErr w:type="spellStart"/>
            <w:proofErr w:type="gramStart"/>
            <w:r w:rsidRPr="004A7D95">
              <w:rPr>
                <w:rFonts w:asciiTheme="majorBidi" w:hAnsiTheme="majorBidi" w:cstheme="majorBidi"/>
                <w:i/>
                <w:iCs/>
                <w:sz w:val="22"/>
                <w:szCs w:val="22"/>
              </w:rPr>
              <w:t>N;Pr</w:t>
            </w:r>
            <w:proofErr w:type="gramEnd"/>
            <w:r w:rsidRPr="004A7D95">
              <w:rPr>
                <w:rFonts w:asciiTheme="majorBidi" w:hAnsiTheme="majorBidi" w:cstheme="majorBidi"/>
                <w:i/>
                <w:iCs/>
                <w:sz w:val="22"/>
                <w:szCs w:val="22"/>
              </w:rPr>
              <w:t>;Po;D</w:t>
            </w:r>
            <w:proofErr w:type="spellEnd"/>
            <w:r w:rsidRPr="004A7D95">
              <w:rPr>
                <w:rFonts w:asciiTheme="majorBidi" w:hAnsiTheme="majorBidi" w:cstheme="majorBidi"/>
                <w:i/>
                <w:iCs/>
                <w:sz w:val="22"/>
                <w:szCs w:val="22"/>
              </w:rPr>
              <w:t xml:space="preserve"> </w:t>
            </w:r>
            <w:r w:rsidRPr="004A7D95">
              <w:rPr>
                <w:rFonts w:asciiTheme="majorBidi" w:hAnsiTheme="majorBidi" w:cstheme="majorBidi"/>
                <w:sz w:val="22"/>
                <w:szCs w:val="22"/>
              </w:rPr>
              <w:t>serves as a reference category;</w:t>
            </w:r>
            <w:r w:rsidRPr="004A7D95">
              <w:rPr>
                <w:rFonts w:asciiTheme="majorBidi" w:hAnsiTheme="majorBidi" w:cstheme="majorBidi"/>
                <w:sz w:val="22"/>
                <w:szCs w:val="22"/>
                <w:vertAlign w:val="superscript"/>
              </w:rPr>
              <w:t xml:space="preserve"> c</w:t>
            </w:r>
            <w:r w:rsidR="006A6DE8" w:rsidRPr="004A7D95">
              <w:rPr>
                <w:rFonts w:asciiTheme="majorBidi" w:hAnsiTheme="majorBidi" w:cstheme="majorBidi"/>
                <w:sz w:val="22"/>
                <w:szCs w:val="22"/>
                <w:vertAlign w:val="superscript"/>
              </w:rPr>
              <w:t xml:space="preserve"> </w:t>
            </w:r>
            <w:r w:rsidRPr="004A7D95">
              <w:rPr>
                <w:rFonts w:asciiTheme="majorBidi" w:hAnsiTheme="majorBidi" w:cstheme="majorBidi"/>
                <w:i/>
                <w:iCs/>
                <w:sz w:val="22"/>
                <w:szCs w:val="22"/>
              </w:rPr>
              <w:t xml:space="preserve">Electronics </w:t>
            </w:r>
            <w:r w:rsidRPr="004A7D95">
              <w:rPr>
                <w:rFonts w:asciiTheme="majorBidi" w:hAnsiTheme="majorBidi" w:cstheme="majorBidi"/>
                <w:sz w:val="22"/>
                <w:szCs w:val="22"/>
              </w:rPr>
              <w:t xml:space="preserve">serves as a reference category; </w:t>
            </w:r>
            <w:r w:rsidRPr="004A7D95">
              <w:rPr>
                <w:rFonts w:asciiTheme="majorBidi" w:hAnsiTheme="majorBidi" w:cstheme="majorBidi"/>
                <w:sz w:val="22"/>
                <w:szCs w:val="22"/>
                <w:vertAlign w:val="superscript"/>
              </w:rPr>
              <w:t>d</w:t>
            </w:r>
            <w:r w:rsidR="006A6DE8" w:rsidRPr="004A7D95">
              <w:rPr>
                <w:rFonts w:asciiTheme="majorBidi" w:hAnsiTheme="majorBidi" w:cstheme="majorBidi"/>
                <w:sz w:val="22"/>
                <w:szCs w:val="22"/>
                <w:vertAlign w:val="superscript"/>
              </w:rPr>
              <w:t xml:space="preserve"> </w:t>
            </w:r>
            <w:r w:rsidRPr="004A7D95">
              <w:rPr>
                <w:rFonts w:asciiTheme="majorBidi" w:hAnsiTheme="majorBidi" w:cstheme="majorBidi"/>
                <w:i/>
                <w:iCs/>
                <w:sz w:val="22"/>
                <w:szCs w:val="22"/>
              </w:rPr>
              <w:t xml:space="preserve">Negative &amp; </w:t>
            </w:r>
            <w:r w:rsidRPr="004A7D95">
              <w:rPr>
                <w:rFonts w:asciiTheme="majorBidi" w:hAnsiTheme="majorBidi" w:cstheme="majorBidi" w:hint="cs"/>
                <w:i/>
                <w:iCs/>
                <w:color w:val="000000"/>
                <w:sz w:val="22"/>
                <w:szCs w:val="22"/>
              </w:rPr>
              <w:t>P</w:t>
            </w:r>
            <w:r w:rsidRPr="004A7D95">
              <w:rPr>
                <w:rFonts w:asciiTheme="majorBidi" w:hAnsiTheme="majorBidi" w:cstheme="majorBidi"/>
                <w:i/>
                <w:iCs/>
                <w:color w:val="000000"/>
                <w:sz w:val="22"/>
                <w:szCs w:val="22"/>
              </w:rPr>
              <w:t>rohibition</w:t>
            </w:r>
            <w:r w:rsidRPr="004A7D95">
              <w:rPr>
                <w:rFonts w:asciiTheme="majorBidi" w:hAnsiTheme="majorBidi" w:cstheme="majorBidi"/>
                <w:color w:val="000000"/>
                <w:sz w:val="22"/>
                <w:szCs w:val="22"/>
              </w:rPr>
              <w:t xml:space="preserve"> </w:t>
            </w:r>
            <w:r w:rsidRPr="004A7D95">
              <w:rPr>
                <w:rFonts w:asciiTheme="majorBidi" w:hAnsiTheme="majorBidi" w:cstheme="majorBidi"/>
                <w:sz w:val="22"/>
                <w:szCs w:val="22"/>
              </w:rPr>
              <w:t>formulations</w:t>
            </w:r>
            <w:r w:rsidRPr="004A7D95">
              <w:rPr>
                <w:rFonts w:asciiTheme="majorBidi" w:hAnsiTheme="majorBidi" w:cstheme="majorBidi"/>
                <w:i/>
                <w:iCs/>
                <w:sz w:val="22"/>
                <w:szCs w:val="22"/>
              </w:rPr>
              <w:t xml:space="preserve"> </w:t>
            </w:r>
            <w:r w:rsidRPr="004A7D95">
              <w:rPr>
                <w:rFonts w:asciiTheme="majorBidi" w:hAnsiTheme="majorBidi" w:cstheme="majorBidi"/>
                <w:sz w:val="22"/>
                <w:szCs w:val="22"/>
              </w:rPr>
              <w:t xml:space="preserve">together serve as a reference category; </w:t>
            </w:r>
            <w:r w:rsidRPr="004A7D95">
              <w:rPr>
                <w:rFonts w:asciiTheme="majorBidi" w:hAnsiTheme="majorBidi" w:cstheme="majorBidi"/>
                <w:sz w:val="22"/>
                <w:szCs w:val="22"/>
                <w:vertAlign w:val="superscript"/>
              </w:rPr>
              <w:t>e</w:t>
            </w:r>
            <w:r w:rsidR="006A6DE8" w:rsidRPr="004A7D95">
              <w:rPr>
                <w:rFonts w:asciiTheme="majorBidi" w:hAnsiTheme="majorBidi" w:cstheme="majorBidi"/>
                <w:sz w:val="22"/>
                <w:szCs w:val="22"/>
                <w:vertAlign w:val="superscript"/>
              </w:rPr>
              <w:t xml:space="preserve"> </w:t>
            </w:r>
            <w:r w:rsidRPr="004A7D95">
              <w:rPr>
                <w:rFonts w:asciiTheme="majorBidi" w:hAnsiTheme="majorBidi" w:cstheme="majorBidi"/>
                <w:i/>
                <w:iCs/>
                <w:sz w:val="22"/>
                <w:szCs w:val="22"/>
              </w:rPr>
              <w:t xml:space="preserve">Negative &amp; </w:t>
            </w:r>
            <w:r w:rsidRPr="004A7D95">
              <w:rPr>
                <w:rFonts w:asciiTheme="majorBidi" w:hAnsiTheme="majorBidi" w:cstheme="majorBidi"/>
                <w:i/>
                <w:iCs/>
                <w:color w:val="000000"/>
                <w:sz w:val="22"/>
                <w:szCs w:val="22"/>
              </w:rPr>
              <w:t>Positive</w:t>
            </w:r>
            <w:r w:rsidRPr="004A7D95">
              <w:rPr>
                <w:rFonts w:asciiTheme="majorBidi" w:hAnsiTheme="majorBidi" w:cstheme="majorBidi"/>
                <w:color w:val="000000"/>
                <w:sz w:val="22"/>
                <w:szCs w:val="22"/>
              </w:rPr>
              <w:t xml:space="preserve"> </w:t>
            </w:r>
            <w:r w:rsidRPr="004A7D95">
              <w:rPr>
                <w:rFonts w:asciiTheme="majorBidi" w:hAnsiTheme="majorBidi" w:cstheme="majorBidi"/>
                <w:sz w:val="22"/>
                <w:szCs w:val="22"/>
              </w:rPr>
              <w:t>formulations</w:t>
            </w:r>
            <w:r w:rsidRPr="004A7D95">
              <w:rPr>
                <w:rFonts w:asciiTheme="majorBidi" w:hAnsiTheme="majorBidi" w:cstheme="majorBidi"/>
                <w:i/>
                <w:iCs/>
                <w:sz w:val="22"/>
                <w:szCs w:val="22"/>
              </w:rPr>
              <w:t xml:space="preserve"> </w:t>
            </w:r>
            <w:r w:rsidRPr="004A7D95">
              <w:rPr>
                <w:rFonts w:asciiTheme="majorBidi" w:hAnsiTheme="majorBidi" w:cstheme="majorBidi"/>
                <w:sz w:val="22"/>
                <w:szCs w:val="22"/>
              </w:rPr>
              <w:t xml:space="preserve">together serve as a reference category. </w:t>
            </w:r>
            <w:r w:rsidRPr="004A7D95">
              <w:rPr>
                <w:rFonts w:asciiTheme="majorBidi" w:hAnsiTheme="majorBidi" w:cstheme="majorBidi"/>
                <w:sz w:val="22"/>
                <w:szCs w:val="22"/>
              </w:rPr>
              <w:br/>
              <w:t xml:space="preserve">* </w:t>
            </w:r>
            <w:r w:rsidRPr="004A7D95">
              <w:rPr>
                <w:rFonts w:asciiTheme="majorBidi" w:hAnsiTheme="majorBidi" w:cstheme="majorBidi"/>
                <w:i/>
                <w:iCs/>
                <w:sz w:val="22"/>
                <w:szCs w:val="22"/>
              </w:rPr>
              <w:t>p</w:t>
            </w:r>
            <w:r w:rsidRPr="004A7D95">
              <w:rPr>
                <w:rFonts w:asciiTheme="majorBidi" w:hAnsiTheme="majorBidi" w:cstheme="majorBidi"/>
                <w:sz w:val="22"/>
                <w:szCs w:val="22"/>
              </w:rPr>
              <w:t xml:space="preserve"> &lt; 0.1.  **</w:t>
            </w:r>
            <w:r w:rsidRPr="004A7D95">
              <w:rPr>
                <w:rFonts w:asciiTheme="majorBidi" w:hAnsiTheme="majorBidi" w:cstheme="majorBidi"/>
                <w:i/>
                <w:iCs/>
                <w:sz w:val="22"/>
                <w:szCs w:val="22"/>
              </w:rPr>
              <w:t>p</w:t>
            </w:r>
            <w:r w:rsidRPr="004A7D95">
              <w:rPr>
                <w:rFonts w:asciiTheme="majorBidi" w:hAnsiTheme="majorBidi" w:cstheme="majorBidi"/>
                <w:sz w:val="22"/>
                <w:szCs w:val="22"/>
              </w:rPr>
              <w:t>&lt; 0.05</w:t>
            </w:r>
            <w:r w:rsidR="002D22F7" w:rsidRPr="004A7D95">
              <w:rPr>
                <w:rFonts w:asciiTheme="majorBidi" w:hAnsiTheme="majorBidi" w:cstheme="majorBidi"/>
                <w:sz w:val="22"/>
                <w:szCs w:val="22"/>
              </w:rPr>
              <w:t>. ***</w:t>
            </w:r>
            <w:r w:rsidR="002D22F7" w:rsidRPr="004A7D95">
              <w:rPr>
                <w:rFonts w:asciiTheme="majorBidi" w:hAnsiTheme="majorBidi" w:cstheme="majorBidi"/>
                <w:i/>
                <w:iCs/>
                <w:sz w:val="22"/>
                <w:szCs w:val="22"/>
              </w:rPr>
              <w:t>p</w:t>
            </w:r>
            <w:r w:rsidR="002D22F7" w:rsidRPr="004A7D95">
              <w:rPr>
                <w:rFonts w:asciiTheme="majorBidi" w:hAnsiTheme="majorBidi" w:cstheme="majorBidi"/>
                <w:sz w:val="22"/>
                <w:szCs w:val="22"/>
              </w:rPr>
              <w:t>&lt;0.01</w:t>
            </w:r>
          </w:p>
        </w:tc>
      </w:tr>
      <w:bookmarkEnd w:id="8"/>
      <w:tr w:rsidR="002B27A6" w:rsidRPr="00625550" w14:paraId="7322CE8A" w14:textId="77777777" w:rsidTr="00362ADE">
        <w:trPr>
          <w:gridAfter w:val="1"/>
          <w:wAfter w:w="87" w:type="dxa"/>
        </w:trPr>
        <w:tc>
          <w:tcPr>
            <w:tcW w:w="8787" w:type="dxa"/>
            <w:gridSpan w:val="13"/>
          </w:tcPr>
          <w:p w14:paraId="41E7C2A3" w14:textId="36FD8A19" w:rsidR="002B27A6" w:rsidRPr="00625550" w:rsidRDefault="002B27A6" w:rsidP="001F2B38">
            <w:pPr>
              <w:spacing w:line="240" w:lineRule="auto"/>
              <w:rPr>
                <w:rFonts w:asciiTheme="majorBidi" w:hAnsiTheme="majorBidi" w:cstheme="majorBidi"/>
              </w:rPr>
            </w:pPr>
          </w:p>
        </w:tc>
      </w:tr>
    </w:tbl>
    <w:p w14:paraId="33C8C8F8" w14:textId="7D621E3C" w:rsidR="005E3AAD" w:rsidRPr="00625550" w:rsidRDefault="002B27A6" w:rsidP="001F2B38">
      <w:pPr>
        <w:spacing w:line="240" w:lineRule="auto"/>
        <w:ind w:firstLine="284"/>
        <w:rPr>
          <w:rFonts w:asciiTheme="majorBidi" w:hAnsiTheme="majorBidi" w:cstheme="majorBidi"/>
        </w:rPr>
      </w:pPr>
      <w:r w:rsidRPr="00625550">
        <w:rPr>
          <w:rFonts w:asciiTheme="majorBidi" w:hAnsiTheme="majorBidi" w:cstheme="majorBidi"/>
        </w:rPr>
        <w:lastRenderedPageBreak/>
        <w:t>To see if these attitudes were shared by conservatives, we conducted a</w:t>
      </w:r>
      <w:r w:rsidR="003F503E" w:rsidRPr="00625550">
        <w:rPr>
          <w:rFonts w:asciiTheme="majorBidi" w:hAnsiTheme="majorBidi" w:cstheme="majorBidi"/>
        </w:rPr>
        <w:t xml:space="preserve"> further </w:t>
      </w:r>
      <w:r w:rsidRPr="00625550">
        <w:rPr>
          <w:rFonts w:asciiTheme="majorBidi" w:hAnsiTheme="majorBidi" w:cstheme="majorBidi"/>
        </w:rPr>
        <w:t>analysis</w:t>
      </w:r>
      <w:r w:rsidR="003F503E" w:rsidRPr="00625550">
        <w:rPr>
          <w:rFonts w:asciiTheme="majorBidi" w:hAnsiTheme="majorBidi" w:cstheme="majorBidi"/>
        </w:rPr>
        <w:t>,</w:t>
      </w:r>
      <w:r w:rsidRPr="00625550">
        <w:rPr>
          <w:rFonts w:asciiTheme="majorBidi" w:hAnsiTheme="majorBidi" w:cstheme="majorBidi"/>
        </w:rPr>
        <w:t xml:space="preserve"> where we included only participants who rated themselves above 50 on the </w:t>
      </w:r>
      <w:r w:rsidR="000655A1" w:rsidRPr="00625550">
        <w:rPr>
          <w:rFonts w:asciiTheme="majorBidi" w:hAnsiTheme="majorBidi" w:cstheme="majorBidi"/>
        </w:rPr>
        <w:t>ideological worldview</w:t>
      </w:r>
      <w:r w:rsidRPr="00625550">
        <w:rPr>
          <w:rFonts w:asciiTheme="majorBidi" w:hAnsiTheme="majorBidi" w:cstheme="majorBidi"/>
        </w:rPr>
        <w:t xml:space="preserve"> scale (</w:t>
      </w:r>
      <w:proofErr w:type="spellStart"/>
      <w:r w:rsidRPr="00625550">
        <w:rPr>
          <w:rFonts w:asciiTheme="majorBidi" w:hAnsiTheme="majorBidi" w:cstheme="majorBidi"/>
        </w:rPr>
        <w:t>M</w:t>
      </w:r>
      <w:r w:rsidRPr="00625550">
        <w:rPr>
          <w:rFonts w:asciiTheme="majorBidi" w:hAnsiTheme="majorBidi" w:cstheme="majorBidi"/>
          <w:vertAlign w:val="subscript"/>
        </w:rPr>
        <w:t>Conserv</w:t>
      </w:r>
      <w:proofErr w:type="spellEnd"/>
      <w:r w:rsidRPr="00625550">
        <w:rPr>
          <w:rFonts w:asciiTheme="majorBidi" w:hAnsiTheme="majorBidi" w:cstheme="majorBidi"/>
        </w:rPr>
        <w:t xml:space="preserve">=75.04; SD=16.4; N=77). The results </w:t>
      </w:r>
      <w:r w:rsidR="004853A9" w:rsidRPr="00625550">
        <w:rPr>
          <w:rFonts w:asciiTheme="majorBidi" w:hAnsiTheme="majorBidi" w:cstheme="majorBidi"/>
        </w:rPr>
        <w:t>did not change dramatically</w:t>
      </w:r>
      <w:r w:rsidR="003F503E" w:rsidRPr="00625550">
        <w:rPr>
          <w:rFonts w:asciiTheme="majorBidi" w:hAnsiTheme="majorBidi" w:cstheme="majorBidi"/>
        </w:rPr>
        <w:t>: e</w:t>
      </w:r>
      <w:r w:rsidR="004853A9" w:rsidRPr="00625550">
        <w:rPr>
          <w:rFonts w:asciiTheme="majorBidi" w:hAnsiTheme="majorBidi" w:cstheme="majorBidi"/>
        </w:rPr>
        <w:t>ven in this relatively small sub-sample</w:t>
      </w:r>
      <w:r w:rsidR="005C4B9D" w:rsidRPr="00625550">
        <w:rPr>
          <w:rFonts w:asciiTheme="majorBidi" w:hAnsiTheme="majorBidi" w:cstheme="majorBidi"/>
        </w:rPr>
        <w:t>, the</w:t>
      </w:r>
      <w:r w:rsidR="004853A9" w:rsidRPr="00625550">
        <w:rPr>
          <w:rFonts w:asciiTheme="majorBidi" w:hAnsiTheme="majorBidi" w:cstheme="majorBidi"/>
        </w:rPr>
        <w:t xml:space="preserve"> </w:t>
      </w:r>
      <w:r w:rsidR="005E3AAD" w:rsidRPr="00625550">
        <w:rPr>
          <w:rFonts w:asciiTheme="majorBidi" w:hAnsiTheme="majorBidi" w:cstheme="majorBidi"/>
          <w:i/>
          <w:iCs/>
        </w:rPr>
        <w:t>P</w:t>
      </w:r>
      <w:r w:rsidR="004853A9" w:rsidRPr="00625550">
        <w:rPr>
          <w:rFonts w:asciiTheme="majorBidi" w:hAnsiTheme="majorBidi" w:cstheme="majorBidi"/>
          <w:i/>
          <w:iCs/>
        </w:rPr>
        <w:t>ositive</w:t>
      </w:r>
      <w:r w:rsidR="005E3AAD" w:rsidRPr="00625550">
        <w:rPr>
          <w:rFonts w:asciiTheme="majorBidi" w:hAnsiTheme="majorBidi" w:cstheme="majorBidi"/>
          <w:i/>
          <w:iCs/>
        </w:rPr>
        <w:t xml:space="preserve"> </w:t>
      </w:r>
      <w:r w:rsidR="005E3AAD" w:rsidRPr="00625550">
        <w:rPr>
          <w:rFonts w:asciiTheme="majorBidi" w:hAnsiTheme="majorBidi" w:cstheme="majorBidi"/>
        </w:rPr>
        <w:t xml:space="preserve">and </w:t>
      </w:r>
      <w:r w:rsidR="005E3AAD" w:rsidRPr="00625550">
        <w:rPr>
          <w:rFonts w:asciiTheme="majorBidi" w:hAnsiTheme="majorBidi" w:cstheme="majorBidi"/>
          <w:i/>
          <w:iCs/>
        </w:rPr>
        <w:t>Duty</w:t>
      </w:r>
      <w:r w:rsidR="004853A9" w:rsidRPr="00625550">
        <w:rPr>
          <w:rFonts w:asciiTheme="majorBidi" w:hAnsiTheme="majorBidi" w:cstheme="majorBidi"/>
          <w:i/>
          <w:iCs/>
        </w:rPr>
        <w:t xml:space="preserve"> </w:t>
      </w:r>
      <w:r w:rsidR="004853A9" w:rsidRPr="00625550">
        <w:rPr>
          <w:rFonts w:asciiTheme="majorBidi" w:hAnsiTheme="majorBidi" w:cstheme="majorBidi"/>
        </w:rPr>
        <w:t>formulation</w:t>
      </w:r>
      <w:r w:rsidR="005E3AAD" w:rsidRPr="00625550">
        <w:rPr>
          <w:rFonts w:asciiTheme="majorBidi" w:hAnsiTheme="majorBidi" w:cstheme="majorBidi"/>
        </w:rPr>
        <w:t>s were</w:t>
      </w:r>
      <w:r w:rsidR="004853A9" w:rsidRPr="00625550">
        <w:rPr>
          <w:rFonts w:asciiTheme="majorBidi" w:hAnsiTheme="majorBidi" w:cstheme="majorBidi"/>
        </w:rPr>
        <w:t xml:space="preserve"> </w:t>
      </w:r>
      <w:r w:rsidR="00E906F4" w:rsidRPr="00625550">
        <w:rPr>
          <w:rFonts w:asciiTheme="majorBidi" w:hAnsiTheme="majorBidi" w:cstheme="majorBidi"/>
        </w:rPr>
        <w:t>judged</w:t>
      </w:r>
      <w:r w:rsidR="006A6DE8" w:rsidRPr="00625550">
        <w:rPr>
          <w:rFonts w:asciiTheme="majorBidi" w:hAnsiTheme="majorBidi" w:cstheme="majorBidi"/>
        </w:rPr>
        <w:t xml:space="preserve"> to be</w:t>
      </w:r>
      <w:r w:rsidR="00E906F4" w:rsidRPr="00625550">
        <w:rPr>
          <w:rFonts w:asciiTheme="majorBidi" w:hAnsiTheme="majorBidi" w:cstheme="majorBidi"/>
        </w:rPr>
        <w:t xml:space="preserve"> </w:t>
      </w:r>
      <w:r w:rsidR="004853A9" w:rsidRPr="00625550">
        <w:rPr>
          <w:rFonts w:asciiTheme="majorBidi" w:hAnsiTheme="majorBidi" w:cstheme="majorBidi"/>
        </w:rPr>
        <w:t xml:space="preserve">significantly more desirable than </w:t>
      </w:r>
      <w:r w:rsidR="005E3AAD" w:rsidRPr="00625550">
        <w:rPr>
          <w:rFonts w:asciiTheme="majorBidi" w:hAnsiTheme="majorBidi" w:cstheme="majorBidi"/>
          <w:i/>
          <w:iCs/>
        </w:rPr>
        <w:t>N</w:t>
      </w:r>
      <w:r w:rsidR="004853A9" w:rsidRPr="00625550">
        <w:rPr>
          <w:rFonts w:asciiTheme="majorBidi" w:hAnsiTheme="majorBidi" w:cstheme="majorBidi"/>
          <w:i/>
          <w:iCs/>
        </w:rPr>
        <w:t xml:space="preserve">egative </w:t>
      </w:r>
      <w:r w:rsidR="004853A9" w:rsidRPr="00625550">
        <w:rPr>
          <w:rFonts w:asciiTheme="majorBidi" w:hAnsiTheme="majorBidi" w:cstheme="majorBidi"/>
        </w:rPr>
        <w:t xml:space="preserve">(B=1.23, </w:t>
      </w:r>
      <w:r w:rsidR="004853A9" w:rsidRPr="00625550">
        <w:rPr>
          <w:rFonts w:asciiTheme="majorBidi" w:hAnsiTheme="majorBidi" w:cstheme="majorBidi"/>
          <w:i/>
          <w:iCs/>
        </w:rPr>
        <w:t>p</w:t>
      </w:r>
      <w:r w:rsidR="004853A9" w:rsidRPr="00625550">
        <w:rPr>
          <w:rFonts w:asciiTheme="majorBidi" w:hAnsiTheme="majorBidi" w:cstheme="majorBidi"/>
        </w:rPr>
        <w:t>=0.005</w:t>
      </w:r>
      <w:r w:rsidR="005E3AAD" w:rsidRPr="00625550">
        <w:rPr>
          <w:rFonts w:asciiTheme="majorBidi" w:hAnsiTheme="majorBidi" w:cstheme="majorBidi"/>
        </w:rPr>
        <w:t xml:space="preserve">; B=1.54, </w:t>
      </w:r>
      <w:r w:rsidR="005E3AAD" w:rsidRPr="00625550">
        <w:rPr>
          <w:rFonts w:asciiTheme="majorBidi" w:hAnsiTheme="majorBidi" w:cstheme="majorBidi"/>
          <w:i/>
          <w:iCs/>
        </w:rPr>
        <w:t>p</w:t>
      </w:r>
      <w:r w:rsidR="005E3AAD" w:rsidRPr="00625550">
        <w:rPr>
          <w:rFonts w:asciiTheme="majorBidi" w:hAnsiTheme="majorBidi" w:cstheme="majorBidi"/>
        </w:rPr>
        <w:t>&lt;0.001</w:t>
      </w:r>
      <w:r w:rsidR="005C4B9D" w:rsidRPr="00625550">
        <w:rPr>
          <w:rFonts w:asciiTheme="majorBidi" w:hAnsiTheme="majorBidi" w:cstheme="majorBidi"/>
        </w:rPr>
        <w:t>,</w:t>
      </w:r>
      <w:r w:rsidR="005E3AAD" w:rsidRPr="00625550">
        <w:rPr>
          <w:rFonts w:asciiTheme="majorBidi" w:hAnsiTheme="majorBidi" w:cstheme="majorBidi"/>
        </w:rPr>
        <w:t xml:space="preserve"> </w:t>
      </w:r>
      <w:r w:rsidR="005C4B9D" w:rsidRPr="00625550">
        <w:rPr>
          <w:rFonts w:asciiTheme="majorBidi" w:hAnsiTheme="majorBidi" w:cstheme="majorBidi"/>
        </w:rPr>
        <w:t>respectively</w:t>
      </w:r>
      <w:r w:rsidR="004853A9" w:rsidRPr="00625550">
        <w:rPr>
          <w:rFonts w:asciiTheme="majorBidi" w:hAnsiTheme="majorBidi" w:cstheme="majorBidi"/>
        </w:rPr>
        <w:t xml:space="preserve">), </w:t>
      </w:r>
      <w:r w:rsidR="005E3AAD" w:rsidRPr="00625550">
        <w:rPr>
          <w:rFonts w:asciiTheme="majorBidi" w:hAnsiTheme="majorBidi" w:cstheme="majorBidi"/>
        </w:rPr>
        <w:t xml:space="preserve">and </w:t>
      </w:r>
      <w:r w:rsidR="005E3AAD" w:rsidRPr="00625550">
        <w:rPr>
          <w:rFonts w:asciiTheme="majorBidi" w:hAnsiTheme="majorBidi" w:cstheme="majorBidi"/>
          <w:i/>
          <w:iCs/>
        </w:rPr>
        <w:t>Duty</w:t>
      </w:r>
      <w:r w:rsidR="004853A9" w:rsidRPr="00625550">
        <w:rPr>
          <w:rFonts w:asciiTheme="majorBidi" w:hAnsiTheme="majorBidi" w:cstheme="majorBidi"/>
          <w:i/>
          <w:iCs/>
        </w:rPr>
        <w:t xml:space="preserve"> </w:t>
      </w:r>
      <w:r w:rsidR="004853A9" w:rsidRPr="00625550">
        <w:rPr>
          <w:rFonts w:asciiTheme="majorBidi" w:hAnsiTheme="majorBidi" w:cstheme="majorBidi"/>
        </w:rPr>
        <w:t>was significantly more desirable than</w:t>
      </w:r>
      <w:r w:rsidR="005E3AAD" w:rsidRPr="00625550">
        <w:rPr>
          <w:rFonts w:asciiTheme="majorBidi" w:hAnsiTheme="majorBidi" w:cstheme="majorBidi"/>
        </w:rPr>
        <w:t xml:space="preserve"> </w:t>
      </w:r>
      <w:r w:rsidR="005E3AAD" w:rsidRPr="00625550">
        <w:rPr>
          <w:rFonts w:asciiTheme="majorBidi" w:hAnsiTheme="majorBidi" w:cstheme="majorBidi"/>
          <w:i/>
          <w:iCs/>
        </w:rPr>
        <w:t>Prohibition</w:t>
      </w:r>
      <w:r w:rsidR="004853A9" w:rsidRPr="00625550">
        <w:rPr>
          <w:rFonts w:asciiTheme="majorBidi" w:hAnsiTheme="majorBidi" w:cstheme="majorBidi"/>
          <w:i/>
          <w:iCs/>
        </w:rPr>
        <w:t xml:space="preserve"> </w:t>
      </w:r>
      <w:r w:rsidR="005E3AAD" w:rsidRPr="00625550">
        <w:rPr>
          <w:rFonts w:asciiTheme="majorBidi" w:hAnsiTheme="majorBidi" w:cstheme="majorBidi"/>
        </w:rPr>
        <w:t xml:space="preserve">(B=1, </w:t>
      </w:r>
      <w:r w:rsidR="005E3AAD" w:rsidRPr="00625550">
        <w:rPr>
          <w:rFonts w:asciiTheme="majorBidi" w:hAnsiTheme="majorBidi" w:cstheme="majorBidi"/>
          <w:i/>
          <w:iCs/>
        </w:rPr>
        <w:t>p</w:t>
      </w:r>
      <w:r w:rsidR="005E3AAD" w:rsidRPr="00625550">
        <w:rPr>
          <w:rFonts w:asciiTheme="majorBidi" w:hAnsiTheme="majorBidi" w:cstheme="majorBidi"/>
        </w:rPr>
        <w:t xml:space="preserve">=0.006). </w:t>
      </w:r>
      <w:r w:rsidR="003F503E" w:rsidRPr="00625550">
        <w:rPr>
          <w:rFonts w:asciiTheme="majorBidi" w:hAnsiTheme="majorBidi" w:cstheme="majorBidi"/>
        </w:rPr>
        <w:t>In addition</w:t>
      </w:r>
      <w:r w:rsidR="005E3AAD" w:rsidRPr="00625550">
        <w:rPr>
          <w:rFonts w:asciiTheme="majorBidi" w:hAnsiTheme="majorBidi" w:cstheme="majorBidi"/>
        </w:rPr>
        <w:t>, when pairs of formulation</w:t>
      </w:r>
      <w:r w:rsidR="005158DF" w:rsidRPr="00625550">
        <w:rPr>
          <w:rFonts w:asciiTheme="majorBidi" w:hAnsiTheme="majorBidi" w:cstheme="majorBidi"/>
        </w:rPr>
        <w:t>s</w:t>
      </w:r>
      <w:r w:rsidR="003F503E" w:rsidRPr="00625550">
        <w:rPr>
          <w:rFonts w:asciiTheme="majorBidi" w:hAnsiTheme="majorBidi" w:cstheme="majorBidi"/>
        </w:rPr>
        <w:t xml:space="preserve"> were considered</w:t>
      </w:r>
      <w:r w:rsidR="005E3AAD" w:rsidRPr="00625550">
        <w:rPr>
          <w:rFonts w:asciiTheme="majorBidi" w:hAnsiTheme="majorBidi" w:cstheme="majorBidi"/>
        </w:rPr>
        <w:t xml:space="preserve">, the </w:t>
      </w:r>
      <w:r w:rsidR="005E3AAD" w:rsidRPr="00625550">
        <w:rPr>
          <w:rFonts w:asciiTheme="majorBidi" w:hAnsiTheme="majorBidi" w:cstheme="majorBidi"/>
          <w:i/>
          <w:iCs/>
        </w:rPr>
        <w:t>Negative pair</w:t>
      </w:r>
      <w:r w:rsidR="005E3AAD" w:rsidRPr="00625550">
        <w:rPr>
          <w:rFonts w:asciiTheme="majorBidi" w:hAnsiTheme="majorBidi" w:cstheme="majorBidi"/>
          <w:iCs/>
        </w:rPr>
        <w:t xml:space="preserve"> was significantly less desirable than the </w:t>
      </w:r>
      <w:r w:rsidR="005E3AAD" w:rsidRPr="00625550">
        <w:rPr>
          <w:rFonts w:asciiTheme="majorBidi" w:hAnsiTheme="majorBidi" w:cstheme="majorBidi"/>
          <w:i/>
        </w:rPr>
        <w:t>Positive pair</w:t>
      </w:r>
      <w:r w:rsidR="005E3AAD" w:rsidRPr="00625550">
        <w:rPr>
          <w:rFonts w:asciiTheme="majorBidi" w:hAnsiTheme="majorBidi" w:cstheme="majorBidi"/>
          <w:iCs/>
        </w:rPr>
        <w:t xml:space="preserve"> (</w:t>
      </w:r>
      <w:r w:rsidR="005E3AAD" w:rsidRPr="00625550">
        <w:rPr>
          <w:rFonts w:asciiTheme="majorBidi" w:hAnsiTheme="majorBidi" w:cstheme="majorBidi"/>
        </w:rPr>
        <w:t xml:space="preserve">B=1.12, </w:t>
      </w:r>
      <w:r w:rsidR="005E3AAD" w:rsidRPr="00625550">
        <w:rPr>
          <w:rFonts w:asciiTheme="majorBidi" w:hAnsiTheme="majorBidi" w:cstheme="majorBidi"/>
          <w:i/>
          <w:iCs/>
        </w:rPr>
        <w:t>p</w:t>
      </w:r>
      <w:r w:rsidR="005E3AAD" w:rsidRPr="00625550">
        <w:rPr>
          <w:rFonts w:asciiTheme="majorBidi" w:hAnsiTheme="majorBidi" w:cstheme="majorBidi"/>
        </w:rPr>
        <w:t>=0.001), and the</w:t>
      </w:r>
      <w:r w:rsidR="005E3AAD" w:rsidRPr="00625550">
        <w:rPr>
          <w:rFonts w:asciiTheme="majorBidi" w:hAnsiTheme="majorBidi" w:cstheme="majorBidi"/>
          <w:i/>
          <w:iCs/>
        </w:rPr>
        <w:t xml:space="preserve"> Substantive</w:t>
      </w:r>
      <w:r w:rsidR="005E3AAD" w:rsidRPr="00625550">
        <w:rPr>
          <w:rFonts w:asciiTheme="majorBidi" w:hAnsiTheme="majorBidi" w:cstheme="majorBidi"/>
          <w:iCs/>
        </w:rPr>
        <w:t xml:space="preserve"> </w:t>
      </w:r>
      <w:r w:rsidR="005E3AAD" w:rsidRPr="00625550">
        <w:rPr>
          <w:rFonts w:asciiTheme="majorBidi" w:hAnsiTheme="majorBidi" w:cstheme="majorBidi"/>
          <w:i/>
        </w:rPr>
        <w:t>pair</w:t>
      </w:r>
      <w:r w:rsidR="005E3AAD" w:rsidRPr="00625550">
        <w:rPr>
          <w:rFonts w:asciiTheme="majorBidi" w:hAnsiTheme="majorBidi" w:cstheme="majorBidi"/>
          <w:iCs/>
        </w:rPr>
        <w:t xml:space="preserve"> was significantly less desirable than the </w:t>
      </w:r>
      <w:r w:rsidR="005E3AAD" w:rsidRPr="00625550">
        <w:rPr>
          <w:rFonts w:asciiTheme="majorBidi" w:hAnsiTheme="majorBidi" w:cstheme="majorBidi"/>
          <w:i/>
        </w:rPr>
        <w:t>Phrasing pair</w:t>
      </w:r>
      <w:r w:rsidR="005E3AAD" w:rsidRPr="00625550">
        <w:rPr>
          <w:rFonts w:asciiTheme="majorBidi" w:hAnsiTheme="majorBidi" w:cstheme="majorBidi"/>
        </w:rPr>
        <w:t xml:space="preserve"> </w:t>
      </w:r>
      <w:r w:rsidR="005E3AAD" w:rsidRPr="00625550">
        <w:rPr>
          <w:rFonts w:asciiTheme="majorBidi" w:hAnsiTheme="majorBidi" w:cstheme="majorBidi"/>
          <w:iCs/>
        </w:rPr>
        <w:t>(</w:t>
      </w:r>
      <w:r w:rsidR="005E3AAD" w:rsidRPr="00625550">
        <w:rPr>
          <w:rFonts w:asciiTheme="majorBidi" w:hAnsiTheme="majorBidi" w:cstheme="majorBidi"/>
        </w:rPr>
        <w:t xml:space="preserve">B=0.43, </w:t>
      </w:r>
      <w:r w:rsidR="005E3AAD" w:rsidRPr="00625550">
        <w:rPr>
          <w:rFonts w:asciiTheme="majorBidi" w:hAnsiTheme="majorBidi" w:cstheme="majorBidi"/>
          <w:i/>
          <w:iCs/>
        </w:rPr>
        <w:t>p</w:t>
      </w:r>
      <w:r w:rsidR="005E3AAD" w:rsidRPr="00625550">
        <w:rPr>
          <w:rFonts w:asciiTheme="majorBidi" w:hAnsiTheme="majorBidi" w:cstheme="majorBidi"/>
        </w:rPr>
        <w:t>=0.0</w:t>
      </w:r>
      <w:r w:rsidR="00057856" w:rsidRPr="00625550">
        <w:rPr>
          <w:rFonts w:asciiTheme="majorBidi" w:hAnsiTheme="majorBidi" w:cstheme="majorBidi"/>
        </w:rPr>
        <w:t>2</w:t>
      </w:r>
      <w:r w:rsidR="005E3AAD" w:rsidRPr="00625550">
        <w:rPr>
          <w:rFonts w:asciiTheme="majorBidi" w:hAnsiTheme="majorBidi" w:cstheme="majorBidi"/>
        </w:rPr>
        <w:t>).</w:t>
      </w:r>
    </w:p>
    <w:tbl>
      <w:tblPr>
        <w:tblStyle w:val="TableGrid3"/>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4"/>
      </w:tblGrid>
      <w:tr w:rsidR="0028222B" w:rsidRPr="00625550" w14:paraId="3526D3BE" w14:textId="77777777" w:rsidTr="005C4B9D">
        <w:tc>
          <w:tcPr>
            <w:tcW w:w="8793" w:type="dxa"/>
          </w:tcPr>
          <w:p w14:paraId="7BD4FE25" w14:textId="52C0DD57" w:rsidR="0028222B" w:rsidRPr="00625550" w:rsidRDefault="0028222B" w:rsidP="001F2B38">
            <w:pPr>
              <w:spacing w:line="240" w:lineRule="auto"/>
              <w:rPr>
                <w:rFonts w:asciiTheme="majorBidi" w:hAnsiTheme="majorBidi" w:cstheme="majorBidi"/>
              </w:rPr>
            </w:pPr>
          </w:p>
        </w:tc>
      </w:tr>
    </w:tbl>
    <w:p w14:paraId="05E4F0C5" w14:textId="0BFB7245" w:rsidR="00C830A6" w:rsidRPr="00625550" w:rsidRDefault="002B27A6" w:rsidP="001F2B38">
      <w:pPr>
        <w:spacing w:line="240" w:lineRule="auto"/>
        <w:rPr>
          <w:rFonts w:asciiTheme="majorBidi" w:hAnsiTheme="majorBidi" w:cstheme="majorBidi"/>
        </w:rPr>
      </w:pPr>
      <w:r w:rsidRPr="00625550">
        <w:rPr>
          <w:rFonts w:asciiTheme="majorBidi" w:hAnsiTheme="majorBidi" w:cstheme="majorBidi"/>
          <w:b/>
          <w:bCs/>
          <w:i/>
          <w:iCs/>
        </w:rPr>
        <w:t>Discussion</w:t>
      </w:r>
      <w:r w:rsidR="00C830A6" w:rsidRPr="00625550">
        <w:rPr>
          <w:rFonts w:asciiTheme="majorBidi" w:hAnsiTheme="majorBidi" w:cstheme="majorBidi"/>
          <w:i/>
          <w:iCs/>
        </w:rPr>
        <w:t xml:space="preserve">. </w:t>
      </w:r>
      <w:r w:rsidR="00185320" w:rsidRPr="00625550">
        <w:rPr>
          <w:rFonts w:asciiTheme="majorBidi" w:hAnsiTheme="majorBidi" w:cstheme="majorBidi"/>
        </w:rPr>
        <w:t>The results of Study 1</w:t>
      </w:r>
      <w:r w:rsidRPr="00625550">
        <w:rPr>
          <w:rFonts w:asciiTheme="majorBidi" w:hAnsiTheme="majorBidi" w:cstheme="majorBidi"/>
        </w:rPr>
        <w:t xml:space="preserve"> </w:t>
      </w:r>
      <w:r w:rsidR="00536AF2" w:rsidRPr="00625550">
        <w:rPr>
          <w:rFonts w:asciiTheme="majorBidi" w:hAnsiTheme="majorBidi" w:cstheme="majorBidi"/>
        </w:rPr>
        <w:t>suggest</w:t>
      </w:r>
      <w:r w:rsidRPr="00625550">
        <w:rPr>
          <w:rFonts w:asciiTheme="majorBidi" w:hAnsiTheme="majorBidi" w:cstheme="majorBidi"/>
        </w:rPr>
        <w:t xml:space="preserve"> that i</w:t>
      </w:r>
      <w:r w:rsidR="0006167D" w:rsidRPr="00625550">
        <w:rPr>
          <w:rFonts w:asciiTheme="majorBidi" w:hAnsiTheme="majorBidi" w:cstheme="majorBidi"/>
        </w:rPr>
        <w:t>n general, people (or</w:t>
      </w:r>
      <w:r w:rsidR="00C70727" w:rsidRPr="00625550">
        <w:rPr>
          <w:rFonts w:asciiTheme="majorBidi" w:hAnsiTheme="majorBidi" w:cstheme="majorBidi"/>
        </w:rPr>
        <w:t>,</w:t>
      </w:r>
      <w:r w:rsidR="0006167D" w:rsidRPr="00625550">
        <w:rPr>
          <w:rFonts w:asciiTheme="majorBidi" w:hAnsiTheme="majorBidi" w:cstheme="majorBidi"/>
        </w:rPr>
        <w:t xml:space="preserve"> at least</w:t>
      </w:r>
      <w:r w:rsidR="00C70727" w:rsidRPr="00625550">
        <w:rPr>
          <w:rFonts w:asciiTheme="majorBidi" w:hAnsiTheme="majorBidi" w:cstheme="majorBidi"/>
        </w:rPr>
        <w:t>,</w:t>
      </w:r>
      <w:r w:rsidR="0006167D" w:rsidRPr="00625550">
        <w:rPr>
          <w:rFonts w:asciiTheme="majorBidi" w:hAnsiTheme="majorBidi" w:cstheme="majorBidi"/>
        </w:rPr>
        <w:t xml:space="preserve"> </w:t>
      </w:r>
      <w:proofErr w:type="spellStart"/>
      <w:r w:rsidR="0006167D" w:rsidRPr="00625550">
        <w:rPr>
          <w:rFonts w:asciiTheme="majorBidi" w:hAnsiTheme="majorBidi" w:cstheme="majorBidi"/>
        </w:rPr>
        <w:t>MTurk</w:t>
      </w:r>
      <w:proofErr w:type="spellEnd"/>
      <w:r w:rsidR="0006167D" w:rsidRPr="00625550">
        <w:rPr>
          <w:rFonts w:asciiTheme="majorBidi" w:hAnsiTheme="majorBidi" w:cstheme="majorBidi"/>
        </w:rPr>
        <w:t xml:space="preserve"> workers</w:t>
      </w:r>
      <w:r w:rsidR="00536AF2" w:rsidRPr="00625550">
        <w:rPr>
          <w:rFonts w:asciiTheme="majorBidi" w:hAnsiTheme="majorBidi" w:cstheme="majorBidi"/>
        </w:rPr>
        <w:t xml:space="preserve"> from the United States</w:t>
      </w:r>
      <w:r w:rsidRPr="00625550">
        <w:rPr>
          <w:rFonts w:asciiTheme="majorBidi" w:hAnsiTheme="majorBidi" w:cstheme="majorBidi"/>
        </w:rPr>
        <w:t>) are pro-customer</w:t>
      </w:r>
      <w:r w:rsidR="00C70727" w:rsidRPr="00625550">
        <w:rPr>
          <w:rFonts w:asciiTheme="majorBidi" w:hAnsiTheme="majorBidi" w:cstheme="majorBidi"/>
        </w:rPr>
        <w:t xml:space="preserve"> in orientation,</w:t>
      </w:r>
      <w:r w:rsidRPr="00625550">
        <w:rPr>
          <w:rFonts w:asciiTheme="majorBidi" w:hAnsiTheme="majorBidi" w:cstheme="majorBidi"/>
        </w:rPr>
        <w:t xml:space="preserve"> and that they support the use of mandatory rules to protect customers. This conclusion derives from the correlation between the fairness and desirability scales and the protection scale: the more people perceived a rule </w:t>
      </w:r>
      <w:r w:rsidR="00C70727" w:rsidRPr="00625550">
        <w:rPr>
          <w:rFonts w:asciiTheme="majorBidi" w:hAnsiTheme="majorBidi" w:cstheme="majorBidi"/>
        </w:rPr>
        <w:t xml:space="preserve">to be </w:t>
      </w:r>
      <w:r w:rsidRPr="00625550">
        <w:rPr>
          <w:rFonts w:asciiTheme="majorBidi" w:hAnsiTheme="majorBidi" w:cstheme="majorBidi"/>
        </w:rPr>
        <w:t>protective of the weaker party</w:t>
      </w:r>
      <w:r w:rsidR="00C70727" w:rsidRPr="00625550">
        <w:rPr>
          <w:rFonts w:asciiTheme="majorBidi" w:hAnsiTheme="majorBidi" w:cstheme="majorBidi"/>
        </w:rPr>
        <w:t>,</w:t>
      </w:r>
      <w:r w:rsidRPr="00625550">
        <w:rPr>
          <w:rFonts w:asciiTheme="majorBidi" w:hAnsiTheme="majorBidi" w:cstheme="majorBidi"/>
        </w:rPr>
        <w:t xml:space="preserve"> the more they viewed it as fair and desirable. Furthermore, the fact that the participants ranked the </w:t>
      </w:r>
      <w:r w:rsidRPr="00625550">
        <w:rPr>
          <w:rFonts w:asciiTheme="majorBidi" w:hAnsiTheme="majorBidi" w:cstheme="majorBidi"/>
          <w:i/>
          <w:iCs/>
        </w:rPr>
        <w:t xml:space="preserve">Negative </w:t>
      </w:r>
      <w:r w:rsidRPr="00625550">
        <w:rPr>
          <w:rFonts w:asciiTheme="majorBidi" w:hAnsiTheme="majorBidi" w:cstheme="majorBidi"/>
        </w:rPr>
        <w:t xml:space="preserve">formulation as </w:t>
      </w:r>
      <w:r w:rsidR="00C96DD1" w:rsidRPr="00625550">
        <w:rPr>
          <w:rFonts w:asciiTheme="majorBidi" w:hAnsiTheme="majorBidi" w:cstheme="majorBidi"/>
        </w:rPr>
        <w:t xml:space="preserve">the </w:t>
      </w:r>
      <w:r w:rsidRPr="00625550">
        <w:rPr>
          <w:rFonts w:asciiTheme="majorBidi" w:hAnsiTheme="majorBidi" w:cstheme="majorBidi"/>
        </w:rPr>
        <w:t>least desirable</w:t>
      </w:r>
      <w:r w:rsidR="00E906F4" w:rsidRPr="00625550">
        <w:rPr>
          <w:rFonts w:asciiTheme="majorBidi" w:hAnsiTheme="majorBidi" w:cstheme="majorBidi"/>
        </w:rPr>
        <w:t xml:space="preserve"> (and fair), and </w:t>
      </w:r>
      <w:r w:rsidR="00E906F4" w:rsidRPr="00625550">
        <w:rPr>
          <w:rFonts w:asciiTheme="majorBidi" w:hAnsiTheme="majorBidi" w:cstheme="majorBidi"/>
          <w:i/>
          <w:iCs/>
        </w:rPr>
        <w:t>Duty</w:t>
      </w:r>
      <w:r w:rsidR="00E906F4" w:rsidRPr="00625550">
        <w:rPr>
          <w:rFonts w:asciiTheme="majorBidi" w:hAnsiTheme="majorBidi" w:cstheme="majorBidi"/>
        </w:rPr>
        <w:t xml:space="preserve"> as most desirable (</w:t>
      </w:r>
      <w:r w:rsidRPr="00625550">
        <w:rPr>
          <w:rFonts w:asciiTheme="majorBidi" w:hAnsiTheme="majorBidi" w:cstheme="majorBidi"/>
        </w:rPr>
        <w:t>and fair</w:t>
      </w:r>
      <w:r w:rsidR="00E906F4" w:rsidRPr="00625550">
        <w:rPr>
          <w:rFonts w:asciiTheme="majorBidi" w:hAnsiTheme="majorBidi" w:cstheme="majorBidi"/>
        </w:rPr>
        <w:t>)</w:t>
      </w:r>
      <w:r w:rsidRPr="00625550">
        <w:rPr>
          <w:rFonts w:asciiTheme="majorBidi" w:hAnsiTheme="majorBidi" w:cstheme="majorBidi"/>
        </w:rPr>
        <w:t xml:space="preserve"> </w:t>
      </w:r>
      <w:r w:rsidR="00C70727" w:rsidRPr="00625550">
        <w:rPr>
          <w:rFonts w:asciiTheme="majorBidi" w:hAnsiTheme="majorBidi" w:cstheme="majorBidi"/>
        </w:rPr>
        <w:t xml:space="preserve">suggests </w:t>
      </w:r>
      <w:r w:rsidRPr="00625550">
        <w:rPr>
          <w:rFonts w:asciiTheme="majorBidi" w:hAnsiTheme="majorBidi" w:cstheme="majorBidi"/>
        </w:rPr>
        <w:t xml:space="preserve">that they believed that relatively more intrusive measures are </w:t>
      </w:r>
      <w:r w:rsidR="00C70727" w:rsidRPr="00625550">
        <w:rPr>
          <w:rFonts w:asciiTheme="majorBidi" w:hAnsiTheme="majorBidi" w:cstheme="majorBidi"/>
        </w:rPr>
        <w:t>needed</w:t>
      </w:r>
      <w:r w:rsidRPr="00625550">
        <w:rPr>
          <w:rFonts w:asciiTheme="majorBidi" w:hAnsiTheme="majorBidi" w:cstheme="majorBidi"/>
        </w:rPr>
        <w:t xml:space="preserve"> to protect customers. </w:t>
      </w:r>
      <w:r w:rsidR="00E906F4" w:rsidRPr="00625550">
        <w:rPr>
          <w:rFonts w:asciiTheme="majorBidi" w:hAnsiTheme="majorBidi" w:cstheme="majorBidi"/>
        </w:rPr>
        <w:t xml:space="preserve">This conclusion is also </w:t>
      </w:r>
      <w:r w:rsidR="000B2BF4" w:rsidRPr="00625550">
        <w:rPr>
          <w:rFonts w:asciiTheme="majorBidi" w:hAnsiTheme="majorBidi" w:cstheme="majorBidi"/>
        </w:rPr>
        <w:t xml:space="preserve">supported by the </w:t>
      </w:r>
      <w:r w:rsidR="00E906F4" w:rsidRPr="00625550">
        <w:rPr>
          <w:rFonts w:asciiTheme="majorBidi" w:hAnsiTheme="majorBidi" w:cstheme="majorBidi"/>
        </w:rPr>
        <w:t>finding</w:t>
      </w:r>
      <w:r w:rsidR="000B2BF4" w:rsidRPr="00625550">
        <w:rPr>
          <w:rFonts w:asciiTheme="majorBidi" w:hAnsiTheme="majorBidi" w:cstheme="majorBidi"/>
        </w:rPr>
        <w:t>s</w:t>
      </w:r>
      <w:r w:rsidR="00E906F4" w:rsidRPr="00625550">
        <w:rPr>
          <w:rFonts w:asciiTheme="majorBidi" w:hAnsiTheme="majorBidi" w:cstheme="majorBidi"/>
        </w:rPr>
        <w:t xml:space="preserve"> that the </w:t>
      </w:r>
      <w:r w:rsidR="00E906F4" w:rsidRPr="00625550">
        <w:rPr>
          <w:rFonts w:asciiTheme="majorBidi" w:hAnsiTheme="majorBidi" w:cstheme="majorBidi"/>
          <w:i/>
          <w:iCs/>
        </w:rPr>
        <w:t xml:space="preserve">Positive </w:t>
      </w:r>
      <w:r w:rsidR="000B2BF4" w:rsidRPr="00625550">
        <w:rPr>
          <w:rFonts w:asciiTheme="majorBidi" w:hAnsiTheme="majorBidi" w:cstheme="majorBidi"/>
          <w:i/>
          <w:iCs/>
        </w:rPr>
        <w:t>rules</w:t>
      </w:r>
      <w:r w:rsidR="00E906F4" w:rsidRPr="00625550">
        <w:rPr>
          <w:rFonts w:asciiTheme="majorBidi" w:hAnsiTheme="majorBidi" w:cstheme="majorBidi"/>
          <w:i/>
          <w:iCs/>
        </w:rPr>
        <w:t xml:space="preserve"> </w:t>
      </w:r>
      <w:r w:rsidR="000B2BF4" w:rsidRPr="00625550">
        <w:rPr>
          <w:rFonts w:asciiTheme="majorBidi" w:hAnsiTheme="majorBidi" w:cstheme="majorBidi"/>
        </w:rPr>
        <w:t>were</w:t>
      </w:r>
      <w:r w:rsidR="00E906F4" w:rsidRPr="00625550">
        <w:rPr>
          <w:rFonts w:asciiTheme="majorBidi" w:hAnsiTheme="majorBidi" w:cstheme="majorBidi"/>
        </w:rPr>
        <w:t xml:space="preserve"> judged </w:t>
      </w:r>
      <w:r w:rsidR="00C70727" w:rsidRPr="00625550">
        <w:rPr>
          <w:rFonts w:asciiTheme="majorBidi" w:hAnsiTheme="majorBidi" w:cstheme="majorBidi"/>
        </w:rPr>
        <w:t xml:space="preserve">to be </w:t>
      </w:r>
      <w:r w:rsidR="00E906F4" w:rsidRPr="00625550">
        <w:rPr>
          <w:rFonts w:asciiTheme="majorBidi" w:hAnsiTheme="majorBidi" w:cstheme="majorBidi"/>
        </w:rPr>
        <w:t xml:space="preserve">more desirable than the </w:t>
      </w:r>
      <w:r w:rsidR="00E906F4" w:rsidRPr="00625550">
        <w:rPr>
          <w:rFonts w:asciiTheme="majorBidi" w:hAnsiTheme="majorBidi" w:cstheme="majorBidi"/>
          <w:i/>
          <w:iCs/>
        </w:rPr>
        <w:t xml:space="preserve">Negative </w:t>
      </w:r>
      <w:r w:rsidR="000B2BF4" w:rsidRPr="00625550">
        <w:rPr>
          <w:rFonts w:asciiTheme="majorBidi" w:hAnsiTheme="majorBidi" w:cstheme="majorBidi"/>
          <w:i/>
          <w:iCs/>
        </w:rPr>
        <w:t>rules</w:t>
      </w:r>
      <w:r w:rsidR="00E906F4" w:rsidRPr="00625550">
        <w:rPr>
          <w:rFonts w:asciiTheme="majorBidi" w:hAnsiTheme="majorBidi" w:cstheme="majorBidi"/>
        </w:rPr>
        <w:t xml:space="preserve">, and the </w:t>
      </w:r>
      <w:r w:rsidR="00E906F4" w:rsidRPr="00625550">
        <w:rPr>
          <w:rFonts w:asciiTheme="majorBidi" w:hAnsiTheme="majorBidi" w:cstheme="majorBidi"/>
          <w:i/>
          <w:iCs/>
        </w:rPr>
        <w:t xml:space="preserve">Phrasing </w:t>
      </w:r>
      <w:r w:rsidR="000B2BF4" w:rsidRPr="00625550">
        <w:rPr>
          <w:rFonts w:asciiTheme="majorBidi" w:hAnsiTheme="majorBidi" w:cstheme="majorBidi"/>
          <w:i/>
          <w:iCs/>
        </w:rPr>
        <w:t xml:space="preserve">rules </w:t>
      </w:r>
      <w:r w:rsidR="00C70727" w:rsidRPr="00625550">
        <w:rPr>
          <w:rFonts w:asciiTheme="majorBidi" w:hAnsiTheme="majorBidi" w:cstheme="majorBidi"/>
        </w:rPr>
        <w:t xml:space="preserve">to be </w:t>
      </w:r>
      <w:r w:rsidR="000B2BF4" w:rsidRPr="00625550">
        <w:rPr>
          <w:rFonts w:asciiTheme="majorBidi" w:hAnsiTheme="majorBidi" w:cstheme="majorBidi"/>
        </w:rPr>
        <w:t xml:space="preserve">more desirable than the </w:t>
      </w:r>
      <w:r w:rsidR="000B2BF4" w:rsidRPr="00625550">
        <w:rPr>
          <w:rFonts w:asciiTheme="majorBidi" w:hAnsiTheme="majorBidi" w:cstheme="majorBidi"/>
          <w:i/>
          <w:iCs/>
        </w:rPr>
        <w:t>Substantive</w:t>
      </w:r>
      <w:r w:rsidR="000B2BF4" w:rsidRPr="00625550">
        <w:rPr>
          <w:rFonts w:asciiTheme="majorBidi" w:hAnsiTheme="majorBidi" w:cstheme="majorBidi"/>
        </w:rPr>
        <w:t xml:space="preserve"> rules. </w:t>
      </w:r>
      <w:r w:rsidRPr="00625550">
        <w:rPr>
          <w:rFonts w:asciiTheme="majorBidi" w:hAnsiTheme="majorBidi" w:cstheme="majorBidi"/>
        </w:rPr>
        <w:t xml:space="preserve">As </w:t>
      </w:r>
      <w:r w:rsidR="00C70727" w:rsidRPr="00625550">
        <w:rPr>
          <w:rFonts w:asciiTheme="majorBidi" w:hAnsiTheme="majorBidi" w:cstheme="majorBidi"/>
        </w:rPr>
        <w:t xml:space="preserve">previously noted, </w:t>
      </w:r>
      <w:r w:rsidRPr="00625550">
        <w:rPr>
          <w:rFonts w:asciiTheme="majorBidi" w:hAnsiTheme="majorBidi" w:cstheme="majorBidi"/>
        </w:rPr>
        <w:t xml:space="preserve">the pro-customer inclination </w:t>
      </w:r>
      <w:r w:rsidR="00C70727" w:rsidRPr="00625550">
        <w:rPr>
          <w:rFonts w:asciiTheme="majorBidi" w:hAnsiTheme="majorBidi" w:cstheme="majorBidi"/>
        </w:rPr>
        <w:t xml:space="preserve">was somewhat lower </w:t>
      </w:r>
      <w:r w:rsidRPr="00625550">
        <w:rPr>
          <w:rFonts w:asciiTheme="majorBidi" w:hAnsiTheme="majorBidi" w:cstheme="majorBidi"/>
        </w:rPr>
        <w:t>among conservatives</w:t>
      </w:r>
      <w:r w:rsidR="000B2BF4" w:rsidRPr="00625550">
        <w:rPr>
          <w:rFonts w:asciiTheme="majorBidi" w:hAnsiTheme="majorBidi" w:cstheme="majorBidi"/>
        </w:rPr>
        <w:t>. However</w:t>
      </w:r>
      <w:r w:rsidRPr="00625550">
        <w:rPr>
          <w:rFonts w:asciiTheme="majorBidi" w:hAnsiTheme="majorBidi" w:cstheme="majorBidi"/>
        </w:rPr>
        <w:t xml:space="preserve">, even </w:t>
      </w:r>
      <w:r w:rsidR="00C70727" w:rsidRPr="00625550">
        <w:rPr>
          <w:rFonts w:asciiTheme="majorBidi" w:hAnsiTheme="majorBidi" w:cstheme="majorBidi"/>
        </w:rPr>
        <w:t>they</w:t>
      </w:r>
      <w:r w:rsidRPr="00625550">
        <w:rPr>
          <w:rFonts w:asciiTheme="majorBidi" w:hAnsiTheme="majorBidi" w:cstheme="majorBidi"/>
        </w:rPr>
        <w:t xml:space="preserve"> </w:t>
      </w:r>
      <w:r w:rsidR="000B2BF4" w:rsidRPr="00625550">
        <w:rPr>
          <w:rFonts w:asciiTheme="majorBidi" w:hAnsiTheme="majorBidi" w:cstheme="majorBidi"/>
        </w:rPr>
        <w:t xml:space="preserve">judged </w:t>
      </w:r>
      <w:r w:rsidR="000B2BF4" w:rsidRPr="00625550">
        <w:rPr>
          <w:rFonts w:asciiTheme="majorBidi" w:hAnsiTheme="majorBidi" w:cstheme="majorBidi"/>
          <w:i/>
          <w:iCs/>
        </w:rPr>
        <w:t xml:space="preserve">Positive </w:t>
      </w:r>
      <w:r w:rsidR="000B2BF4" w:rsidRPr="00625550">
        <w:rPr>
          <w:rFonts w:asciiTheme="majorBidi" w:hAnsiTheme="majorBidi" w:cstheme="majorBidi"/>
        </w:rPr>
        <w:t xml:space="preserve">and </w:t>
      </w:r>
      <w:r w:rsidR="000B2BF4" w:rsidRPr="00625550">
        <w:rPr>
          <w:rFonts w:asciiTheme="majorBidi" w:hAnsiTheme="majorBidi" w:cstheme="majorBidi"/>
          <w:i/>
          <w:iCs/>
        </w:rPr>
        <w:t>Duty</w:t>
      </w:r>
      <w:r w:rsidR="000B2BF4" w:rsidRPr="00625550">
        <w:rPr>
          <w:rFonts w:asciiTheme="majorBidi" w:hAnsiTheme="majorBidi" w:cstheme="majorBidi"/>
        </w:rPr>
        <w:t xml:space="preserve"> as more desirable than </w:t>
      </w:r>
      <w:r w:rsidR="006A6DE8" w:rsidRPr="00625550">
        <w:rPr>
          <w:rFonts w:asciiTheme="majorBidi" w:hAnsiTheme="majorBidi" w:cstheme="majorBidi"/>
          <w:i/>
          <w:iCs/>
        </w:rPr>
        <w:t>Negative;</w:t>
      </w:r>
      <w:r w:rsidR="000B2BF4" w:rsidRPr="00625550">
        <w:rPr>
          <w:rFonts w:asciiTheme="majorBidi" w:hAnsiTheme="majorBidi" w:cstheme="majorBidi"/>
          <w:i/>
          <w:iCs/>
        </w:rPr>
        <w:t xml:space="preserve"> Duty </w:t>
      </w:r>
      <w:r w:rsidR="000B2BF4" w:rsidRPr="00625550">
        <w:rPr>
          <w:rFonts w:asciiTheme="majorBidi" w:hAnsiTheme="majorBidi" w:cstheme="majorBidi"/>
        </w:rPr>
        <w:t xml:space="preserve">as more desirable than </w:t>
      </w:r>
      <w:r w:rsidR="006A6DE8" w:rsidRPr="00625550">
        <w:rPr>
          <w:rFonts w:asciiTheme="majorBidi" w:hAnsiTheme="majorBidi" w:cstheme="majorBidi"/>
          <w:i/>
          <w:iCs/>
        </w:rPr>
        <w:t>Prohibition;</w:t>
      </w:r>
      <w:r w:rsidR="000B2BF4" w:rsidRPr="00625550">
        <w:rPr>
          <w:rFonts w:asciiTheme="majorBidi" w:hAnsiTheme="majorBidi" w:cstheme="majorBidi"/>
          <w:i/>
          <w:iCs/>
        </w:rPr>
        <w:t xml:space="preserve"> </w:t>
      </w:r>
      <w:r w:rsidR="000B2BF4" w:rsidRPr="00625550">
        <w:rPr>
          <w:rFonts w:asciiTheme="majorBidi" w:hAnsiTheme="majorBidi" w:cstheme="majorBidi"/>
        </w:rPr>
        <w:t>and the more intrusive pairs (</w:t>
      </w:r>
      <w:r w:rsidR="000B2BF4" w:rsidRPr="00625550">
        <w:rPr>
          <w:rFonts w:asciiTheme="majorBidi" w:hAnsiTheme="majorBidi" w:cstheme="majorBidi"/>
          <w:i/>
          <w:iCs/>
        </w:rPr>
        <w:t xml:space="preserve">Positive </w:t>
      </w:r>
      <w:r w:rsidR="000B2BF4" w:rsidRPr="00625550">
        <w:rPr>
          <w:rFonts w:asciiTheme="majorBidi" w:hAnsiTheme="majorBidi" w:cstheme="majorBidi"/>
        </w:rPr>
        <w:t xml:space="preserve">and </w:t>
      </w:r>
      <w:r w:rsidR="000B2BF4" w:rsidRPr="00625550">
        <w:rPr>
          <w:rFonts w:asciiTheme="majorBidi" w:hAnsiTheme="majorBidi" w:cstheme="majorBidi"/>
          <w:i/>
          <w:iCs/>
        </w:rPr>
        <w:t>Phrasing</w:t>
      </w:r>
      <w:r w:rsidR="000B2BF4" w:rsidRPr="00625550">
        <w:rPr>
          <w:rFonts w:asciiTheme="majorBidi" w:hAnsiTheme="majorBidi" w:cstheme="majorBidi"/>
        </w:rPr>
        <w:t>) as more desirable than the less intrusive ones (</w:t>
      </w:r>
      <w:r w:rsidR="000B2BF4" w:rsidRPr="00625550">
        <w:rPr>
          <w:rFonts w:asciiTheme="majorBidi" w:hAnsiTheme="majorBidi" w:cstheme="majorBidi"/>
          <w:i/>
          <w:iCs/>
        </w:rPr>
        <w:t>Negative</w:t>
      </w:r>
      <w:r w:rsidR="000B2BF4" w:rsidRPr="00625550">
        <w:rPr>
          <w:rFonts w:asciiTheme="majorBidi" w:hAnsiTheme="majorBidi" w:cstheme="majorBidi"/>
        </w:rPr>
        <w:t xml:space="preserve"> and </w:t>
      </w:r>
      <w:r w:rsidR="000B2BF4" w:rsidRPr="00625550">
        <w:rPr>
          <w:rFonts w:asciiTheme="majorBidi" w:hAnsiTheme="majorBidi" w:cstheme="majorBidi"/>
          <w:i/>
          <w:iCs/>
        </w:rPr>
        <w:t>Substantive</w:t>
      </w:r>
      <w:r w:rsidR="000B2BF4" w:rsidRPr="00625550">
        <w:rPr>
          <w:rFonts w:asciiTheme="majorBidi" w:hAnsiTheme="majorBidi" w:cstheme="majorBidi"/>
        </w:rPr>
        <w:t>, respectively). It appears</w:t>
      </w:r>
      <w:r w:rsidR="00C70727" w:rsidRPr="00625550">
        <w:rPr>
          <w:rFonts w:asciiTheme="majorBidi" w:hAnsiTheme="majorBidi" w:cstheme="majorBidi"/>
        </w:rPr>
        <w:t>, therefore,</w:t>
      </w:r>
      <w:r w:rsidR="000B2BF4" w:rsidRPr="00625550">
        <w:rPr>
          <w:rFonts w:asciiTheme="majorBidi" w:hAnsiTheme="majorBidi" w:cstheme="majorBidi"/>
        </w:rPr>
        <w:t xml:space="preserve"> that even relatively conservative participants </w:t>
      </w:r>
      <w:r w:rsidR="00C70727" w:rsidRPr="00625550">
        <w:rPr>
          <w:rFonts w:asciiTheme="majorBidi" w:hAnsiTheme="majorBidi" w:cstheme="majorBidi"/>
        </w:rPr>
        <w:t xml:space="preserve">favor </w:t>
      </w:r>
      <w:r w:rsidRPr="00625550">
        <w:rPr>
          <w:rFonts w:asciiTheme="majorBidi" w:hAnsiTheme="majorBidi" w:cstheme="majorBidi"/>
        </w:rPr>
        <w:t xml:space="preserve">more intrusive measures </w:t>
      </w:r>
      <w:r w:rsidR="00C70727" w:rsidRPr="00625550">
        <w:rPr>
          <w:rFonts w:asciiTheme="majorBidi" w:hAnsiTheme="majorBidi" w:cstheme="majorBidi"/>
        </w:rPr>
        <w:t xml:space="preserve">in a bid </w:t>
      </w:r>
      <w:r w:rsidRPr="00625550">
        <w:rPr>
          <w:rFonts w:asciiTheme="majorBidi" w:hAnsiTheme="majorBidi" w:cstheme="majorBidi"/>
        </w:rPr>
        <w:t>to protect customers.</w:t>
      </w:r>
    </w:p>
    <w:p w14:paraId="65F3384E" w14:textId="1A0325F8" w:rsidR="00185320" w:rsidRPr="00625550" w:rsidRDefault="002B27A6" w:rsidP="004A7D95">
      <w:pPr>
        <w:spacing w:line="240" w:lineRule="auto"/>
        <w:ind w:firstLine="284"/>
      </w:pPr>
      <w:r w:rsidRPr="00625550">
        <w:rPr>
          <w:rFonts w:asciiTheme="majorBidi" w:hAnsiTheme="majorBidi" w:cstheme="majorBidi"/>
        </w:rPr>
        <w:t>Another surprising finding was the effect of formulation on the extent to which people believed that the rule limits the parties’</w:t>
      </w:r>
      <w:r w:rsidR="00C830A6" w:rsidRPr="00625550">
        <w:rPr>
          <w:rFonts w:asciiTheme="majorBidi" w:hAnsiTheme="majorBidi" w:cstheme="majorBidi"/>
        </w:rPr>
        <w:t xml:space="preserve"> freedom. Counter</w:t>
      </w:r>
      <w:r w:rsidRPr="00625550">
        <w:rPr>
          <w:rFonts w:asciiTheme="majorBidi" w:hAnsiTheme="majorBidi" w:cstheme="majorBidi"/>
        </w:rPr>
        <w:t xml:space="preserve">intuitively, the participants considered the </w:t>
      </w:r>
      <w:r w:rsidRPr="00625550">
        <w:rPr>
          <w:rFonts w:asciiTheme="majorBidi" w:hAnsiTheme="majorBidi" w:cstheme="majorBidi"/>
          <w:i/>
          <w:iCs/>
        </w:rPr>
        <w:t xml:space="preserve">Negative </w:t>
      </w:r>
      <w:r w:rsidRPr="00625550">
        <w:rPr>
          <w:rFonts w:asciiTheme="majorBidi" w:hAnsiTheme="majorBidi" w:cstheme="majorBidi"/>
        </w:rPr>
        <w:t>formulation</w:t>
      </w:r>
      <w:r w:rsidRPr="00625550">
        <w:rPr>
          <w:rFonts w:asciiTheme="majorBidi" w:hAnsiTheme="majorBidi" w:cstheme="majorBidi"/>
          <w:i/>
          <w:iCs/>
        </w:rPr>
        <w:t>—</w:t>
      </w:r>
      <w:r w:rsidRPr="00625550">
        <w:rPr>
          <w:rFonts w:asciiTheme="majorBidi" w:hAnsiTheme="majorBidi" w:cstheme="majorBidi"/>
        </w:rPr>
        <w:t>which appears to be the least intrusive of the four—</w:t>
      </w:r>
      <w:r w:rsidR="00191B31" w:rsidRPr="00625550">
        <w:rPr>
          <w:rFonts w:asciiTheme="majorBidi" w:hAnsiTheme="majorBidi" w:cstheme="majorBidi"/>
        </w:rPr>
        <w:t xml:space="preserve">as the most restrictive of the </w:t>
      </w:r>
      <w:r w:rsidRPr="00625550">
        <w:rPr>
          <w:rFonts w:asciiTheme="majorBidi" w:hAnsiTheme="majorBidi" w:cstheme="majorBidi"/>
        </w:rPr>
        <w:t>parties’ freedom. Th</w:t>
      </w:r>
      <w:r w:rsidR="005D6E8A" w:rsidRPr="00625550">
        <w:rPr>
          <w:rFonts w:asciiTheme="majorBidi" w:hAnsiTheme="majorBidi" w:cstheme="majorBidi"/>
        </w:rPr>
        <w:t xml:space="preserve">is </w:t>
      </w:r>
      <w:r w:rsidRPr="00625550">
        <w:rPr>
          <w:rFonts w:asciiTheme="majorBidi" w:hAnsiTheme="majorBidi" w:cstheme="majorBidi"/>
        </w:rPr>
        <w:t xml:space="preserve">result possibly indicate that the participants focused on limitations of </w:t>
      </w:r>
      <w:r w:rsidRPr="00625550">
        <w:rPr>
          <w:rFonts w:asciiTheme="majorBidi" w:hAnsiTheme="majorBidi" w:cstheme="majorBidi"/>
          <w:i/>
          <w:iCs/>
        </w:rPr>
        <w:t>customers’</w:t>
      </w:r>
      <w:r w:rsidRPr="00625550">
        <w:rPr>
          <w:rFonts w:asciiTheme="majorBidi" w:hAnsiTheme="majorBidi" w:cstheme="majorBidi"/>
        </w:rPr>
        <w:t xml:space="preserve"> freedom rather than on that of suppliers, and believed that </w:t>
      </w:r>
      <w:r w:rsidR="00EE47C2" w:rsidRPr="00625550">
        <w:rPr>
          <w:rFonts w:asciiTheme="majorBidi" w:hAnsiTheme="majorBidi" w:cstheme="majorBidi"/>
        </w:rPr>
        <w:t xml:space="preserve">restricting </w:t>
      </w:r>
      <w:r w:rsidRPr="00625550">
        <w:rPr>
          <w:rFonts w:asciiTheme="majorBidi" w:hAnsiTheme="majorBidi" w:cstheme="majorBidi"/>
        </w:rPr>
        <w:t>suppliers’ freedom increases customers’ freedom.</w:t>
      </w:r>
      <w:r w:rsidR="005D6E8A" w:rsidRPr="00625550">
        <w:rPr>
          <w:rFonts w:asciiTheme="majorBidi" w:hAnsiTheme="majorBidi" w:cstheme="majorBidi"/>
        </w:rPr>
        <w:t xml:space="preserve"> </w:t>
      </w:r>
      <w:r w:rsidR="00185320" w:rsidRPr="00625550">
        <w:rPr>
          <w:rFonts w:asciiTheme="majorBidi" w:hAnsiTheme="majorBidi" w:cstheme="majorBidi"/>
        </w:rPr>
        <w:t xml:space="preserve">According to one interpretation, participants had a </w:t>
      </w:r>
      <w:r w:rsidR="005D6E8A" w:rsidRPr="00625550">
        <w:rPr>
          <w:rFonts w:asciiTheme="majorBidi" w:hAnsiTheme="majorBidi" w:cstheme="majorBidi"/>
        </w:rPr>
        <w:t>surprisingly sophisticated understanding of the notion of freedom, akin to the distinction between “negative” and “positive” liberty</w:t>
      </w:r>
      <w:r w:rsidR="00EE47C2" w:rsidRPr="00625550">
        <w:rPr>
          <w:rFonts w:asciiTheme="majorBidi" w:hAnsiTheme="majorBidi" w:cstheme="majorBidi"/>
        </w:rPr>
        <w:t>—</w:t>
      </w:r>
      <w:r w:rsidR="005D6E8A" w:rsidRPr="00625550">
        <w:rPr>
          <w:rFonts w:asciiTheme="majorBidi" w:hAnsiTheme="majorBidi" w:cstheme="majorBidi"/>
        </w:rPr>
        <w:t xml:space="preserve">and </w:t>
      </w:r>
      <w:r w:rsidR="00EE47C2" w:rsidRPr="00625550">
        <w:rPr>
          <w:rFonts w:asciiTheme="majorBidi" w:hAnsiTheme="majorBidi" w:cstheme="majorBidi"/>
        </w:rPr>
        <w:t xml:space="preserve">opted for </w:t>
      </w:r>
      <w:r w:rsidR="005D6E8A" w:rsidRPr="00625550">
        <w:rPr>
          <w:rFonts w:asciiTheme="majorBidi" w:hAnsiTheme="majorBidi" w:cstheme="majorBidi"/>
        </w:rPr>
        <w:t>the latter. As described in the Stanford Encyclopedia of Philosophy, “</w:t>
      </w:r>
      <w:r w:rsidR="005D6E8A" w:rsidRPr="00625550">
        <w:t>Negative liberty is the absence of obstacles, barriers or constraints. One has negative liberty to the extent that actions are available to one in this negative sense. Positive liberty is the possibility of acting — or the fact of acting — in such a way as to take control of one’s life and realize one’s fundamental purposes”</w:t>
      </w:r>
      <w:r w:rsidR="004A7D95">
        <w:t xml:space="preserve"> (Carter 2016; for a seminal discussion of this distinction, see Berlin 1969).</w:t>
      </w:r>
      <w:r w:rsidR="00877ED7" w:rsidRPr="00625550">
        <w:t xml:space="preserve"> Thus, participants who supported mandatory rules believed that the more effectively the law bars inappropriate, pro-supplier contractual arrangement</w:t>
      </w:r>
      <w:r w:rsidR="00EE47C2" w:rsidRPr="00625550">
        <w:t>s,</w:t>
      </w:r>
      <w:r w:rsidR="0006167D" w:rsidRPr="00625550">
        <w:t xml:space="preserve"> the more it promotes customer freedom.</w:t>
      </w:r>
    </w:p>
    <w:p w14:paraId="5F62B803" w14:textId="57CCC6CB" w:rsidR="002B27A6" w:rsidRPr="00625550" w:rsidRDefault="005D6E8A" w:rsidP="001F2B38">
      <w:pPr>
        <w:spacing w:line="240" w:lineRule="auto"/>
        <w:ind w:firstLine="284"/>
        <w:rPr>
          <w:rFonts w:asciiTheme="majorBidi" w:hAnsiTheme="majorBidi" w:cstheme="majorBidi"/>
        </w:rPr>
      </w:pPr>
      <w:r w:rsidRPr="00625550">
        <w:rPr>
          <w:rFonts w:asciiTheme="majorBidi" w:hAnsiTheme="majorBidi" w:cstheme="majorBidi"/>
        </w:rPr>
        <w:t xml:space="preserve"> </w:t>
      </w:r>
    </w:p>
    <w:p w14:paraId="63976CFE" w14:textId="77777777" w:rsidR="00EC33AA" w:rsidRPr="00625550" w:rsidRDefault="00EC33AA" w:rsidP="00922E6F">
      <w:pPr>
        <w:autoSpaceDE w:val="0"/>
        <w:autoSpaceDN w:val="0"/>
        <w:adjustRightInd w:val="0"/>
        <w:spacing w:after="120" w:line="240" w:lineRule="auto"/>
        <w:rPr>
          <w:b/>
          <w:bCs/>
        </w:rPr>
      </w:pPr>
      <w:r w:rsidRPr="00625550">
        <w:rPr>
          <w:b/>
          <w:bCs/>
        </w:rPr>
        <w:t xml:space="preserve">3.2 Study 2: Within-Subject Design, Separate Judgments, Representative Sample </w:t>
      </w:r>
    </w:p>
    <w:p w14:paraId="4C7ECAD5" w14:textId="52661C14" w:rsidR="0053190A" w:rsidRPr="00625550" w:rsidRDefault="00327FF0" w:rsidP="00246D23">
      <w:pPr>
        <w:autoSpaceDE w:val="0"/>
        <w:autoSpaceDN w:val="0"/>
        <w:adjustRightInd w:val="0"/>
        <w:spacing w:line="240" w:lineRule="auto"/>
      </w:pPr>
      <w:proofErr w:type="spellStart"/>
      <w:r w:rsidRPr="00625550">
        <w:t>MTurk</w:t>
      </w:r>
      <w:proofErr w:type="spellEnd"/>
      <w:r w:rsidRPr="00625550">
        <w:t xml:space="preserve"> subjects from the United States are more representative of the U.S. population than </w:t>
      </w:r>
      <w:r w:rsidR="00595CCC" w:rsidRPr="00625550">
        <w:t xml:space="preserve">the </w:t>
      </w:r>
      <w:r w:rsidRPr="00625550">
        <w:t xml:space="preserve">in-person convenience samples </w:t>
      </w:r>
      <w:r w:rsidR="002D5CAE" w:rsidRPr="00625550">
        <w:t xml:space="preserve">that </w:t>
      </w:r>
      <w:r w:rsidRPr="00625550">
        <w:t xml:space="preserve">are often used by experimental researchers. However, </w:t>
      </w:r>
      <w:r w:rsidRPr="00625550">
        <w:lastRenderedPageBreak/>
        <w:t>there</w:t>
      </w:r>
      <w:r w:rsidR="0053190A" w:rsidRPr="00625550">
        <w:t xml:space="preserve"> are</w:t>
      </w:r>
      <w:r w:rsidRPr="00625550">
        <w:t xml:space="preserve"> some notable differences between the gen</w:t>
      </w:r>
      <w:r w:rsidR="007F6CE2" w:rsidRPr="00625550">
        <w:t>e</w:t>
      </w:r>
      <w:r w:rsidRPr="00625550">
        <w:t>ral U.S. adult population</w:t>
      </w:r>
      <w:r w:rsidR="007F6CE2" w:rsidRPr="00625550">
        <w:t xml:space="preserve"> and</w:t>
      </w:r>
      <w:r w:rsidR="00595CCC" w:rsidRPr="00625550">
        <w:t xml:space="preserve"> the</w:t>
      </w:r>
      <w:r w:rsidR="007F6CE2" w:rsidRPr="00625550">
        <w:t xml:space="preserve"> </w:t>
      </w:r>
      <w:proofErr w:type="spellStart"/>
      <w:r w:rsidR="007F6CE2" w:rsidRPr="00625550">
        <w:t>MTurk</w:t>
      </w:r>
      <w:proofErr w:type="spellEnd"/>
      <w:r w:rsidR="007F6CE2" w:rsidRPr="00625550">
        <w:t xml:space="preserve"> sample pool. Studies have demonstrated that</w:t>
      </w:r>
      <w:r w:rsidR="0053190A" w:rsidRPr="00625550">
        <w:t>,</w:t>
      </w:r>
      <w:r w:rsidR="007F6CE2" w:rsidRPr="00625550">
        <w:t xml:space="preserve"> compare</w:t>
      </w:r>
      <w:r w:rsidR="00922E6F" w:rsidRPr="00625550">
        <w:t>d</w:t>
      </w:r>
      <w:r w:rsidR="007F6CE2" w:rsidRPr="00625550">
        <w:t xml:space="preserve"> to</w:t>
      </w:r>
      <w:r w:rsidR="0053190A" w:rsidRPr="00625550">
        <w:t xml:space="preserve"> the general</w:t>
      </w:r>
      <w:r w:rsidR="007F6CE2" w:rsidRPr="00625550">
        <w:t xml:space="preserve"> U</w:t>
      </w:r>
      <w:r w:rsidR="003167D0" w:rsidRPr="00625550">
        <w:t>.</w:t>
      </w:r>
      <w:r w:rsidR="007F6CE2" w:rsidRPr="00625550">
        <w:t>S</w:t>
      </w:r>
      <w:r w:rsidR="003167D0" w:rsidRPr="00625550">
        <w:t>.</w:t>
      </w:r>
      <w:r w:rsidR="007F6CE2" w:rsidRPr="00625550">
        <w:t xml:space="preserve"> population, </w:t>
      </w:r>
      <w:proofErr w:type="spellStart"/>
      <w:r w:rsidR="007F6CE2" w:rsidRPr="00625550">
        <w:t>M</w:t>
      </w:r>
      <w:r w:rsidR="002D5CAE" w:rsidRPr="00625550">
        <w:t>T</w:t>
      </w:r>
      <w:r w:rsidR="007F6CE2" w:rsidRPr="00625550">
        <w:t>urk</w:t>
      </w:r>
      <w:proofErr w:type="spellEnd"/>
      <w:r w:rsidR="007F6CE2" w:rsidRPr="00625550">
        <w:t xml:space="preserve"> respondents tend to be younger and more liberal, less religious, less racially diverse, </w:t>
      </w:r>
      <w:r w:rsidR="0053190A" w:rsidRPr="00625550">
        <w:t xml:space="preserve">and </w:t>
      </w:r>
      <w:r w:rsidR="007F6CE2" w:rsidRPr="00625550">
        <w:t xml:space="preserve">more educated, and </w:t>
      </w:r>
      <w:r w:rsidR="0053190A" w:rsidRPr="00625550">
        <w:t>their</w:t>
      </w:r>
      <w:r w:rsidR="007F6CE2" w:rsidRPr="00625550">
        <w:t xml:space="preserve"> annual income</w:t>
      </w:r>
      <w:r w:rsidR="0053190A" w:rsidRPr="00625550">
        <w:t xml:space="preserve"> is lower</w:t>
      </w:r>
      <w:r w:rsidR="004A7D95">
        <w:t xml:space="preserve"> (</w:t>
      </w:r>
      <w:proofErr w:type="spellStart"/>
      <w:r w:rsidR="004A7D95" w:rsidRPr="00F631BC">
        <w:t>Berinsky</w:t>
      </w:r>
      <w:proofErr w:type="spellEnd"/>
      <w:r w:rsidR="00246D23">
        <w:t xml:space="preserve">, </w:t>
      </w:r>
      <w:r w:rsidR="00246D23" w:rsidRPr="00F631BC">
        <w:t>Huber</w:t>
      </w:r>
      <w:r w:rsidR="00246D23">
        <w:t>,</w:t>
      </w:r>
      <w:r w:rsidR="00246D23" w:rsidRPr="00F631BC">
        <w:t xml:space="preserve"> &amp; Lenz</w:t>
      </w:r>
      <w:r w:rsidR="004A7D95">
        <w:t xml:space="preserve"> 2012; </w:t>
      </w:r>
      <w:r w:rsidR="004A7D95" w:rsidRPr="00F631BC">
        <w:t xml:space="preserve">Huff &amp; </w:t>
      </w:r>
      <w:proofErr w:type="spellStart"/>
      <w:r w:rsidR="004A7D95" w:rsidRPr="00F631BC">
        <w:t>Tingley</w:t>
      </w:r>
      <w:proofErr w:type="spellEnd"/>
      <w:r w:rsidR="004A7D95">
        <w:t xml:space="preserve"> 2015)</w:t>
      </w:r>
      <w:r w:rsidR="007F6CE2" w:rsidRPr="00625550">
        <w:t>.</w:t>
      </w:r>
      <w:r w:rsidR="0053190A" w:rsidRPr="00625550">
        <w:t xml:space="preserve"> </w:t>
      </w:r>
      <w:r w:rsidR="00922E6F" w:rsidRPr="00625550">
        <w:t>Therefore</w:t>
      </w:r>
      <w:r w:rsidR="00595CCC" w:rsidRPr="00625550">
        <w:t xml:space="preserve">, to </w:t>
      </w:r>
      <w:r w:rsidR="0053190A" w:rsidRPr="00625550">
        <w:t xml:space="preserve">enhance the </w:t>
      </w:r>
      <w:r w:rsidR="003167D0" w:rsidRPr="00625550">
        <w:t xml:space="preserve">external validity </w:t>
      </w:r>
      <w:r w:rsidR="0053190A" w:rsidRPr="00625550">
        <w:t>of our findings,</w:t>
      </w:r>
      <w:r w:rsidR="00243933" w:rsidRPr="00625550">
        <w:t xml:space="preserve"> </w:t>
      </w:r>
      <w:r w:rsidR="0053190A" w:rsidRPr="00625550">
        <w:t xml:space="preserve">we </w:t>
      </w:r>
      <w:r w:rsidR="003167D0" w:rsidRPr="00625550">
        <w:t xml:space="preserve">recruited participants through </w:t>
      </w:r>
      <w:proofErr w:type="spellStart"/>
      <w:r w:rsidR="003167D0" w:rsidRPr="00625550">
        <w:t>Toluna</w:t>
      </w:r>
      <w:proofErr w:type="spellEnd"/>
      <w:r w:rsidR="003167D0" w:rsidRPr="00625550">
        <w:t>, a company specializ</w:t>
      </w:r>
      <w:r w:rsidR="00243933" w:rsidRPr="00625550">
        <w:t>ing</w:t>
      </w:r>
      <w:r w:rsidR="003167D0" w:rsidRPr="00625550">
        <w:t xml:space="preserve"> in web-based surveys</w:t>
      </w:r>
      <w:r w:rsidR="00243933" w:rsidRPr="00625550">
        <w:t xml:space="preserve">. The participants in Study 2 were a representative sample of U.S. adult population in terms of </w:t>
      </w:r>
      <w:r w:rsidR="003167D0" w:rsidRPr="00625550">
        <w:t>age, gender, income</w:t>
      </w:r>
      <w:r w:rsidR="0053190A" w:rsidRPr="00625550">
        <w:t>,</w:t>
      </w:r>
      <w:r w:rsidR="003167D0" w:rsidRPr="00625550">
        <w:t xml:space="preserve"> and ethnicity.</w:t>
      </w:r>
    </w:p>
    <w:p w14:paraId="05BCAC0A" w14:textId="77777777" w:rsidR="0053190A" w:rsidRPr="00625550" w:rsidRDefault="0053190A" w:rsidP="001F2B38">
      <w:pPr>
        <w:autoSpaceDE w:val="0"/>
        <w:autoSpaceDN w:val="0"/>
        <w:adjustRightInd w:val="0"/>
        <w:spacing w:line="240" w:lineRule="auto"/>
      </w:pPr>
    </w:p>
    <w:p w14:paraId="489FA3C2" w14:textId="523DB2BA" w:rsidR="007C24FB" w:rsidRPr="00625550" w:rsidRDefault="00EC33AA" w:rsidP="001F2B38">
      <w:pPr>
        <w:autoSpaceDE w:val="0"/>
        <w:autoSpaceDN w:val="0"/>
        <w:adjustRightInd w:val="0"/>
        <w:spacing w:line="240" w:lineRule="auto"/>
        <w:rPr>
          <w:b/>
          <w:bCs/>
        </w:rPr>
      </w:pPr>
      <w:r w:rsidRPr="00625550">
        <w:rPr>
          <w:rFonts w:asciiTheme="majorBidi" w:hAnsiTheme="majorBidi" w:cstheme="majorBidi"/>
          <w:b/>
          <w:bCs/>
          <w:i/>
          <w:iCs/>
        </w:rPr>
        <w:t>Procedure and Participants</w:t>
      </w:r>
      <w:r w:rsidRPr="00625550">
        <w:rPr>
          <w:rFonts w:asciiTheme="majorBidi" w:hAnsiTheme="majorBidi" w:cstheme="majorBidi"/>
          <w:i/>
          <w:iCs/>
        </w:rPr>
        <w:t>.</w:t>
      </w:r>
      <w:r w:rsidRPr="00625550">
        <w:rPr>
          <w:rFonts w:asciiTheme="majorBidi" w:hAnsiTheme="majorBidi" w:cstheme="majorBidi"/>
        </w:rPr>
        <w:t xml:space="preserve"> The design of Study 2 followed that of Study 1, with several modificati</w:t>
      </w:r>
      <w:r w:rsidR="007C24FB" w:rsidRPr="00625550">
        <w:rPr>
          <w:rFonts w:asciiTheme="majorBidi" w:hAnsiTheme="majorBidi" w:cstheme="majorBidi"/>
        </w:rPr>
        <w:t xml:space="preserve">ons. First, of the five rules used in Study 1, in Study 2 we used only two: </w:t>
      </w:r>
      <w:r w:rsidR="007C24FB" w:rsidRPr="00625550">
        <w:rPr>
          <w:rFonts w:asciiTheme="majorBidi" w:hAnsiTheme="majorBidi" w:cstheme="majorBidi"/>
          <w:i/>
          <w:iCs/>
        </w:rPr>
        <w:t xml:space="preserve">Electronics </w:t>
      </w:r>
      <w:r w:rsidR="007C24FB" w:rsidRPr="00625550">
        <w:rPr>
          <w:rFonts w:asciiTheme="majorBidi" w:hAnsiTheme="majorBidi" w:cstheme="majorBidi"/>
        </w:rPr>
        <w:t xml:space="preserve">and </w:t>
      </w:r>
      <w:r w:rsidR="007C24FB" w:rsidRPr="00625550">
        <w:rPr>
          <w:rFonts w:asciiTheme="majorBidi" w:hAnsiTheme="majorBidi" w:cstheme="majorBidi"/>
          <w:i/>
          <w:iCs/>
        </w:rPr>
        <w:t xml:space="preserve">Apartment </w:t>
      </w:r>
      <w:r w:rsidR="007C24FB" w:rsidRPr="00625550">
        <w:rPr>
          <w:rFonts w:asciiTheme="majorBidi" w:hAnsiTheme="majorBidi" w:cstheme="majorBidi"/>
        </w:rPr>
        <w:t>(see Appendix A)</w:t>
      </w:r>
      <w:r w:rsidR="007C24FB" w:rsidRPr="00625550">
        <w:rPr>
          <w:rFonts w:asciiTheme="majorBidi" w:hAnsiTheme="majorBidi" w:cstheme="majorBidi"/>
          <w:i/>
          <w:iCs/>
        </w:rPr>
        <w:t xml:space="preserve">. </w:t>
      </w:r>
      <w:r w:rsidR="007C24FB" w:rsidRPr="00625550">
        <w:rPr>
          <w:rFonts w:asciiTheme="majorBidi" w:hAnsiTheme="majorBidi" w:cstheme="majorBidi"/>
        </w:rPr>
        <w:t xml:space="preserve">As in Study 1, </w:t>
      </w:r>
      <w:r w:rsidRPr="00625550">
        <w:rPr>
          <w:rFonts w:asciiTheme="majorBidi" w:hAnsiTheme="majorBidi" w:cstheme="majorBidi"/>
        </w:rPr>
        <w:t xml:space="preserve">each participant read and assessed four formulations of </w:t>
      </w:r>
      <w:r w:rsidR="007C24FB" w:rsidRPr="00625550">
        <w:rPr>
          <w:rFonts w:asciiTheme="majorBidi" w:hAnsiTheme="majorBidi" w:cstheme="majorBidi"/>
        </w:rPr>
        <w:t xml:space="preserve">the same rule. Then, instead of </w:t>
      </w:r>
      <w:r w:rsidR="00F83BDA" w:rsidRPr="00625550">
        <w:rPr>
          <w:rFonts w:asciiTheme="majorBidi" w:hAnsiTheme="majorBidi" w:cstheme="majorBidi"/>
        </w:rPr>
        <w:t xml:space="preserve">eight scales (plus one that served as an attention check), Study 2 </w:t>
      </w:r>
      <w:r w:rsidR="00595CCC" w:rsidRPr="00625550">
        <w:rPr>
          <w:rFonts w:asciiTheme="majorBidi" w:hAnsiTheme="majorBidi" w:cstheme="majorBidi"/>
        </w:rPr>
        <w:t xml:space="preserve">featured only </w:t>
      </w:r>
      <w:r w:rsidR="00F83BDA" w:rsidRPr="00625550">
        <w:rPr>
          <w:rFonts w:asciiTheme="majorBidi" w:hAnsiTheme="majorBidi" w:cstheme="majorBidi"/>
        </w:rPr>
        <w:t xml:space="preserve">four scales (plus </w:t>
      </w:r>
      <w:r w:rsidR="00916AE1" w:rsidRPr="00625550">
        <w:rPr>
          <w:rFonts w:asciiTheme="majorBidi" w:hAnsiTheme="majorBidi" w:cstheme="majorBidi"/>
        </w:rPr>
        <w:t xml:space="preserve">the </w:t>
      </w:r>
      <w:r w:rsidR="00F83BDA" w:rsidRPr="00625550">
        <w:rPr>
          <w:rFonts w:asciiTheme="majorBidi" w:hAnsiTheme="majorBidi" w:cstheme="majorBidi"/>
        </w:rPr>
        <w:t>attention check) only. We</w:t>
      </w:r>
      <w:r w:rsidR="007963B3" w:rsidRPr="00625550">
        <w:rPr>
          <w:rFonts w:asciiTheme="majorBidi" w:hAnsiTheme="majorBidi" w:cstheme="majorBidi"/>
        </w:rPr>
        <w:t xml:space="preserve"> omitted the scales </w:t>
      </w:r>
      <w:r w:rsidR="00595CCC" w:rsidRPr="00625550">
        <w:rPr>
          <w:rFonts w:asciiTheme="majorBidi" w:hAnsiTheme="majorBidi" w:cstheme="majorBidi"/>
        </w:rPr>
        <w:t>where</w:t>
      </w:r>
      <w:r w:rsidR="007963B3" w:rsidRPr="00625550">
        <w:rPr>
          <w:rFonts w:asciiTheme="majorBidi" w:hAnsiTheme="majorBidi" w:cstheme="majorBidi"/>
        </w:rPr>
        <w:t xml:space="preserve"> no difference </w:t>
      </w:r>
      <w:r w:rsidR="00595CCC" w:rsidRPr="00625550">
        <w:rPr>
          <w:rFonts w:asciiTheme="majorBidi" w:hAnsiTheme="majorBidi" w:cstheme="majorBidi"/>
        </w:rPr>
        <w:t xml:space="preserve">had been </w:t>
      </w:r>
      <w:r w:rsidR="007963B3" w:rsidRPr="00625550">
        <w:rPr>
          <w:rFonts w:asciiTheme="majorBidi" w:hAnsiTheme="majorBidi" w:cstheme="majorBidi"/>
        </w:rPr>
        <w:t>found</w:t>
      </w:r>
      <w:r w:rsidR="00F83BDA" w:rsidRPr="00625550">
        <w:rPr>
          <w:rFonts w:asciiTheme="majorBidi" w:hAnsiTheme="majorBidi" w:cstheme="majorBidi"/>
        </w:rPr>
        <w:t xml:space="preserve"> </w:t>
      </w:r>
      <w:r w:rsidR="00595CCC" w:rsidRPr="00625550">
        <w:rPr>
          <w:rFonts w:asciiTheme="majorBidi" w:hAnsiTheme="majorBidi" w:cstheme="majorBidi"/>
        </w:rPr>
        <w:t>in Study 1 between the formulations</w:t>
      </w:r>
      <w:r w:rsidR="00F83BDA" w:rsidRPr="00625550">
        <w:rPr>
          <w:rFonts w:asciiTheme="majorBidi" w:hAnsiTheme="majorBidi" w:cstheme="majorBidi"/>
        </w:rPr>
        <w:t>—</w:t>
      </w:r>
      <w:r w:rsidR="00595CCC" w:rsidRPr="00625550">
        <w:rPr>
          <w:rFonts w:asciiTheme="majorBidi" w:hAnsiTheme="majorBidi" w:cstheme="majorBidi"/>
        </w:rPr>
        <w:t xml:space="preserve">namely, </w:t>
      </w:r>
      <w:r w:rsidR="007963B3" w:rsidRPr="00625550">
        <w:rPr>
          <w:rFonts w:asciiTheme="majorBidi" w:hAnsiTheme="majorBidi" w:cstheme="majorBidi"/>
          <w:i/>
          <w:iCs/>
        </w:rPr>
        <w:t>Paternalism</w:t>
      </w:r>
      <w:r w:rsidR="00F83BDA" w:rsidRPr="00625550">
        <w:rPr>
          <w:rFonts w:asciiTheme="majorBidi" w:hAnsiTheme="majorBidi" w:cstheme="majorBidi"/>
          <w:i/>
          <w:iCs/>
        </w:rPr>
        <w:t>, Market Competition, Power Redistribute,</w:t>
      </w:r>
      <w:r w:rsidR="007963B3" w:rsidRPr="00625550">
        <w:rPr>
          <w:rFonts w:asciiTheme="majorBidi" w:hAnsiTheme="majorBidi" w:cstheme="majorBidi"/>
          <w:i/>
          <w:iCs/>
        </w:rPr>
        <w:t xml:space="preserve"> </w:t>
      </w:r>
      <w:r w:rsidR="00F83BDA" w:rsidRPr="00625550">
        <w:rPr>
          <w:rFonts w:asciiTheme="majorBidi" w:hAnsiTheme="majorBidi" w:cstheme="majorBidi"/>
        </w:rPr>
        <w:t xml:space="preserve">and </w:t>
      </w:r>
      <w:r w:rsidR="007963B3" w:rsidRPr="00625550">
        <w:rPr>
          <w:rFonts w:asciiTheme="majorBidi" w:hAnsiTheme="majorBidi" w:cstheme="majorBidi"/>
          <w:i/>
          <w:iCs/>
        </w:rPr>
        <w:t>Wealth Redistribute</w:t>
      </w:r>
      <w:r w:rsidR="00715416" w:rsidRPr="00625550">
        <w:rPr>
          <w:rFonts w:asciiTheme="majorBidi" w:hAnsiTheme="majorBidi" w:cstheme="majorBidi"/>
          <w:i/>
          <w:iCs/>
        </w:rPr>
        <w:t xml:space="preserve">. </w:t>
      </w:r>
      <w:r w:rsidR="00715416" w:rsidRPr="00625550">
        <w:rPr>
          <w:rFonts w:asciiTheme="majorBidi" w:hAnsiTheme="majorBidi" w:cstheme="majorBidi"/>
        </w:rPr>
        <w:t>We also omitted</w:t>
      </w:r>
      <w:r w:rsidR="00AB0878" w:rsidRPr="00625550">
        <w:rPr>
          <w:rFonts w:asciiTheme="majorBidi" w:hAnsiTheme="majorBidi" w:cstheme="majorBidi"/>
        </w:rPr>
        <w:t xml:space="preserve"> the </w:t>
      </w:r>
      <w:r w:rsidR="00AB0878" w:rsidRPr="00625550">
        <w:rPr>
          <w:rFonts w:asciiTheme="majorBidi" w:hAnsiTheme="majorBidi" w:cstheme="majorBidi"/>
          <w:i/>
          <w:iCs/>
        </w:rPr>
        <w:t>Protection</w:t>
      </w:r>
      <w:r w:rsidR="00F83BDA" w:rsidRPr="00625550">
        <w:rPr>
          <w:rFonts w:asciiTheme="majorBidi" w:hAnsiTheme="majorBidi" w:cstheme="majorBidi"/>
          <w:i/>
          <w:iCs/>
        </w:rPr>
        <w:t>-</w:t>
      </w:r>
      <w:r w:rsidR="00AB0878" w:rsidRPr="00625550">
        <w:rPr>
          <w:rFonts w:asciiTheme="majorBidi" w:hAnsiTheme="majorBidi" w:cstheme="majorBidi"/>
          <w:i/>
          <w:iCs/>
        </w:rPr>
        <w:t>of</w:t>
      </w:r>
      <w:r w:rsidR="00F83BDA" w:rsidRPr="00625550">
        <w:rPr>
          <w:rFonts w:asciiTheme="majorBidi" w:hAnsiTheme="majorBidi" w:cstheme="majorBidi"/>
          <w:i/>
          <w:iCs/>
        </w:rPr>
        <w:t>-</w:t>
      </w:r>
      <w:r w:rsidR="0006167D" w:rsidRPr="00625550">
        <w:rPr>
          <w:rFonts w:asciiTheme="majorBidi" w:hAnsiTheme="majorBidi" w:cstheme="majorBidi"/>
          <w:i/>
          <w:iCs/>
        </w:rPr>
        <w:t>w</w:t>
      </w:r>
      <w:r w:rsidR="00AB0878" w:rsidRPr="00625550">
        <w:rPr>
          <w:rFonts w:asciiTheme="majorBidi" w:hAnsiTheme="majorBidi" w:cstheme="majorBidi"/>
          <w:i/>
          <w:iCs/>
        </w:rPr>
        <w:t>eaker</w:t>
      </w:r>
      <w:r w:rsidR="00F83BDA" w:rsidRPr="00625550">
        <w:rPr>
          <w:rFonts w:asciiTheme="majorBidi" w:hAnsiTheme="majorBidi" w:cstheme="majorBidi"/>
          <w:i/>
          <w:iCs/>
        </w:rPr>
        <w:t>-</w:t>
      </w:r>
      <w:r w:rsidR="0006167D" w:rsidRPr="00625550">
        <w:rPr>
          <w:rFonts w:asciiTheme="majorBidi" w:hAnsiTheme="majorBidi" w:cstheme="majorBidi"/>
          <w:i/>
          <w:iCs/>
        </w:rPr>
        <w:t>p</w:t>
      </w:r>
      <w:r w:rsidR="00AB0878" w:rsidRPr="00625550">
        <w:rPr>
          <w:rFonts w:asciiTheme="majorBidi" w:hAnsiTheme="majorBidi" w:cstheme="majorBidi"/>
          <w:i/>
          <w:iCs/>
        </w:rPr>
        <w:t>arty</w:t>
      </w:r>
      <w:r w:rsidR="00F83BDA" w:rsidRPr="00625550">
        <w:rPr>
          <w:rFonts w:asciiTheme="majorBidi" w:hAnsiTheme="majorBidi" w:cstheme="majorBidi"/>
          <w:i/>
          <w:iCs/>
        </w:rPr>
        <w:t xml:space="preserve"> </w:t>
      </w:r>
      <w:r w:rsidR="00F83BDA" w:rsidRPr="00625550">
        <w:rPr>
          <w:rFonts w:asciiTheme="majorBidi" w:hAnsiTheme="majorBidi" w:cstheme="majorBidi"/>
        </w:rPr>
        <w:t xml:space="preserve">scale, because of its high correlation with </w:t>
      </w:r>
      <w:r w:rsidR="00E97ECA" w:rsidRPr="00625550">
        <w:rPr>
          <w:rFonts w:asciiTheme="majorBidi" w:hAnsiTheme="majorBidi" w:cstheme="majorBidi"/>
          <w:i/>
          <w:iCs/>
        </w:rPr>
        <w:t xml:space="preserve">Desirability </w:t>
      </w:r>
      <w:r w:rsidR="00E97ECA" w:rsidRPr="00625550">
        <w:rPr>
          <w:rFonts w:asciiTheme="majorBidi" w:hAnsiTheme="majorBidi" w:cstheme="majorBidi"/>
        </w:rPr>
        <w:t>and</w:t>
      </w:r>
      <w:r w:rsidR="00E97ECA" w:rsidRPr="00625550">
        <w:rPr>
          <w:rFonts w:asciiTheme="majorBidi" w:hAnsiTheme="majorBidi" w:cstheme="majorBidi"/>
          <w:i/>
          <w:iCs/>
        </w:rPr>
        <w:t xml:space="preserve"> Fairness</w:t>
      </w:r>
      <w:r w:rsidR="00595CCC" w:rsidRPr="00625550">
        <w:rPr>
          <w:rFonts w:asciiTheme="majorBidi" w:hAnsiTheme="majorBidi" w:cstheme="majorBidi"/>
          <w:i/>
          <w:iCs/>
        </w:rPr>
        <w:t xml:space="preserve"> </w:t>
      </w:r>
      <w:r w:rsidR="00E97ECA" w:rsidRPr="00625550">
        <w:rPr>
          <w:rFonts w:asciiTheme="majorBidi" w:hAnsiTheme="majorBidi" w:cstheme="majorBidi"/>
        </w:rPr>
        <w:t>in Study 1.</w:t>
      </w:r>
      <w:r w:rsidR="00F83BDA" w:rsidRPr="00625550">
        <w:rPr>
          <w:rFonts w:asciiTheme="majorBidi" w:hAnsiTheme="majorBidi" w:cstheme="majorBidi"/>
        </w:rPr>
        <w:t xml:space="preserve"> </w:t>
      </w:r>
      <w:r w:rsidR="00E97ECA" w:rsidRPr="00625550">
        <w:rPr>
          <w:rFonts w:asciiTheme="majorBidi" w:hAnsiTheme="majorBidi" w:cstheme="majorBidi"/>
        </w:rPr>
        <w:t>A</w:t>
      </w:r>
      <w:r w:rsidR="007963B3" w:rsidRPr="00625550">
        <w:rPr>
          <w:rFonts w:asciiTheme="majorBidi" w:hAnsiTheme="majorBidi" w:cstheme="majorBidi"/>
        </w:rPr>
        <w:t xml:space="preserve">t the same time, given the surprising—and not easily </w:t>
      </w:r>
      <w:r w:rsidR="00595CCC" w:rsidRPr="00625550">
        <w:rPr>
          <w:rFonts w:asciiTheme="majorBidi" w:hAnsiTheme="majorBidi" w:cstheme="majorBidi"/>
        </w:rPr>
        <w:t>explicable</w:t>
      </w:r>
      <w:r w:rsidR="007963B3" w:rsidRPr="00625550">
        <w:rPr>
          <w:rFonts w:asciiTheme="majorBidi" w:hAnsiTheme="majorBidi" w:cstheme="majorBidi"/>
        </w:rPr>
        <w:t xml:space="preserve">—answers to the question </w:t>
      </w:r>
      <w:r w:rsidR="00595CCC" w:rsidRPr="00625550">
        <w:rPr>
          <w:rFonts w:asciiTheme="majorBidi" w:hAnsiTheme="majorBidi" w:cstheme="majorBidi"/>
        </w:rPr>
        <w:t xml:space="preserve">about </w:t>
      </w:r>
      <w:r w:rsidR="007963B3" w:rsidRPr="00625550">
        <w:rPr>
          <w:rFonts w:asciiTheme="majorBidi" w:hAnsiTheme="majorBidi" w:cstheme="majorBidi"/>
        </w:rPr>
        <w:t>the formulation’s effect on “the parties</w:t>
      </w:r>
      <w:r w:rsidR="00E97ECA" w:rsidRPr="00625550">
        <w:rPr>
          <w:rFonts w:asciiTheme="majorBidi" w:hAnsiTheme="majorBidi" w:cstheme="majorBidi"/>
        </w:rPr>
        <w:t>’ freedom of contract</w:t>
      </w:r>
      <w:r w:rsidR="007963B3" w:rsidRPr="00625550">
        <w:rPr>
          <w:rFonts w:asciiTheme="majorBidi" w:hAnsiTheme="majorBidi" w:cstheme="majorBidi"/>
        </w:rPr>
        <w:t xml:space="preserve">” in Study 1, in </w:t>
      </w:r>
      <w:r w:rsidR="00715416" w:rsidRPr="00625550">
        <w:rPr>
          <w:rFonts w:asciiTheme="majorBidi" w:hAnsiTheme="majorBidi" w:cstheme="majorBidi"/>
        </w:rPr>
        <w:t>the present s</w:t>
      </w:r>
      <w:r w:rsidR="007963B3" w:rsidRPr="00625550">
        <w:rPr>
          <w:rFonts w:asciiTheme="majorBidi" w:hAnsiTheme="majorBidi" w:cstheme="majorBidi"/>
        </w:rPr>
        <w:t>tudy we split this scale into two: the rule</w:t>
      </w:r>
      <w:r w:rsidR="00435051" w:rsidRPr="00625550">
        <w:rPr>
          <w:rFonts w:asciiTheme="majorBidi" w:hAnsiTheme="majorBidi" w:cstheme="majorBidi"/>
        </w:rPr>
        <w:t>’</w:t>
      </w:r>
      <w:r w:rsidR="007963B3" w:rsidRPr="00625550">
        <w:rPr>
          <w:rFonts w:asciiTheme="majorBidi" w:hAnsiTheme="majorBidi" w:cstheme="majorBidi"/>
        </w:rPr>
        <w:t xml:space="preserve">s effect on the </w:t>
      </w:r>
      <w:r w:rsidR="007963B3" w:rsidRPr="00625550">
        <w:rPr>
          <w:rFonts w:asciiTheme="majorBidi" w:hAnsiTheme="majorBidi" w:cstheme="majorBidi"/>
          <w:i/>
          <w:iCs/>
        </w:rPr>
        <w:t>supplier’s</w:t>
      </w:r>
      <w:r w:rsidR="007963B3" w:rsidRPr="00625550">
        <w:rPr>
          <w:rFonts w:asciiTheme="majorBidi" w:hAnsiTheme="majorBidi" w:cstheme="majorBidi"/>
        </w:rPr>
        <w:t xml:space="preserve"> freedom</w:t>
      </w:r>
      <w:r w:rsidR="00E97ECA" w:rsidRPr="00625550">
        <w:rPr>
          <w:rFonts w:asciiTheme="majorBidi" w:hAnsiTheme="majorBidi" w:cstheme="majorBidi"/>
        </w:rPr>
        <w:t xml:space="preserve"> of contract</w:t>
      </w:r>
      <w:r w:rsidR="007963B3" w:rsidRPr="00625550">
        <w:rPr>
          <w:rFonts w:asciiTheme="majorBidi" w:hAnsiTheme="majorBidi" w:cstheme="majorBidi"/>
        </w:rPr>
        <w:t xml:space="preserve"> and </w:t>
      </w:r>
      <w:r w:rsidR="00715416" w:rsidRPr="00625550">
        <w:rPr>
          <w:rFonts w:asciiTheme="majorBidi" w:hAnsiTheme="majorBidi" w:cstheme="majorBidi"/>
        </w:rPr>
        <w:t xml:space="preserve">its effect </w:t>
      </w:r>
      <w:r w:rsidR="007963B3" w:rsidRPr="00625550">
        <w:rPr>
          <w:rFonts w:asciiTheme="majorBidi" w:hAnsiTheme="majorBidi" w:cstheme="majorBidi"/>
        </w:rPr>
        <w:t xml:space="preserve">on the </w:t>
      </w:r>
      <w:r w:rsidR="007963B3" w:rsidRPr="00625550">
        <w:rPr>
          <w:rFonts w:asciiTheme="majorBidi" w:hAnsiTheme="majorBidi" w:cstheme="majorBidi"/>
          <w:i/>
          <w:iCs/>
        </w:rPr>
        <w:t>customer’s</w:t>
      </w:r>
      <w:r w:rsidR="007963B3" w:rsidRPr="00625550">
        <w:rPr>
          <w:rFonts w:asciiTheme="majorBidi" w:hAnsiTheme="majorBidi" w:cstheme="majorBidi"/>
        </w:rPr>
        <w:t xml:space="preserve"> freedom</w:t>
      </w:r>
      <w:r w:rsidR="00E97ECA" w:rsidRPr="00625550">
        <w:rPr>
          <w:rFonts w:asciiTheme="majorBidi" w:hAnsiTheme="majorBidi" w:cstheme="majorBidi"/>
        </w:rPr>
        <w:t xml:space="preserve"> of contract</w:t>
      </w:r>
      <w:r w:rsidR="00887425" w:rsidRPr="00625550">
        <w:rPr>
          <w:rFonts w:asciiTheme="majorBidi" w:hAnsiTheme="majorBidi" w:cstheme="majorBidi"/>
        </w:rPr>
        <w:t xml:space="preserve"> (See Appendix</w:t>
      </w:r>
      <w:r w:rsidR="001D6503" w:rsidRPr="00625550">
        <w:rPr>
          <w:rFonts w:asciiTheme="majorBidi" w:hAnsiTheme="majorBidi" w:cstheme="majorBidi"/>
        </w:rPr>
        <w:t xml:space="preserve"> A</w:t>
      </w:r>
      <w:r w:rsidR="00887425" w:rsidRPr="00625550">
        <w:rPr>
          <w:rFonts w:asciiTheme="majorBidi" w:hAnsiTheme="majorBidi" w:cstheme="majorBidi"/>
        </w:rPr>
        <w:t>)</w:t>
      </w:r>
      <w:r w:rsidR="007963B3" w:rsidRPr="00625550">
        <w:rPr>
          <w:rFonts w:asciiTheme="majorBidi" w:hAnsiTheme="majorBidi" w:cstheme="majorBidi"/>
        </w:rPr>
        <w:t xml:space="preserve">. We also clarified the </w:t>
      </w:r>
      <w:r w:rsidR="007963B3" w:rsidRPr="00625550">
        <w:rPr>
          <w:rFonts w:asciiTheme="majorBidi" w:hAnsiTheme="majorBidi" w:cstheme="majorBidi"/>
          <w:i/>
          <w:iCs/>
        </w:rPr>
        <w:t xml:space="preserve">Prohibition </w:t>
      </w:r>
      <w:r w:rsidR="007963B3" w:rsidRPr="00625550">
        <w:rPr>
          <w:rFonts w:asciiTheme="majorBidi" w:hAnsiTheme="majorBidi" w:cstheme="majorBidi"/>
        </w:rPr>
        <w:t xml:space="preserve">and </w:t>
      </w:r>
      <w:r w:rsidR="007963B3" w:rsidRPr="00625550">
        <w:rPr>
          <w:rFonts w:asciiTheme="majorBidi" w:hAnsiTheme="majorBidi" w:cstheme="majorBidi"/>
          <w:i/>
          <w:iCs/>
        </w:rPr>
        <w:t>Duty</w:t>
      </w:r>
      <w:r w:rsidR="007963B3" w:rsidRPr="00625550">
        <w:rPr>
          <w:rFonts w:asciiTheme="majorBidi" w:hAnsiTheme="majorBidi" w:cstheme="majorBidi"/>
        </w:rPr>
        <w:t xml:space="preserve"> formulations: in </w:t>
      </w:r>
      <w:r w:rsidR="007963B3" w:rsidRPr="00625550">
        <w:rPr>
          <w:rFonts w:asciiTheme="majorBidi" w:hAnsiTheme="majorBidi" w:cstheme="majorBidi"/>
          <w:i/>
          <w:iCs/>
        </w:rPr>
        <w:t xml:space="preserve">Prohibition </w:t>
      </w:r>
      <w:r w:rsidR="007963B3" w:rsidRPr="00625550">
        <w:rPr>
          <w:rFonts w:asciiTheme="majorBidi" w:hAnsiTheme="majorBidi" w:cstheme="majorBidi"/>
        </w:rPr>
        <w:t xml:space="preserve">it was </w:t>
      </w:r>
      <w:r w:rsidR="00595CCC" w:rsidRPr="00625550">
        <w:rPr>
          <w:rFonts w:asciiTheme="majorBidi" w:hAnsiTheme="majorBidi" w:cstheme="majorBidi"/>
        </w:rPr>
        <w:t>explicitly stated</w:t>
      </w:r>
      <w:r w:rsidR="007963B3" w:rsidRPr="00625550">
        <w:rPr>
          <w:rFonts w:asciiTheme="majorBidi" w:hAnsiTheme="majorBidi" w:cstheme="majorBidi"/>
        </w:rPr>
        <w:t xml:space="preserve"> that if, despite the prohibition, the supplier includes the prohibited clause in the contract, it is void and unenforceable; and in </w:t>
      </w:r>
      <w:r w:rsidR="007963B3" w:rsidRPr="00625550">
        <w:rPr>
          <w:rFonts w:asciiTheme="majorBidi" w:hAnsiTheme="majorBidi" w:cstheme="majorBidi"/>
          <w:i/>
          <w:iCs/>
        </w:rPr>
        <w:t>Duty</w:t>
      </w:r>
      <w:r w:rsidR="007963B3" w:rsidRPr="00625550">
        <w:rPr>
          <w:rFonts w:asciiTheme="majorBidi" w:hAnsiTheme="majorBidi" w:cstheme="majorBidi"/>
        </w:rPr>
        <w:t xml:space="preserve"> it was clarified that the supplier is liable even if it fails to include the required clause in the contract</w:t>
      </w:r>
      <w:r w:rsidR="0006167D" w:rsidRPr="00625550">
        <w:rPr>
          <w:rFonts w:asciiTheme="majorBidi" w:hAnsiTheme="majorBidi" w:cstheme="majorBidi"/>
        </w:rPr>
        <w:t xml:space="preserve"> (see Appendix A).</w:t>
      </w:r>
      <w:r w:rsidR="007963B3" w:rsidRPr="00625550">
        <w:rPr>
          <w:rFonts w:asciiTheme="majorBidi" w:hAnsiTheme="majorBidi" w:cstheme="majorBidi"/>
        </w:rPr>
        <w:t xml:space="preserve"> Finally,</w:t>
      </w:r>
      <w:r w:rsidR="008E5481" w:rsidRPr="00625550">
        <w:rPr>
          <w:rFonts w:asciiTheme="majorBidi" w:hAnsiTheme="majorBidi" w:cstheme="majorBidi"/>
        </w:rPr>
        <w:t xml:space="preserve"> </w:t>
      </w:r>
      <w:r w:rsidR="00595CCC" w:rsidRPr="00625550">
        <w:rPr>
          <w:rFonts w:asciiTheme="majorBidi" w:hAnsiTheme="majorBidi" w:cstheme="majorBidi"/>
        </w:rPr>
        <w:t xml:space="preserve">while </w:t>
      </w:r>
      <w:r w:rsidR="008E5481" w:rsidRPr="00625550">
        <w:rPr>
          <w:rFonts w:asciiTheme="majorBidi" w:hAnsiTheme="majorBidi" w:cstheme="majorBidi"/>
        </w:rPr>
        <w:t>in Study 1 we inferred participants’ overall support for mandatory rules that protect customers</w:t>
      </w:r>
      <w:r w:rsidR="00D95417" w:rsidRPr="00625550">
        <w:rPr>
          <w:rFonts w:asciiTheme="majorBidi" w:hAnsiTheme="majorBidi" w:cstheme="majorBidi"/>
        </w:rPr>
        <w:t xml:space="preserve">, based on </w:t>
      </w:r>
      <w:r w:rsidR="008E5481" w:rsidRPr="00625550">
        <w:rPr>
          <w:rFonts w:asciiTheme="majorBidi" w:hAnsiTheme="majorBidi" w:cstheme="majorBidi"/>
        </w:rPr>
        <w:t>the correlation between the</w:t>
      </w:r>
      <w:r w:rsidR="004C24D6" w:rsidRPr="00625550">
        <w:rPr>
          <w:rFonts w:asciiTheme="majorBidi" w:hAnsiTheme="majorBidi" w:cstheme="majorBidi"/>
        </w:rPr>
        <w:t xml:space="preserve"> </w:t>
      </w:r>
      <w:r w:rsidR="008E5481" w:rsidRPr="00625550">
        <w:rPr>
          <w:rFonts w:asciiTheme="majorBidi" w:hAnsiTheme="majorBidi" w:cstheme="majorBidi"/>
          <w:i/>
          <w:iCs/>
        </w:rPr>
        <w:t>Desirability</w:t>
      </w:r>
      <w:r w:rsidR="004C24D6" w:rsidRPr="00625550">
        <w:rPr>
          <w:rFonts w:asciiTheme="majorBidi" w:hAnsiTheme="majorBidi" w:cstheme="majorBidi"/>
          <w:i/>
          <w:iCs/>
        </w:rPr>
        <w:t>, Fairness</w:t>
      </w:r>
      <w:r w:rsidR="00715416" w:rsidRPr="00625550">
        <w:rPr>
          <w:rFonts w:asciiTheme="majorBidi" w:hAnsiTheme="majorBidi" w:cstheme="majorBidi"/>
          <w:i/>
          <w:iCs/>
        </w:rPr>
        <w:t>,</w:t>
      </w:r>
      <w:r w:rsidR="008E5481" w:rsidRPr="00625550">
        <w:rPr>
          <w:rFonts w:asciiTheme="majorBidi" w:hAnsiTheme="majorBidi" w:cstheme="majorBidi"/>
        </w:rPr>
        <w:t xml:space="preserve"> and </w:t>
      </w:r>
      <w:r w:rsidR="008E5481" w:rsidRPr="00625550">
        <w:rPr>
          <w:rFonts w:asciiTheme="majorBidi" w:hAnsiTheme="majorBidi" w:cstheme="majorBidi"/>
          <w:i/>
          <w:iCs/>
        </w:rPr>
        <w:t>Protection</w:t>
      </w:r>
      <w:r w:rsidR="008E5481" w:rsidRPr="00625550">
        <w:rPr>
          <w:rFonts w:asciiTheme="majorBidi" w:hAnsiTheme="majorBidi" w:cstheme="majorBidi"/>
        </w:rPr>
        <w:t xml:space="preserve"> scales (the more people perceived a rule as protective of the weaker party</w:t>
      </w:r>
      <w:r w:rsidR="00D95417" w:rsidRPr="00625550">
        <w:rPr>
          <w:rFonts w:asciiTheme="majorBidi" w:hAnsiTheme="majorBidi" w:cstheme="majorBidi"/>
        </w:rPr>
        <w:t>,</w:t>
      </w:r>
      <w:r w:rsidR="008E5481" w:rsidRPr="00625550">
        <w:rPr>
          <w:rFonts w:asciiTheme="majorBidi" w:hAnsiTheme="majorBidi" w:cstheme="majorBidi"/>
        </w:rPr>
        <w:t xml:space="preserve"> the more they </w:t>
      </w:r>
      <w:r w:rsidR="00D95417" w:rsidRPr="00625550">
        <w:rPr>
          <w:rFonts w:asciiTheme="majorBidi" w:hAnsiTheme="majorBidi" w:cstheme="majorBidi"/>
        </w:rPr>
        <w:t xml:space="preserve">saw </w:t>
      </w:r>
      <w:r w:rsidR="008E5481" w:rsidRPr="00625550">
        <w:rPr>
          <w:rFonts w:asciiTheme="majorBidi" w:hAnsiTheme="majorBidi" w:cstheme="majorBidi"/>
        </w:rPr>
        <w:t xml:space="preserve">it as </w:t>
      </w:r>
      <w:r w:rsidR="004C24D6" w:rsidRPr="00625550">
        <w:rPr>
          <w:rFonts w:asciiTheme="majorBidi" w:hAnsiTheme="majorBidi" w:cstheme="majorBidi"/>
        </w:rPr>
        <w:t xml:space="preserve">desirable </w:t>
      </w:r>
      <w:r w:rsidR="008E5481" w:rsidRPr="00625550">
        <w:rPr>
          <w:rFonts w:asciiTheme="majorBidi" w:hAnsiTheme="majorBidi" w:cstheme="majorBidi"/>
        </w:rPr>
        <w:t>and</w:t>
      </w:r>
      <w:r w:rsidR="004C24D6" w:rsidRPr="00625550">
        <w:rPr>
          <w:rFonts w:asciiTheme="majorBidi" w:hAnsiTheme="majorBidi" w:cstheme="majorBidi"/>
        </w:rPr>
        <w:t xml:space="preserve"> fair</w:t>
      </w:r>
      <w:r w:rsidR="008E5481" w:rsidRPr="00625550">
        <w:rPr>
          <w:rFonts w:asciiTheme="majorBidi" w:hAnsiTheme="majorBidi" w:cstheme="majorBidi"/>
        </w:rPr>
        <w:t xml:space="preserve">), in Study 2 we added </w:t>
      </w:r>
      <w:r w:rsidR="007963B3" w:rsidRPr="00625550">
        <w:rPr>
          <w:rFonts w:asciiTheme="majorBidi" w:hAnsiTheme="majorBidi" w:cstheme="majorBidi"/>
        </w:rPr>
        <w:t xml:space="preserve">a direct question about participants’ general attitude </w:t>
      </w:r>
      <w:r w:rsidR="004B2D69" w:rsidRPr="00625550">
        <w:rPr>
          <w:rFonts w:asciiTheme="majorBidi" w:hAnsiTheme="majorBidi" w:cstheme="majorBidi"/>
        </w:rPr>
        <w:t>toward</w:t>
      </w:r>
      <w:r w:rsidR="007963B3" w:rsidRPr="00625550">
        <w:rPr>
          <w:rFonts w:asciiTheme="majorBidi" w:hAnsiTheme="majorBidi" w:cstheme="majorBidi"/>
        </w:rPr>
        <w:t xml:space="preserve"> </w:t>
      </w:r>
      <w:r w:rsidR="0006167D" w:rsidRPr="00625550">
        <w:rPr>
          <w:rFonts w:asciiTheme="majorBidi" w:hAnsiTheme="majorBidi" w:cstheme="majorBidi"/>
        </w:rPr>
        <w:t xml:space="preserve">pro-customer </w:t>
      </w:r>
      <w:r w:rsidR="007963B3" w:rsidRPr="00625550">
        <w:rPr>
          <w:rFonts w:asciiTheme="majorBidi" w:hAnsiTheme="majorBidi" w:cstheme="majorBidi"/>
        </w:rPr>
        <w:t>mandatory rules (</w:t>
      </w:r>
      <w:r w:rsidR="001D478C" w:rsidRPr="00625550">
        <w:rPr>
          <w:rFonts w:asciiTheme="majorBidi" w:hAnsiTheme="majorBidi" w:cstheme="majorBidi"/>
          <w:i/>
          <w:iCs/>
        </w:rPr>
        <w:t>General S</w:t>
      </w:r>
      <w:r w:rsidR="007963B3" w:rsidRPr="00625550">
        <w:rPr>
          <w:rFonts w:asciiTheme="majorBidi" w:hAnsiTheme="majorBidi" w:cstheme="majorBidi"/>
          <w:i/>
          <w:iCs/>
        </w:rPr>
        <w:t>upport</w:t>
      </w:r>
      <w:r w:rsidR="001D478C" w:rsidRPr="00625550">
        <w:rPr>
          <w:rFonts w:asciiTheme="majorBidi" w:hAnsiTheme="majorBidi" w:cstheme="majorBidi"/>
        </w:rPr>
        <w:t>)</w:t>
      </w:r>
      <w:r w:rsidR="0006167D" w:rsidRPr="00625550">
        <w:rPr>
          <w:rFonts w:asciiTheme="majorBidi" w:hAnsiTheme="majorBidi" w:cstheme="majorBidi"/>
        </w:rPr>
        <w:t xml:space="preserve">, as follows: </w:t>
      </w:r>
      <w:r w:rsidR="0006167D" w:rsidRPr="00625550">
        <w:t xml:space="preserve">“In general, what is your opinion about the prospect of the law setting mandatory rules (i.e., rules that the parties cannot contract around) in contracts between suppliers (including retailers, lenders, landlords, employers, and insurers) and customers (including buyers, borrowers, tenants, employees and insureds)?” The participants marked their answer on a 9-point Likert </w:t>
      </w:r>
      <w:r w:rsidR="00A414B3" w:rsidRPr="00625550">
        <w:t xml:space="preserve">scale, </w:t>
      </w:r>
      <w:r w:rsidR="0006167D" w:rsidRPr="00625550">
        <w:t xml:space="preserve">ranging from </w:t>
      </w:r>
      <w:r w:rsidR="00A414B3" w:rsidRPr="00625550">
        <w:rPr>
          <w:i/>
          <w:iCs/>
        </w:rPr>
        <w:t xml:space="preserve">Strongly </w:t>
      </w:r>
      <w:r w:rsidR="0006167D" w:rsidRPr="00625550">
        <w:rPr>
          <w:i/>
          <w:iCs/>
        </w:rPr>
        <w:t>oppose</w:t>
      </w:r>
      <w:r w:rsidR="0006167D" w:rsidRPr="00625550">
        <w:t xml:space="preserve"> to </w:t>
      </w:r>
      <w:r w:rsidR="00A414B3" w:rsidRPr="00625550">
        <w:rPr>
          <w:i/>
          <w:iCs/>
        </w:rPr>
        <w:t>S</w:t>
      </w:r>
      <w:r w:rsidR="0006167D" w:rsidRPr="00625550">
        <w:rPr>
          <w:i/>
          <w:iCs/>
        </w:rPr>
        <w:t>trongly support</w:t>
      </w:r>
      <w:r w:rsidR="0006167D" w:rsidRPr="00625550">
        <w:t xml:space="preserve"> such rules. </w:t>
      </w:r>
      <w:r w:rsidR="00E97ECA" w:rsidRPr="00625550">
        <w:rPr>
          <w:rFonts w:asciiTheme="majorBidi" w:hAnsiTheme="majorBidi" w:cstheme="majorBidi"/>
        </w:rPr>
        <w:t xml:space="preserve">Thus, the study consisted of </w:t>
      </w:r>
      <w:r w:rsidR="001D478C" w:rsidRPr="00625550">
        <w:rPr>
          <w:rFonts w:asciiTheme="majorBidi" w:hAnsiTheme="majorBidi" w:cstheme="majorBidi"/>
        </w:rPr>
        <w:t xml:space="preserve">2 (rules) x 4 (formulations) x 4 (orders of formulations) independent variables, and 5 dependent variables (4 scales and the </w:t>
      </w:r>
      <w:r w:rsidR="001D478C" w:rsidRPr="00625550">
        <w:rPr>
          <w:rFonts w:asciiTheme="majorBidi" w:hAnsiTheme="majorBidi" w:cstheme="majorBidi"/>
          <w:i/>
          <w:iCs/>
        </w:rPr>
        <w:t>General Support</w:t>
      </w:r>
      <w:r w:rsidR="001D478C" w:rsidRPr="00625550">
        <w:rPr>
          <w:rFonts w:asciiTheme="majorBidi" w:hAnsiTheme="majorBidi" w:cstheme="majorBidi"/>
        </w:rPr>
        <w:t xml:space="preserve"> question). </w:t>
      </w:r>
      <w:r w:rsidR="00916AE1" w:rsidRPr="00625550">
        <w:rPr>
          <w:rFonts w:asciiTheme="majorBidi" w:hAnsiTheme="majorBidi" w:cstheme="majorBidi"/>
        </w:rPr>
        <w:t>After answering th</w:t>
      </w:r>
      <w:r w:rsidR="00715416" w:rsidRPr="00625550">
        <w:rPr>
          <w:rFonts w:asciiTheme="majorBidi" w:hAnsiTheme="majorBidi" w:cstheme="majorBidi"/>
        </w:rPr>
        <w:t>e</w:t>
      </w:r>
      <w:r w:rsidR="00916AE1" w:rsidRPr="00625550">
        <w:rPr>
          <w:rFonts w:asciiTheme="majorBidi" w:hAnsiTheme="majorBidi" w:cstheme="majorBidi"/>
        </w:rPr>
        <w:t>se questions</w:t>
      </w:r>
      <w:r w:rsidR="001D478C" w:rsidRPr="00625550">
        <w:rPr>
          <w:rFonts w:asciiTheme="majorBidi" w:hAnsiTheme="majorBidi" w:cstheme="majorBidi"/>
        </w:rPr>
        <w:t xml:space="preserve">, participants were asked to provide some demographic details (which, in Study 2, included participants’ annual income, as well), and to rate themselves on two 0–100 scales </w:t>
      </w:r>
      <w:r w:rsidR="00A414B3" w:rsidRPr="00625550">
        <w:rPr>
          <w:rFonts w:asciiTheme="majorBidi" w:hAnsiTheme="majorBidi" w:cstheme="majorBidi"/>
        </w:rPr>
        <w:t xml:space="preserve">that gauged their </w:t>
      </w:r>
      <w:r w:rsidR="001D478C" w:rsidRPr="00625550">
        <w:rPr>
          <w:rFonts w:asciiTheme="majorBidi" w:hAnsiTheme="majorBidi" w:cstheme="majorBidi"/>
        </w:rPr>
        <w:t>ideological inclination (from liberal to conservative) and degree of religiosity</w:t>
      </w:r>
      <w:r w:rsidR="00A414B3" w:rsidRPr="00625550">
        <w:rPr>
          <w:rFonts w:asciiTheme="majorBidi" w:hAnsiTheme="majorBidi" w:cstheme="majorBidi"/>
        </w:rPr>
        <w:t>, respectively</w:t>
      </w:r>
      <w:r w:rsidR="001D478C" w:rsidRPr="00625550">
        <w:rPr>
          <w:rFonts w:asciiTheme="majorBidi" w:hAnsiTheme="majorBidi" w:cstheme="majorBidi"/>
        </w:rPr>
        <w:t>.</w:t>
      </w:r>
      <w:r w:rsidR="007C24FB" w:rsidRPr="00625550">
        <w:rPr>
          <w:rStyle w:val="FootnoteReference"/>
          <w:rFonts w:asciiTheme="majorBidi" w:hAnsiTheme="majorBidi" w:cstheme="majorBidi"/>
        </w:rPr>
        <w:footnoteReference w:id="5"/>
      </w:r>
    </w:p>
    <w:p w14:paraId="7856E816" w14:textId="6E1409DD" w:rsidR="00EC33AA" w:rsidRPr="00625550" w:rsidRDefault="00E97ECA" w:rsidP="001F2B38">
      <w:pPr>
        <w:autoSpaceDE w:val="0"/>
        <w:autoSpaceDN w:val="0"/>
        <w:adjustRightInd w:val="0"/>
        <w:spacing w:line="240" w:lineRule="auto"/>
      </w:pPr>
      <w:r w:rsidRPr="00625550">
        <w:lastRenderedPageBreak/>
        <w:tab/>
      </w:r>
      <w:r w:rsidR="001D478C" w:rsidRPr="00625550">
        <w:t>A representative sample of 968 U.S. adults participate</w:t>
      </w:r>
      <w:r w:rsidR="001B34F5" w:rsidRPr="00625550">
        <w:t>d</w:t>
      </w:r>
      <w:r w:rsidR="001D478C" w:rsidRPr="00625550">
        <w:t xml:space="preserve"> in </w:t>
      </w:r>
      <w:r w:rsidR="00863C91" w:rsidRPr="00625550">
        <w:t>Study 2</w:t>
      </w:r>
      <w:r w:rsidR="00A414B3" w:rsidRPr="00625550">
        <w:t>,</w:t>
      </w:r>
      <w:r w:rsidR="001D478C" w:rsidRPr="00625550">
        <w:t xml:space="preserve"> online</w:t>
      </w:r>
      <w:r w:rsidR="00863C91" w:rsidRPr="00625550">
        <w:t>.</w:t>
      </w:r>
      <w:r w:rsidR="00916AE1" w:rsidRPr="00625550">
        <w:rPr>
          <w:rStyle w:val="FootnoteReference"/>
        </w:rPr>
        <w:footnoteReference w:id="6"/>
      </w:r>
      <w:r w:rsidR="00863C91" w:rsidRPr="00625550">
        <w:t xml:space="preserve"> Half of the participants read the four formulations of the </w:t>
      </w:r>
      <w:r w:rsidR="00863C91" w:rsidRPr="00625550">
        <w:rPr>
          <w:i/>
          <w:iCs/>
        </w:rPr>
        <w:t xml:space="preserve">Electronics </w:t>
      </w:r>
      <w:r w:rsidR="00863C91" w:rsidRPr="00625550">
        <w:t>rule</w:t>
      </w:r>
      <w:r w:rsidR="00A414B3" w:rsidRPr="00625550">
        <w:t>,</w:t>
      </w:r>
      <w:r w:rsidR="00863C91" w:rsidRPr="00625550">
        <w:t xml:space="preserve"> and half the formulation</w:t>
      </w:r>
      <w:r w:rsidR="00916AE1" w:rsidRPr="00625550">
        <w:t>s</w:t>
      </w:r>
      <w:r w:rsidR="00863C91" w:rsidRPr="00625550">
        <w:t xml:space="preserve"> of </w:t>
      </w:r>
      <w:r w:rsidR="00863C91" w:rsidRPr="00625550">
        <w:rPr>
          <w:i/>
          <w:iCs/>
        </w:rPr>
        <w:t xml:space="preserve">Apartment. </w:t>
      </w:r>
      <w:r w:rsidR="00863C91" w:rsidRPr="00625550">
        <w:t xml:space="preserve">Both halves </w:t>
      </w:r>
      <w:r w:rsidR="00A414B3" w:rsidRPr="00625550">
        <w:t xml:space="preserve">were </w:t>
      </w:r>
      <w:r w:rsidR="00863C91" w:rsidRPr="00625550">
        <w:t>representative</w:t>
      </w:r>
      <w:r w:rsidR="00715416" w:rsidRPr="00625550">
        <w:t xml:space="preserve"> samples</w:t>
      </w:r>
      <w:r w:rsidR="00863C91" w:rsidRPr="00625550">
        <w:t xml:space="preserve"> of </w:t>
      </w:r>
      <w:r w:rsidR="00A414B3" w:rsidRPr="00625550">
        <w:t xml:space="preserve">the </w:t>
      </w:r>
      <w:r w:rsidR="00863C91" w:rsidRPr="00625550">
        <w:t>U.S. adult population.</w:t>
      </w:r>
      <w:r w:rsidR="00887702" w:rsidRPr="00625550">
        <w:t xml:space="preserve"> </w:t>
      </w:r>
      <w:r w:rsidR="00887702" w:rsidRPr="00625550">
        <w:rPr>
          <w:rFonts w:asciiTheme="majorBidi" w:hAnsiTheme="majorBidi" w:cstheme="majorBidi"/>
        </w:rPr>
        <w:t xml:space="preserve">Participants’ </w:t>
      </w:r>
      <w:r w:rsidR="004C24D6" w:rsidRPr="00625550">
        <w:rPr>
          <w:rFonts w:asciiTheme="majorBidi" w:hAnsiTheme="majorBidi" w:cstheme="majorBidi"/>
        </w:rPr>
        <w:t xml:space="preserve">average </w:t>
      </w:r>
      <w:r w:rsidR="00887702" w:rsidRPr="00625550">
        <w:rPr>
          <w:rFonts w:asciiTheme="majorBidi" w:hAnsiTheme="majorBidi" w:cstheme="majorBidi"/>
        </w:rPr>
        <w:t xml:space="preserve">score on the ideological worldview scale was </w:t>
      </w:r>
      <w:r w:rsidR="006404CF" w:rsidRPr="00625550">
        <w:rPr>
          <w:rFonts w:asciiTheme="majorBidi" w:hAnsiTheme="majorBidi" w:cstheme="majorBidi"/>
        </w:rPr>
        <w:t>52.88 (SD=29.41</w:t>
      </w:r>
      <w:r w:rsidR="00887702" w:rsidRPr="00625550">
        <w:rPr>
          <w:rFonts w:asciiTheme="majorBidi" w:hAnsiTheme="majorBidi" w:cstheme="majorBidi"/>
        </w:rPr>
        <w:t>)</w:t>
      </w:r>
      <w:r w:rsidR="004C24D6" w:rsidRPr="00625550">
        <w:rPr>
          <w:rFonts w:asciiTheme="majorBidi" w:hAnsiTheme="majorBidi" w:cstheme="majorBidi"/>
        </w:rPr>
        <w:t>,</w:t>
      </w:r>
      <w:r w:rsidR="006404CF" w:rsidRPr="00625550">
        <w:rPr>
          <w:rFonts w:asciiTheme="majorBidi" w:hAnsiTheme="majorBidi" w:cstheme="majorBidi"/>
        </w:rPr>
        <w:t xml:space="preserve"> and average religiosity</w:t>
      </w:r>
      <w:r w:rsidR="00607D55" w:rsidRPr="00625550">
        <w:rPr>
          <w:rFonts w:asciiTheme="majorBidi" w:hAnsiTheme="majorBidi" w:cstheme="majorBidi"/>
        </w:rPr>
        <w:t xml:space="preserve"> was</w:t>
      </w:r>
      <w:r w:rsidR="006404CF" w:rsidRPr="00625550">
        <w:rPr>
          <w:rFonts w:asciiTheme="majorBidi" w:hAnsiTheme="majorBidi" w:cstheme="majorBidi"/>
        </w:rPr>
        <w:t xml:space="preserve"> 49</w:t>
      </w:r>
      <w:r w:rsidR="00887702" w:rsidRPr="00625550">
        <w:rPr>
          <w:rFonts w:asciiTheme="majorBidi" w:hAnsiTheme="majorBidi" w:cstheme="majorBidi"/>
        </w:rPr>
        <w:t>.</w:t>
      </w:r>
      <w:r w:rsidR="006404CF" w:rsidRPr="00625550">
        <w:rPr>
          <w:rFonts w:asciiTheme="majorBidi" w:hAnsiTheme="majorBidi" w:cstheme="majorBidi"/>
        </w:rPr>
        <w:t>80</w:t>
      </w:r>
      <w:r w:rsidR="00887702" w:rsidRPr="00625550">
        <w:rPr>
          <w:rFonts w:asciiTheme="majorBidi" w:hAnsiTheme="majorBidi" w:cstheme="majorBidi"/>
        </w:rPr>
        <w:t xml:space="preserve"> (SD=3</w:t>
      </w:r>
      <w:r w:rsidR="006404CF" w:rsidRPr="00625550">
        <w:rPr>
          <w:rFonts w:asciiTheme="majorBidi" w:hAnsiTheme="majorBidi" w:cstheme="majorBidi"/>
        </w:rPr>
        <w:t>5</w:t>
      </w:r>
      <w:r w:rsidR="00887702" w:rsidRPr="00625550">
        <w:rPr>
          <w:rFonts w:asciiTheme="majorBidi" w:hAnsiTheme="majorBidi" w:cstheme="majorBidi"/>
        </w:rPr>
        <w:t>.</w:t>
      </w:r>
      <w:r w:rsidR="006404CF" w:rsidRPr="00625550">
        <w:rPr>
          <w:rFonts w:asciiTheme="majorBidi" w:hAnsiTheme="majorBidi" w:cstheme="majorBidi"/>
        </w:rPr>
        <w:t>71</w:t>
      </w:r>
      <w:r w:rsidR="00887702" w:rsidRPr="00625550">
        <w:rPr>
          <w:rFonts w:asciiTheme="majorBidi" w:hAnsiTheme="majorBidi" w:cstheme="majorBidi"/>
        </w:rPr>
        <w:t>).</w:t>
      </w:r>
      <w:r w:rsidR="004C24D6" w:rsidRPr="00625550">
        <w:rPr>
          <w:rFonts w:asciiTheme="majorBidi" w:hAnsiTheme="majorBidi" w:cstheme="majorBidi"/>
        </w:rPr>
        <w:t xml:space="preserve"> As expected, the general </w:t>
      </w:r>
      <w:r w:rsidR="00DD1549" w:rsidRPr="00625550">
        <w:rPr>
          <w:rFonts w:asciiTheme="majorBidi" w:hAnsiTheme="majorBidi" w:cstheme="majorBidi"/>
        </w:rPr>
        <w:t xml:space="preserve">U.S. </w:t>
      </w:r>
      <w:r w:rsidR="004C24D6" w:rsidRPr="00625550">
        <w:rPr>
          <w:rFonts w:asciiTheme="majorBidi" w:hAnsiTheme="majorBidi" w:cstheme="majorBidi"/>
        </w:rPr>
        <w:t xml:space="preserve">population </w:t>
      </w:r>
      <w:r w:rsidR="00F21877" w:rsidRPr="00625550">
        <w:rPr>
          <w:rStyle w:val="tosptmuxyt"/>
          <w:color w:val="auto"/>
          <w:sz w:val="26"/>
          <w:szCs w:val="26"/>
        </w:rPr>
        <w:t>sample</w:t>
      </w:r>
      <w:r w:rsidR="00F21877" w:rsidRPr="00625550">
        <w:rPr>
          <w:rFonts w:asciiTheme="majorBidi" w:hAnsiTheme="majorBidi" w:cstheme="majorBidi"/>
        </w:rPr>
        <w:t xml:space="preserve"> proved to be, </w:t>
      </w:r>
      <w:r w:rsidR="004C24D6" w:rsidRPr="00625550">
        <w:rPr>
          <w:rFonts w:asciiTheme="majorBidi" w:hAnsiTheme="majorBidi" w:cstheme="majorBidi"/>
        </w:rPr>
        <w:t>on average</w:t>
      </w:r>
      <w:r w:rsidR="00F21877" w:rsidRPr="00625550">
        <w:rPr>
          <w:rFonts w:asciiTheme="majorBidi" w:hAnsiTheme="majorBidi" w:cstheme="majorBidi"/>
        </w:rPr>
        <w:t>,</w:t>
      </w:r>
      <w:r w:rsidR="00243933" w:rsidRPr="00625550">
        <w:rPr>
          <w:rFonts w:asciiTheme="majorBidi" w:hAnsiTheme="majorBidi" w:cstheme="majorBidi"/>
        </w:rPr>
        <w:t xml:space="preserve"> more conservative</w:t>
      </w:r>
      <w:r w:rsidR="004C24D6" w:rsidRPr="00625550">
        <w:rPr>
          <w:rFonts w:asciiTheme="majorBidi" w:hAnsiTheme="majorBidi" w:cstheme="majorBidi"/>
        </w:rPr>
        <w:t xml:space="preserve"> and more religious than the </w:t>
      </w:r>
      <w:proofErr w:type="spellStart"/>
      <w:r w:rsidR="004C24D6" w:rsidRPr="00625550">
        <w:rPr>
          <w:rFonts w:asciiTheme="majorBidi" w:hAnsiTheme="majorBidi" w:cstheme="majorBidi"/>
        </w:rPr>
        <w:t>MTurk</w:t>
      </w:r>
      <w:proofErr w:type="spellEnd"/>
      <w:r w:rsidR="004C24D6" w:rsidRPr="00625550">
        <w:rPr>
          <w:rFonts w:asciiTheme="majorBidi" w:hAnsiTheme="majorBidi" w:cstheme="majorBidi"/>
        </w:rPr>
        <w:t xml:space="preserve"> pool.</w:t>
      </w:r>
    </w:p>
    <w:p w14:paraId="60807494" w14:textId="6EEC5D84" w:rsidR="00863C91" w:rsidRPr="00625550" w:rsidRDefault="00863C91" w:rsidP="001F2B38">
      <w:pPr>
        <w:autoSpaceDE w:val="0"/>
        <w:autoSpaceDN w:val="0"/>
        <w:adjustRightInd w:val="0"/>
        <w:spacing w:line="240" w:lineRule="auto"/>
      </w:pPr>
    </w:p>
    <w:p w14:paraId="2E9A5D7F" w14:textId="4ED358F1" w:rsidR="00EF19A0" w:rsidRPr="00625550" w:rsidRDefault="00863C91" w:rsidP="0005745B">
      <w:pPr>
        <w:spacing w:line="240" w:lineRule="auto"/>
        <w:rPr>
          <w:rFonts w:asciiTheme="majorBidi" w:hAnsiTheme="majorBidi" w:cstheme="majorBidi"/>
        </w:rPr>
      </w:pPr>
      <w:r w:rsidRPr="00625550">
        <w:rPr>
          <w:b/>
          <w:bCs/>
          <w:i/>
          <w:iCs/>
        </w:rPr>
        <w:t>Results</w:t>
      </w:r>
      <w:r w:rsidRPr="00625550">
        <w:t xml:space="preserve">. </w:t>
      </w:r>
      <w:r w:rsidR="001913E8" w:rsidRPr="00625550">
        <w:t>I</w:t>
      </w:r>
      <w:r w:rsidR="00D30323" w:rsidRPr="00625550">
        <w:t xml:space="preserve">n response to the </w:t>
      </w:r>
      <w:r w:rsidR="00D30323" w:rsidRPr="00625550">
        <w:rPr>
          <w:i/>
          <w:iCs/>
        </w:rPr>
        <w:t>General Support</w:t>
      </w:r>
      <w:r w:rsidR="00D30323" w:rsidRPr="00625550">
        <w:t xml:space="preserve"> question, the participants </w:t>
      </w:r>
      <w:r w:rsidR="009E5DE2" w:rsidRPr="00625550">
        <w:t>in</w:t>
      </w:r>
      <w:r w:rsidR="00D30323" w:rsidRPr="00625550">
        <w:t xml:space="preserve"> Study 2 strongly supported pro-c</w:t>
      </w:r>
      <w:r w:rsidR="00130847" w:rsidRPr="00625550">
        <w:t xml:space="preserve">ustomer mandatory rules. On a </w:t>
      </w:r>
      <w:r w:rsidR="00D30323" w:rsidRPr="00625550">
        <w:t>9</w:t>
      </w:r>
      <w:r w:rsidR="004C24D6" w:rsidRPr="00625550">
        <w:t>-point Likert</w:t>
      </w:r>
      <w:r w:rsidR="00D30323" w:rsidRPr="00625550">
        <w:t xml:space="preserve"> scale</w:t>
      </w:r>
      <w:r w:rsidR="006741DF" w:rsidRPr="00625550">
        <w:t xml:space="preserve"> </w:t>
      </w:r>
      <w:r w:rsidR="00D30323" w:rsidRPr="00625550">
        <w:t xml:space="preserve">ranging from </w:t>
      </w:r>
      <w:r w:rsidR="0035620A" w:rsidRPr="00625550">
        <w:rPr>
          <w:i/>
          <w:iCs/>
        </w:rPr>
        <w:t xml:space="preserve">Strongly </w:t>
      </w:r>
      <w:r w:rsidR="001913E8" w:rsidRPr="00625550">
        <w:rPr>
          <w:i/>
          <w:iCs/>
        </w:rPr>
        <w:t>oppose</w:t>
      </w:r>
      <w:r w:rsidR="001913E8" w:rsidRPr="00625550">
        <w:t xml:space="preserve"> to </w:t>
      </w:r>
      <w:r w:rsidR="0035620A" w:rsidRPr="00625550">
        <w:rPr>
          <w:i/>
          <w:iCs/>
        </w:rPr>
        <w:t xml:space="preserve">Strongly </w:t>
      </w:r>
      <w:r w:rsidR="001913E8" w:rsidRPr="00625550">
        <w:rPr>
          <w:i/>
          <w:iCs/>
        </w:rPr>
        <w:t>support</w:t>
      </w:r>
      <w:r w:rsidR="001913E8" w:rsidRPr="00625550">
        <w:t xml:space="preserve">, the </w:t>
      </w:r>
      <w:r w:rsidR="0035620A" w:rsidRPr="00625550">
        <w:t xml:space="preserve">median </w:t>
      </w:r>
      <w:r w:rsidR="001913E8" w:rsidRPr="00625550">
        <w:t>was 7</w:t>
      </w:r>
      <w:r w:rsidR="00224051" w:rsidRPr="00625550">
        <w:t xml:space="preserve">, </w:t>
      </w:r>
      <w:r w:rsidR="001913E8" w:rsidRPr="00625550">
        <w:t xml:space="preserve">and the </w:t>
      </w:r>
      <w:r w:rsidR="0035620A" w:rsidRPr="00625550">
        <w:t xml:space="preserve">mean was </w:t>
      </w:r>
      <w:r w:rsidR="001913E8" w:rsidRPr="00625550">
        <w:t>6.48 (SD 2.18).</w:t>
      </w:r>
      <w:r w:rsidR="001913E8" w:rsidRPr="00625550">
        <w:rPr>
          <w:rStyle w:val="FootnoteReference"/>
        </w:rPr>
        <w:footnoteReference w:id="7"/>
      </w:r>
      <w:r w:rsidR="008C2B23" w:rsidRPr="00625550">
        <w:t xml:space="preserve"> </w:t>
      </w:r>
      <w:r w:rsidR="0035620A" w:rsidRPr="00625550">
        <w:t>Of</w:t>
      </w:r>
      <w:r w:rsidR="008C2B23" w:rsidRPr="00625550">
        <w:t xml:space="preserve"> </w:t>
      </w:r>
      <w:r w:rsidR="0005745B" w:rsidRPr="00625550">
        <w:t xml:space="preserve">the </w:t>
      </w:r>
      <w:r w:rsidR="008C2B23" w:rsidRPr="00625550">
        <w:t>968</w:t>
      </w:r>
      <w:r w:rsidR="00EF19A0" w:rsidRPr="00625550">
        <w:t xml:space="preserve"> participants, only</w:t>
      </w:r>
      <w:r w:rsidR="009E5DE2" w:rsidRPr="00625550">
        <w:t xml:space="preserve"> </w:t>
      </w:r>
      <w:r w:rsidR="008C2B23" w:rsidRPr="00625550">
        <w:t xml:space="preserve">136 </w:t>
      </w:r>
      <w:r w:rsidR="00EF19A0" w:rsidRPr="00625550">
        <w:t>(</w:t>
      </w:r>
      <w:r w:rsidR="008C2B23" w:rsidRPr="00625550">
        <w:t>14</w:t>
      </w:r>
      <w:r w:rsidR="00EF19A0" w:rsidRPr="00625550">
        <w:t xml:space="preserve">%) </w:t>
      </w:r>
      <w:r w:rsidR="009E5DE2" w:rsidRPr="00625550">
        <w:t>marked</w:t>
      </w:r>
      <w:r w:rsidR="00EF19A0" w:rsidRPr="00625550">
        <w:t xml:space="preserve"> their </w:t>
      </w:r>
      <w:r w:rsidR="009E5DE2" w:rsidRPr="00625550">
        <w:t>opinion</w:t>
      </w:r>
      <w:r w:rsidR="00EF19A0" w:rsidRPr="00625550">
        <w:t xml:space="preserve"> in the range of 1 to 4</w:t>
      </w:r>
      <w:r w:rsidR="009E5DE2" w:rsidRPr="00625550">
        <w:t xml:space="preserve">, </w:t>
      </w:r>
      <w:r w:rsidR="00224051" w:rsidRPr="00625550">
        <w:t>reflecting</w:t>
      </w:r>
      <w:r w:rsidR="009E5DE2" w:rsidRPr="00625550">
        <w:t xml:space="preserve"> opposition to such rules;</w:t>
      </w:r>
      <w:r w:rsidR="008C2B23" w:rsidRPr="00625550">
        <w:t xml:space="preserve"> 172</w:t>
      </w:r>
      <w:r w:rsidR="00EF19A0" w:rsidRPr="00625550">
        <w:t xml:space="preserve"> (</w:t>
      </w:r>
      <w:r w:rsidR="008C2B23" w:rsidRPr="00625550">
        <w:t>18</w:t>
      </w:r>
      <w:r w:rsidR="00EF19A0" w:rsidRPr="00625550">
        <w:t xml:space="preserve">%) </w:t>
      </w:r>
      <w:r w:rsidR="009E5DE2" w:rsidRPr="00625550">
        <w:t xml:space="preserve">marked 5, indicating </w:t>
      </w:r>
      <w:r w:rsidR="008C2B23" w:rsidRPr="00625550">
        <w:t>that they neither opposed nor supported mandatory rules; and a considerable majority of 660</w:t>
      </w:r>
      <w:r w:rsidR="009E5DE2" w:rsidRPr="00625550">
        <w:t xml:space="preserve"> (</w:t>
      </w:r>
      <w:r w:rsidR="008C2B23" w:rsidRPr="00625550">
        <w:t>68</w:t>
      </w:r>
      <w:r w:rsidR="009E5DE2" w:rsidRPr="00625550">
        <w:t xml:space="preserve">%) marked their opinion in the range of 6 to 9, </w:t>
      </w:r>
      <w:r w:rsidR="00224051" w:rsidRPr="00625550">
        <w:t>reflecting</w:t>
      </w:r>
      <w:r w:rsidR="009E5DE2" w:rsidRPr="00625550">
        <w:t xml:space="preserve"> </w:t>
      </w:r>
      <w:r w:rsidR="008C2B23" w:rsidRPr="00625550">
        <w:t>(</w:t>
      </w:r>
      <w:r w:rsidR="009E5DE2" w:rsidRPr="00625550">
        <w:t>various degrees of</w:t>
      </w:r>
      <w:r w:rsidR="008C2B23" w:rsidRPr="00625550">
        <w:t>)</w:t>
      </w:r>
      <w:r w:rsidR="009E5DE2" w:rsidRPr="00625550">
        <w:t xml:space="preserve"> support for such rules. A similar picture </w:t>
      </w:r>
      <w:r w:rsidR="00224051" w:rsidRPr="00625550">
        <w:t xml:space="preserve">emerged </w:t>
      </w:r>
      <w:r w:rsidR="009E5DE2" w:rsidRPr="00625550">
        <w:t xml:space="preserve">from the answers to the </w:t>
      </w:r>
      <w:r w:rsidR="009E5DE2" w:rsidRPr="00625550">
        <w:rPr>
          <w:i/>
          <w:iCs/>
        </w:rPr>
        <w:t xml:space="preserve">Desirability </w:t>
      </w:r>
      <w:r w:rsidR="009E5DE2" w:rsidRPr="00625550">
        <w:t xml:space="preserve">and </w:t>
      </w:r>
      <w:r w:rsidR="009E5DE2" w:rsidRPr="00625550">
        <w:rPr>
          <w:i/>
          <w:iCs/>
        </w:rPr>
        <w:t>Fairness</w:t>
      </w:r>
      <w:r w:rsidR="009E5DE2" w:rsidRPr="00625550">
        <w:t xml:space="preserve"> questions across the four formulations of the two rules</w:t>
      </w:r>
      <w:r w:rsidR="00130847" w:rsidRPr="00625550">
        <w:t xml:space="preserve">: </w:t>
      </w:r>
      <w:r w:rsidR="009E5DE2" w:rsidRPr="00625550">
        <w:t xml:space="preserve">M=6.58 </w:t>
      </w:r>
      <w:r w:rsidR="00130847" w:rsidRPr="00625550">
        <w:t xml:space="preserve">(SD=2.93) and M=6.58 (SD=2.91), respectively, </w:t>
      </w:r>
      <w:r w:rsidR="008C2B23" w:rsidRPr="00625550">
        <w:t xml:space="preserve">on </w:t>
      </w:r>
      <w:r w:rsidR="009E5DE2" w:rsidRPr="00625550">
        <w:t>scales of 1 to 9</w:t>
      </w:r>
      <w:r w:rsidR="006055CF" w:rsidRPr="00625550">
        <w:rPr>
          <w:i/>
          <w:iCs/>
        </w:rPr>
        <w:t>—</w:t>
      </w:r>
      <w:r w:rsidR="009E5DE2" w:rsidRPr="00625550">
        <w:t>where 9 indicates the greatest desirability and</w:t>
      </w:r>
      <w:r w:rsidR="008C2B23" w:rsidRPr="00625550">
        <w:t xml:space="preserve"> </w:t>
      </w:r>
      <w:r w:rsidR="00130847" w:rsidRPr="00625550">
        <w:t>fairness</w:t>
      </w:r>
      <w:r w:rsidR="009E5DE2" w:rsidRPr="00625550">
        <w:t>. Moreover,</w:t>
      </w:r>
      <w:r w:rsidR="008C2B23" w:rsidRPr="00625550">
        <w:t xml:space="preserve"> even when considering only the participants who </w:t>
      </w:r>
      <w:r w:rsidR="008C2B23" w:rsidRPr="00625550">
        <w:rPr>
          <w:rFonts w:asciiTheme="majorBidi" w:hAnsiTheme="majorBidi" w:cstheme="majorBidi"/>
        </w:rPr>
        <w:t xml:space="preserve">rated themselves above 50 on the </w:t>
      </w:r>
      <w:r w:rsidR="000655A1" w:rsidRPr="00625550">
        <w:rPr>
          <w:rFonts w:asciiTheme="majorBidi" w:hAnsiTheme="majorBidi" w:cstheme="majorBidi"/>
        </w:rPr>
        <w:t>ideological worldview</w:t>
      </w:r>
      <w:r w:rsidR="008C2B23" w:rsidRPr="00625550">
        <w:rPr>
          <w:rFonts w:asciiTheme="majorBidi" w:hAnsiTheme="majorBidi" w:cstheme="majorBidi"/>
        </w:rPr>
        <w:t xml:space="preserve"> scale (482 out of 986)</w:t>
      </w:r>
      <w:r w:rsidR="00224051" w:rsidRPr="00625550">
        <w:rPr>
          <w:rFonts w:asciiTheme="majorBidi" w:hAnsiTheme="majorBidi" w:cstheme="majorBidi"/>
        </w:rPr>
        <w:t>—</w:t>
      </w:r>
      <w:r w:rsidR="002E7E65" w:rsidRPr="00625550">
        <w:rPr>
          <w:rFonts w:asciiTheme="majorBidi" w:hAnsiTheme="majorBidi" w:cstheme="majorBidi"/>
        </w:rPr>
        <w:t>namely the more conservative participants</w:t>
      </w:r>
      <w:r w:rsidR="00224051" w:rsidRPr="00625550">
        <w:rPr>
          <w:rFonts w:asciiTheme="majorBidi" w:hAnsiTheme="majorBidi" w:cstheme="majorBidi"/>
        </w:rPr>
        <w:t>—</w:t>
      </w:r>
      <w:r w:rsidR="006404CF" w:rsidRPr="00625550">
        <w:rPr>
          <w:rFonts w:asciiTheme="majorBidi" w:hAnsiTheme="majorBidi" w:cstheme="majorBidi"/>
        </w:rPr>
        <w:t xml:space="preserve">the median and mean of their </w:t>
      </w:r>
      <w:r w:rsidR="000A2D67" w:rsidRPr="00625550">
        <w:rPr>
          <w:rFonts w:asciiTheme="majorBidi" w:hAnsiTheme="majorBidi" w:cstheme="majorBidi"/>
        </w:rPr>
        <w:t xml:space="preserve">answers to the </w:t>
      </w:r>
      <w:r w:rsidR="000A2D67" w:rsidRPr="00625550">
        <w:rPr>
          <w:rFonts w:asciiTheme="majorBidi" w:hAnsiTheme="majorBidi" w:cstheme="majorBidi"/>
          <w:i/>
          <w:iCs/>
        </w:rPr>
        <w:t>General Support</w:t>
      </w:r>
      <w:r w:rsidR="000A2D67" w:rsidRPr="00625550">
        <w:rPr>
          <w:rFonts w:asciiTheme="majorBidi" w:hAnsiTheme="majorBidi" w:cstheme="majorBidi"/>
        </w:rPr>
        <w:t xml:space="preserve"> question were very close to those of the entire sample</w:t>
      </w:r>
      <w:r w:rsidR="00607D55" w:rsidRPr="00625550">
        <w:rPr>
          <w:rFonts w:asciiTheme="majorBidi" w:hAnsiTheme="majorBidi" w:cstheme="majorBidi"/>
        </w:rPr>
        <w:t>:</w:t>
      </w:r>
      <w:r w:rsidR="000A2D67" w:rsidRPr="00625550">
        <w:rPr>
          <w:rFonts w:asciiTheme="majorBidi" w:hAnsiTheme="majorBidi" w:cstheme="majorBidi"/>
        </w:rPr>
        <w:t xml:space="preserve"> 7 and 6.38</w:t>
      </w:r>
      <w:r w:rsidR="00607D55" w:rsidRPr="00625550">
        <w:rPr>
          <w:rFonts w:asciiTheme="majorBidi" w:hAnsiTheme="majorBidi" w:cstheme="majorBidi"/>
        </w:rPr>
        <w:t xml:space="preserve"> (SD=2.29)</w:t>
      </w:r>
      <w:r w:rsidR="000A2D67" w:rsidRPr="00625550">
        <w:rPr>
          <w:rFonts w:asciiTheme="majorBidi" w:hAnsiTheme="majorBidi" w:cstheme="majorBidi"/>
        </w:rPr>
        <w:t>, respectively.</w:t>
      </w:r>
    </w:p>
    <w:p w14:paraId="2FFC340A" w14:textId="36F27867" w:rsidR="00FC2DDA" w:rsidRPr="00625550" w:rsidRDefault="000A2D67" w:rsidP="001F2B38">
      <w:pPr>
        <w:spacing w:line="240" w:lineRule="auto"/>
        <w:rPr>
          <w:rFonts w:asciiTheme="majorBidi" w:hAnsiTheme="majorBidi" w:cstheme="majorBidi"/>
        </w:rPr>
      </w:pPr>
      <w:r w:rsidRPr="00625550">
        <w:rPr>
          <w:rFonts w:asciiTheme="majorBidi" w:hAnsiTheme="majorBidi" w:cstheme="majorBidi"/>
        </w:rPr>
        <w:tab/>
        <w:t>Figure 2</w:t>
      </w:r>
      <w:r w:rsidR="00863C91" w:rsidRPr="00625550">
        <w:rPr>
          <w:rFonts w:asciiTheme="majorBidi" w:hAnsiTheme="majorBidi" w:cstheme="majorBidi"/>
        </w:rPr>
        <w:t xml:space="preserve"> displays the mean answer</w:t>
      </w:r>
      <w:r w:rsidRPr="00625550">
        <w:rPr>
          <w:rFonts w:asciiTheme="majorBidi" w:hAnsiTheme="majorBidi" w:cstheme="majorBidi"/>
        </w:rPr>
        <w:t>s</w:t>
      </w:r>
      <w:r w:rsidR="00863C91" w:rsidRPr="00625550">
        <w:rPr>
          <w:rFonts w:asciiTheme="majorBidi" w:hAnsiTheme="majorBidi" w:cstheme="majorBidi"/>
        </w:rPr>
        <w:t xml:space="preserve"> </w:t>
      </w:r>
      <w:r w:rsidRPr="00625550">
        <w:rPr>
          <w:rFonts w:asciiTheme="majorBidi" w:hAnsiTheme="majorBidi" w:cstheme="majorBidi"/>
        </w:rPr>
        <w:t xml:space="preserve">on the four scales, regarding each formulation, for the </w:t>
      </w:r>
      <w:r w:rsidR="00863C91" w:rsidRPr="00625550">
        <w:rPr>
          <w:rFonts w:asciiTheme="majorBidi" w:hAnsiTheme="majorBidi" w:cstheme="majorBidi"/>
        </w:rPr>
        <w:t>two rules</w:t>
      </w:r>
      <w:r w:rsidR="00FC2DDA" w:rsidRPr="00625550">
        <w:rPr>
          <w:rFonts w:asciiTheme="majorBidi" w:hAnsiTheme="majorBidi" w:cstheme="majorBidi"/>
        </w:rPr>
        <w:t xml:space="preserve"> combined</w:t>
      </w:r>
      <w:r w:rsidR="00863C91" w:rsidRPr="00625550">
        <w:rPr>
          <w:rFonts w:asciiTheme="majorBidi" w:hAnsiTheme="majorBidi" w:cstheme="majorBidi"/>
        </w:rPr>
        <w:t>.</w:t>
      </w:r>
      <w:r w:rsidR="00FC2DDA" w:rsidRPr="00625550">
        <w:rPr>
          <w:rFonts w:asciiTheme="majorBidi" w:hAnsiTheme="majorBidi" w:cstheme="majorBidi"/>
        </w:rPr>
        <w:t xml:space="preserve"> To better understand the effect of the different formulations on peoples’ attitudes</w:t>
      </w:r>
      <w:r w:rsidR="00224051" w:rsidRPr="00625550">
        <w:rPr>
          <w:rFonts w:asciiTheme="majorBidi" w:hAnsiTheme="majorBidi" w:cstheme="majorBidi"/>
        </w:rPr>
        <w:t>,</w:t>
      </w:r>
      <w:r w:rsidR="00FC2DDA" w:rsidRPr="00625550">
        <w:rPr>
          <w:rFonts w:asciiTheme="majorBidi" w:hAnsiTheme="majorBidi" w:cstheme="majorBidi"/>
        </w:rPr>
        <w:t xml:space="preserve"> we ran a regression for each scale</w:t>
      </w:r>
      <w:r w:rsidR="00224051" w:rsidRPr="00625550">
        <w:rPr>
          <w:rFonts w:asciiTheme="majorBidi" w:hAnsiTheme="majorBidi" w:cstheme="majorBidi"/>
        </w:rPr>
        <w:t>,</w:t>
      </w:r>
      <w:r w:rsidR="00FC2DDA" w:rsidRPr="00625550">
        <w:rPr>
          <w:rFonts w:asciiTheme="majorBidi" w:hAnsiTheme="majorBidi" w:cstheme="majorBidi"/>
        </w:rPr>
        <w:t xml:space="preserve"> using </w:t>
      </w:r>
      <w:r w:rsidR="00224051" w:rsidRPr="00625550">
        <w:rPr>
          <w:rFonts w:asciiTheme="majorBidi" w:hAnsiTheme="majorBidi" w:cstheme="majorBidi"/>
        </w:rPr>
        <w:t xml:space="preserve">as predictors </w:t>
      </w:r>
      <w:r w:rsidR="00FC2DDA" w:rsidRPr="00625550">
        <w:rPr>
          <w:rFonts w:asciiTheme="majorBidi" w:hAnsiTheme="majorBidi" w:cstheme="majorBidi"/>
        </w:rPr>
        <w:t xml:space="preserve">the formulations, the rules, the order in which the formulations were presented, </w:t>
      </w:r>
      <w:r w:rsidR="002E1A85" w:rsidRPr="00625550">
        <w:rPr>
          <w:rFonts w:asciiTheme="majorBidi" w:hAnsiTheme="majorBidi" w:cstheme="majorBidi"/>
        </w:rPr>
        <w:t xml:space="preserve">the </w:t>
      </w:r>
      <w:r w:rsidR="00FC2DDA" w:rsidRPr="00625550">
        <w:rPr>
          <w:rFonts w:asciiTheme="majorBidi" w:hAnsiTheme="majorBidi" w:cstheme="majorBidi"/>
        </w:rPr>
        <w:t>participants’ answers to</w:t>
      </w:r>
      <w:r w:rsidR="00607D55" w:rsidRPr="00625550">
        <w:rPr>
          <w:rFonts w:asciiTheme="majorBidi" w:hAnsiTheme="majorBidi" w:cstheme="majorBidi"/>
        </w:rPr>
        <w:t xml:space="preserve"> the</w:t>
      </w:r>
      <w:r w:rsidR="00FC2DDA" w:rsidRPr="00625550">
        <w:rPr>
          <w:rFonts w:asciiTheme="majorBidi" w:hAnsiTheme="majorBidi" w:cstheme="majorBidi"/>
        </w:rPr>
        <w:t xml:space="preserve"> </w:t>
      </w:r>
      <w:r w:rsidR="00FC2DDA" w:rsidRPr="00625550">
        <w:rPr>
          <w:rFonts w:asciiTheme="majorBidi" w:hAnsiTheme="majorBidi" w:cstheme="majorBidi"/>
          <w:i/>
          <w:iCs/>
        </w:rPr>
        <w:t>General Support</w:t>
      </w:r>
      <w:r w:rsidR="00FC2DDA" w:rsidRPr="00625550">
        <w:rPr>
          <w:rFonts w:asciiTheme="majorBidi" w:hAnsiTheme="majorBidi" w:cstheme="majorBidi"/>
        </w:rPr>
        <w:t xml:space="preserve"> question, and the demographic details</w:t>
      </w:r>
      <w:r w:rsidR="00224051" w:rsidRPr="00625550">
        <w:rPr>
          <w:rFonts w:asciiTheme="majorBidi" w:hAnsiTheme="majorBidi" w:cstheme="majorBidi"/>
        </w:rPr>
        <w:t>,</w:t>
      </w:r>
      <w:r w:rsidR="00FC2DDA" w:rsidRPr="00625550">
        <w:rPr>
          <w:rFonts w:asciiTheme="majorBidi" w:hAnsiTheme="majorBidi" w:cstheme="majorBidi"/>
        </w:rPr>
        <w:t xml:space="preserve"> clustered by participants (see Table</w:t>
      </w:r>
      <w:r w:rsidR="00A939CE" w:rsidRPr="00625550">
        <w:rPr>
          <w:rFonts w:asciiTheme="majorBidi" w:hAnsiTheme="majorBidi" w:cstheme="majorBidi"/>
        </w:rPr>
        <w:t xml:space="preserve"> 2</w:t>
      </w:r>
      <w:r w:rsidR="00FC2DDA" w:rsidRPr="00625550">
        <w:rPr>
          <w:rFonts w:asciiTheme="majorBidi" w:hAnsiTheme="majorBidi" w:cstheme="majorBidi"/>
        </w:rPr>
        <w:t>, Model A).</w:t>
      </w:r>
      <w:r w:rsidR="00FC2DDA" w:rsidRPr="00625550">
        <w:rPr>
          <w:rStyle w:val="FootnoteReference"/>
          <w:rFonts w:asciiTheme="majorBidi" w:hAnsiTheme="majorBidi" w:cstheme="majorBidi"/>
        </w:rPr>
        <w:footnoteReference w:id="8"/>
      </w:r>
      <w:r w:rsidR="00FC2DDA" w:rsidRPr="00625550">
        <w:rPr>
          <w:rFonts w:asciiTheme="majorBidi" w:hAnsiTheme="majorBidi" w:cstheme="majorBidi"/>
          <w:noProof/>
        </w:rPr>
        <w:t xml:space="preserve"> </w:t>
      </w:r>
      <w:r w:rsidR="00FC2DDA" w:rsidRPr="00625550">
        <w:rPr>
          <w:rFonts w:asciiTheme="majorBidi" w:hAnsiTheme="majorBidi" w:cstheme="majorBidi"/>
        </w:rPr>
        <w:t xml:space="preserve">The regression shows that age, gender, religiosity, ideological worldview, and order of formulations had </w:t>
      </w:r>
      <w:r w:rsidR="00655252" w:rsidRPr="00625550">
        <w:rPr>
          <w:rFonts w:asciiTheme="majorBidi" w:hAnsiTheme="majorBidi" w:cstheme="majorBidi"/>
        </w:rPr>
        <w:t>hardly any statistically significant</w:t>
      </w:r>
      <w:r w:rsidR="00FC2DDA" w:rsidRPr="00625550">
        <w:rPr>
          <w:rFonts w:asciiTheme="majorBidi" w:hAnsiTheme="majorBidi" w:cstheme="majorBidi"/>
        </w:rPr>
        <w:t xml:space="preserve"> effect on any of the scales</w:t>
      </w:r>
      <w:r w:rsidR="00655252" w:rsidRPr="00625550">
        <w:rPr>
          <w:rFonts w:asciiTheme="majorBidi" w:hAnsiTheme="majorBidi" w:cstheme="majorBidi"/>
        </w:rPr>
        <w:t xml:space="preserve">—and </w:t>
      </w:r>
      <w:r w:rsidR="00FC2DDA" w:rsidRPr="00625550">
        <w:rPr>
          <w:rFonts w:asciiTheme="majorBidi" w:hAnsiTheme="majorBidi" w:cstheme="majorBidi"/>
        </w:rPr>
        <w:t xml:space="preserve">only a few </w:t>
      </w:r>
      <w:r w:rsidR="00FC2DDA" w:rsidRPr="00625550">
        <w:rPr>
          <w:rFonts w:asciiTheme="majorBidi" w:hAnsiTheme="majorBidi" w:cstheme="majorBidi"/>
          <w:i/>
          <w:iCs/>
        </w:rPr>
        <w:t>marginally</w:t>
      </w:r>
      <w:r w:rsidR="00FC2DDA" w:rsidRPr="00625550">
        <w:rPr>
          <w:rFonts w:asciiTheme="majorBidi" w:hAnsiTheme="majorBidi" w:cstheme="majorBidi"/>
        </w:rPr>
        <w:t xml:space="preserve"> significant effects. Ethnicity had a significant effect on </w:t>
      </w:r>
      <w:r w:rsidR="00FC2DDA" w:rsidRPr="00625550">
        <w:rPr>
          <w:rFonts w:asciiTheme="majorBidi" w:hAnsiTheme="majorBidi" w:cstheme="majorBidi"/>
          <w:i/>
          <w:iCs/>
        </w:rPr>
        <w:t>Customer</w:t>
      </w:r>
      <w:r w:rsidR="00655252" w:rsidRPr="00625550">
        <w:rPr>
          <w:rFonts w:asciiTheme="majorBidi" w:hAnsiTheme="majorBidi" w:cstheme="majorBidi"/>
          <w:i/>
          <w:iCs/>
        </w:rPr>
        <w:t>’</w:t>
      </w:r>
      <w:r w:rsidR="00FC2DDA" w:rsidRPr="00625550">
        <w:rPr>
          <w:rFonts w:asciiTheme="majorBidi" w:hAnsiTheme="majorBidi" w:cstheme="majorBidi"/>
          <w:i/>
          <w:iCs/>
        </w:rPr>
        <w:t xml:space="preserve">s </w:t>
      </w:r>
      <w:r w:rsidR="00224051" w:rsidRPr="00625550">
        <w:rPr>
          <w:rFonts w:asciiTheme="majorBidi" w:hAnsiTheme="majorBidi" w:cstheme="majorBidi"/>
          <w:i/>
          <w:iCs/>
        </w:rPr>
        <w:t>freedom</w:t>
      </w:r>
      <w:r w:rsidR="00FC2DDA" w:rsidRPr="00625550">
        <w:rPr>
          <w:rFonts w:asciiTheme="majorBidi" w:hAnsiTheme="majorBidi" w:cstheme="majorBidi"/>
        </w:rPr>
        <w:t xml:space="preserve">, where </w:t>
      </w:r>
      <w:r w:rsidR="00FC2DDA" w:rsidRPr="00625550">
        <w:t>white</w:t>
      </w:r>
      <w:r w:rsidR="00224051" w:rsidRPr="00625550">
        <w:rPr>
          <w:rFonts w:asciiTheme="majorBidi" w:hAnsiTheme="majorBidi" w:cstheme="majorBidi"/>
          <w:color w:val="0070C0"/>
        </w:rPr>
        <w:t xml:space="preserve"> </w:t>
      </w:r>
      <w:r w:rsidR="00224051" w:rsidRPr="00625550">
        <w:rPr>
          <w:rFonts w:asciiTheme="majorBidi" w:hAnsiTheme="majorBidi" w:cstheme="majorBidi"/>
        </w:rPr>
        <w:t>people</w:t>
      </w:r>
      <w:r w:rsidR="00FC2DDA" w:rsidRPr="00625550">
        <w:rPr>
          <w:rFonts w:asciiTheme="majorBidi" w:hAnsiTheme="majorBidi" w:cstheme="majorBidi"/>
        </w:rPr>
        <w:t xml:space="preserve"> perceived the rules as l</w:t>
      </w:r>
      <w:r w:rsidR="00655252" w:rsidRPr="00625550">
        <w:rPr>
          <w:rFonts w:asciiTheme="majorBidi" w:hAnsiTheme="majorBidi" w:cstheme="majorBidi"/>
        </w:rPr>
        <w:t>ess restrictive of customer</w:t>
      </w:r>
      <w:r w:rsidR="00FC2DDA" w:rsidRPr="00625550">
        <w:rPr>
          <w:rFonts w:asciiTheme="majorBidi" w:hAnsiTheme="majorBidi" w:cstheme="majorBidi"/>
        </w:rPr>
        <w:t>s</w:t>
      </w:r>
      <w:r w:rsidR="00655252" w:rsidRPr="00625550">
        <w:rPr>
          <w:rFonts w:asciiTheme="majorBidi" w:hAnsiTheme="majorBidi" w:cstheme="majorBidi"/>
        </w:rPr>
        <w:t>’</w:t>
      </w:r>
      <w:r w:rsidR="00FC2DDA" w:rsidRPr="00625550">
        <w:rPr>
          <w:rFonts w:asciiTheme="majorBidi" w:hAnsiTheme="majorBidi" w:cstheme="majorBidi"/>
        </w:rPr>
        <w:t xml:space="preserve"> freedom.</w:t>
      </w:r>
      <w:r w:rsidR="002E7E65" w:rsidRPr="00625550">
        <w:rPr>
          <w:rFonts w:asciiTheme="majorBidi" w:hAnsiTheme="majorBidi" w:cstheme="majorBidi"/>
        </w:rPr>
        <w:t xml:space="preserve"> There were also differences between the two rules</w:t>
      </w:r>
      <w:r w:rsidR="002240BA" w:rsidRPr="00625550">
        <w:rPr>
          <w:rFonts w:asciiTheme="majorBidi" w:hAnsiTheme="majorBidi" w:cstheme="majorBidi"/>
        </w:rPr>
        <w:t>—across the four formulations, the</w:t>
      </w:r>
      <w:r w:rsidR="002E7E65" w:rsidRPr="00625550">
        <w:rPr>
          <w:rFonts w:asciiTheme="majorBidi" w:hAnsiTheme="majorBidi" w:cstheme="majorBidi"/>
        </w:rPr>
        <w:t xml:space="preserve"> </w:t>
      </w:r>
      <w:r w:rsidR="002E7E65" w:rsidRPr="00625550">
        <w:rPr>
          <w:rFonts w:asciiTheme="majorBidi" w:hAnsiTheme="majorBidi" w:cstheme="majorBidi"/>
          <w:i/>
          <w:iCs/>
        </w:rPr>
        <w:t>A</w:t>
      </w:r>
      <w:r w:rsidR="00FC2DDA" w:rsidRPr="00625550">
        <w:rPr>
          <w:rFonts w:asciiTheme="majorBidi" w:hAnsiTheme="majorBidi" w:cstheme="majorBidi"/>
          <w:i/>
          <w:iCs/>
        </w:rPr>
        <w:t>partment</w:t>
      </w:r>
      <w:r w:rsidR="00FC2DDA" w:rsidRPr="00625550">
        <w:rPr>
          <w:rFonts w:asciiTheme="majorBidi" w:hAnsiTheme="majorBidi" w:cstheme="majorBidi"/>
        </w:rPr>
        <w:t xml:space="preserve"> rule </w:t>
      </w:r>
      <w:r w:rsidR="002240BA" w:rsidRPr="00625550">
        <w:rPr>
          <w:rFonts w:asciiTheme="majorBidi" w:hAnsiTheme="majorBidi" w:cstheme="majorBidi"/>
        </w:rPr>
        <w:t>was judged</w:t>
      </w:r>
      <w:r w:rsidR="00FC2DDA" w:rsidRPr="00625550">
        <w:rPr>
          <w:rFonts w:asciiTheme="majorBidi" w:hAnsiTheme="majorBidi" w:cstheme="majorBidi"/>
        </w:rPr>
        <w:t xml:space="preserve"> </w:t>
      </w:r>
      <w:r w:rsidR="00DE3219" w:rsidRPr="00625550">
        <w:rPr>
          <w:rFonts w:asciiTheme="majorBidi" w:hAnsiTheme="majorBidi" w:cstheme="majorBidi"/>
        </w:rPr>
        <w:t xml:space="preserve">to be </w:t>
      </w:r>
      <w:r w:rsidR="00FC2DDA" w:rsidRPr="00625550">
        <w:rPr>
          <w:rFonts w:asciiTheme="majorBidi" w:hAnsiTheme="majorBidi" w:cstheme="majorBidi"/>
        </w:rPr>
        <w:t>fairer a</w:t>
      </w:r>
      <w:r w:rsidR="002E7E65" w:rsidRPr="00625550">
        <w:rPr>
          <w:rFonts w:asciiTheme="majorBidi" w:hAnsiTheme="majorBidi" w:cstheme="majorBidi"/>
        </w:rPr>
        <w:t>nd less restrictive of the supplier’</w:t>
      </w:r>
      <w:r w:rsidR="00FC2DDA" w:rsidRPr="00625550">
        <w:rPr>
          <w:rFonts w:asciiTheme="majorBidi" w:hAnsiTheme="majorBidi" w:cstheme="majorBidi"/>
        </w:rPr>
        <w:t xml:space="preserve">s </w:t>
      </w:r>
      <w:r w:rsidR="002E7E65" w:rsidRPr="00625550">
        <w:rPr>
          <w:rFonts w:asciiTheme="majorBidi" w:hAnsiTheme="majorBidi" w:cstheme="majorBidi"/>
        </w:rPr>
        <w:t xml:space="preserve">freedom, </w:t>
      </w:r>
      <w:r w:rsidR="00FC2DDA" w:rsidRPr="00625550">
        <w:rPr>
          <w:rFonts w:asciiTheme="majorBidi" w:hAnsiTheme="majorBidi" w:cstheme="majorBidi"/>
        </w:rPr>
        <w:t>a</w:t>
      </w:r>
      <w:r w:rsidR="00A939CE" w:rsidRPr="00625550">
        <w:rPr>
          <w:rFonts w:asciiTheme="majorBidi" w:hAnsiTheme="majorBidi" w:cstheme="majorBidi"/>
        </w:rPr>
        <w:t xml:space="preserve">nd more restrictive </w:t>
      </w:r>
      <w:r w:rsidR="002E7E65" w:rsidRPr="00625550">
        <w:rPr>
          <w:rFonts w:asciiTheme="majorBidi" w:hAnsiTheme="majorBidi" w:cstheme="majorBidi"/>
        </w:rPr>
        <w:t>of</w:t>
      </w:r>
      <w:r w:rsidR="00A939CE" w:rsidRPr="00625550">
        <w:rPr>
          <w:rFonts w:asciiTheme="majorBidi" w:hAnsiTheme="majorBidi" w:cstheme="majorBidi"/>
        </w:rPr>
        <w:t xml:space="preserve"> </w:t>
      </w:r>
      <w:r w:rsidR="002E7E65" w:rsidRPr="00625550">
        <w:rPr>
          <w:rFonts w:asciiTheme="majorBidi" w:hAnsiTheme="majorBidi" w:cstheme="majorBidi"/>
        </w:rPr>
        <w:t xml:space="preserve">the </w:t>
      </w:r>
      <w:r w:rsidR="00A939CE" w:rsidRPr="00625550">
        <w:rPr>
          <w:rFonts w:asciiTheme="majorBidi" w:hAnsiTheme="majorBidi" w:cstheme="majorBidi"/>
        </w:rPr>
        <w:t>customer’</w:t>
      </w:r>
      <w:r w:rsidR="00FC2DDA" w:rsidRPr="00625550">
        <w:rPr>
          <w:rFonts w:asciiTheme="majorBidi" w:hAnsiTheme="majorBidi" w:cstheme="majorBidi"/>
        </w:rPr>
        <w:t>s freedom</w:t>
      </w:r>
      <w:r w:rsidR="002E7E65" w:rsidRPr="00625550">
        <w:rPr>
          <w:rFonts w:asciiTheme="majorBidi" w:hAnsiTheme="majorBidi" w:cstheme="majorBidi"/>
        </w:rPr>
        <w:t xml:space="preserve">, then the </w:t>
      </w:r>
      <w:r w:rsidR="002E7E65" w:rsidRPr="00625550">
        <w:rPr>
          <w:rFonts w:asciiTheme="majorBidi" w:hAnsiTheme="majorBidi" w:cstheme="majorBidi"/>
          <w:i/>
          <w:iCs/>
        </w:rPr>
        <w:t>Electronics</w:t>
      </w:r>
      <w:r w:rsidR="002E7E65" w:rsidRPr="00625550">
        <w:rPr>
          <w:rFonts w:asciiTheme="majorBidi" w:hAnsiTheme="majorBidi" w:cstheme="majorBidi"/>
        </w:rPr>
        <w:t xml:space="preserve"> rule</w:t>
      </w:r>
      <w:r w:rsidR="002240BA" w:rsidRPr="00625550">
        <w:rPr>
          <w:rFonts w:asciiTheme="majorBidi" w:hAnsiTheme="majorBidi" w:cstheme="majorBidi"/>
        </w:rPr>
        <w:t xml:space="preserve">—but since the two rules varied </w:t>
      </w:r>
      <w:r w:rsidR="00DE3219" w:rsidRPr="00625550">
        <w:rPr>
          <w:rFonts w:asciiTheme="majorBidi" w:hAnsiTheme="majorBidi" w:cstheme="majorBidi"/>
        </w:rPr>
        <w:t xml:space="preserve">in </w:t>
      </w:r>
      <w:r w:rsidR="002240BA" w:rsidRPr="00625550">
        <w:rPr>
          <w:rFonts w:asciiTheme="majorBidi" w:hAnsiTheme="majorBidi" w:cstheme="majorBidi"/>
        </w:rPr>
        <w:t xml:space="preserve">several </w:t>
      </w:r>
      <w:r w:rsidR="00DE3219" w:rsidRPr="00625550">
        <w:rPr>
          <w:rFonts w:asciiTheme="majorBidi" w:hAnsiTheme="majorBidi" w:cstheme="majorBidi"/>
        </w:rPr>
        <w:t>respects</w:t>
      </w:r>
      <w:r w:rsidR="002240BA" w:rsidRPr="00625550">
        <w:rPr>
          <w:rFonts w:asciiTheme="majorBidi" w:hAnsiTheme="majorBidi" w:cstheme="majorBidi"/>
        </w:rPr>
        <w:t>, not much can be learned from these differences</w:t>
      </w:r>
      <w:r w:rsidR="00FC2DDA" w:rsidRPr="00625550">
        <w:rPr>
          <w:rFonts w:asciiTheme="majorBidi" w:hAnsiTheme="majorBidi" w:cstheme="majorBidi"/>
        </w:rPr>
        <w:t xml:space="preserve">. </w:t>
      </w:r>
      <w:r w:rsidR="002240BA" w:rsidRPr="00625550">
        <w:rPr>
          <w:rFonts w:asciiTheme="majorBidi" w:hAnsiTheme="majorBidi" w:cstheme="majorBidi"/>
        </w:rPr>
        <w:t>P</w:t>
      </w:r>
      <w:r w:rsidR="00FC2DDA" w:rsidRPr="00625550">
        <w:rPr>
          <w:rFonts w:asciiTheme="majorBidi" w:hAnsiTheme="majorBidi" w:cstheme="majorBidi"/>
        </w:rPr>
        <w:t>articipant</w:t>
      </w:r>
      <w:r w:rsidR="00DE3219" w:rsidRPr="00625550">
        <w:rPr>
          <w:rFonts w:asciiTheme="majorBidi" w:hAnsiTheme="majorBidi" w:cstheme="majorBidi"/>
        </w:rPr>
        <w:t>s</w:t>
      </w:r>
      <w:r w:rsidR="00FC2DDA" w:rsidRPr="00625550">
        <w:rPr>
          <w:rFonts w:asciiTheme="majorBidi" w:hAnsiTheme="majorBidi" w:cstheme="majorBidi"/>
        </w:rPr>
        <w:t xml:space="preserve"> who </w:t>
      </w:r>
      <w:r w:rsidR="00655252" w:rsidRPr="00625550">
        <w:rPr>
          <w:rFonts w:asciiTheme="majorBidi" w:hAnsiTheme="majorBidi" w:cstheme="majorBidi"/>
        </w:rPr>
        <w:t xml:space="preserve">were more </w:t>
      </w:r>
      <w:r w:rsidR="00FC2DDA" w:rsidRPr="00625550">
        <w:rPr>
          <w:rFonts w:asciiTheme="majorBidi" w:hAnsiTheme="majorBidi" w:cstheme="majorBidi"/>
        </w:rPr>
        <w:t>support</w:t>
      </w:r>
      <w:r w:rsidR="00655252" w:rsidRPr="00625550">
        <w:rPr>
          <w:rFonts w:asciiTheme="majorBidi" w:hAnsiTheme="majorBidi" w:cstheme="majorBidi"/>
        </w:rPr>
        <w:t>ive of</w:t>
      </w:r>
      <w:r w:rsidR="00FC2DDA" w:rsidRPr="00625550">
        <w:rPr>
          <w:rFonts w:asciiTheme="majorBidi" w:hAnsiTheme="majorBidi" w:cstheme="majorBidi"/>
        </w:rPr>
        <w:t xml:space="preserve"> mandatory rules </w:t>
      </w:r>
      <w:r w:rsidR="00655252" w:rsidRPr="00625550">
        <w:rPr>
          <w:rFonts w:asciiTheme="majorBidi" w:hAnsiTheme="majorBidi" w:cstheme="majorBidi"/>
        </w:rPr>
        <w:t xml:space="preserve">in the </w:t>
      </w:r>
      <w:r w:rsidR="00655252" w:rsidRPr="00625550">
        <w:rPr>
          <w:rFonts w:asciiTheme="majorBidi" w:hAnsiTheme="majorBidi" w:cstheme="majorBidi"/>
          <w:i/>
          <w:iCs/>
        </w:rPr>
        <w:t>G</w:t>
      </w:r>
      <w:r w:rsidR="00FC2DDA" w:rsidRPr="00625550">
        <w:rPr>
          <w:rFonts w:asciiTheme="majorBidi" w:hAnsiTheme="majorBidi" w:cstheme="majorBidi"/>
          <w:i/>
          <w:iCs/>
        </w:rPr>
        <w:t>eneral</w:t>
      </w:r>
      <w:r w:rsidR="00655252" w:rsidRPr="00625550">
        <w:rPr>
          <w:rFonts w:asciiTheme="majorBidi" w:hAnsiTheme="majorBidi" w:cstheme="majorBidi"/>
          <w:i/>
          <w:iCs/>
        </w:rPr>
        <w:t xml:space="preserve"> Support</w:t>
      </w:r>
      <w:r w:rsidR="00655252" w:rsidRPr="00625550">
        <w:rPr>
          <w:rFonts w:asciiTheme="majorBidi" w:hAnsiTheme="majorBidi" w:cstheme="majorBidi"/>
        </w:rPr>
        <w:t xml:space="preserve"> question</w:t>
      </w:r>
      <w:r w:rsidR="00FC2DDA" w:rsidRPr="00625550">
        <w:rPr>
          <w:rFonts w:asciiTheme="majorBidi" w:hAnsiTheme="majorBidi" w:cstheme="majorBidi"/>
        </w:rPr>
        <w:t xml:space="preserve"> </w:t>
      </w:r>
      <w:r w:rsidR="00655252" w:rsidRPr="00625550">
        <w:rPr>
          <w:rFonts w:asciiTheme="majorBidi" w:hAnsiTheme="majorBidi" w:cstheme="majorBidi"/>
        </w:rPr>
        <w:t>judged</w:t>
      </w:r>
      <w:r w:rsidR="00FC2DDA" w:rsidRPr="00625550">
        <w:rPr>
          <w:rFonts w:asciiTheme="majorBidi" w:hAnsiTheme="majorBidi" w:cstheme="majorBidi"/>
        </w:rPr>
        <w:t xml:space="preserve"> the rules </w:t>
      </w:r>
      <w:r w:rsidR="00DE3219" w:rsidRPr="00625550">
        <w:rPr>
          <w:rFonts w:asciiTheme="majorBidi" w:hAnsiTheme="majorBidi" w:cstheme="majorBidi"/>
        </w:rPr>
        <w:t xml:space="preserve">to be </w:t>
      </w:r>
      <w:r w:rsidR="00FC2DDA" w:rsidRPr="00625550">
        <w:rPr>
          <w:rFonts w:asciiTheme="majorBidi" w:hAnsiTheme="majorBidi" w:cstheme="majorBidi"/>
        </w:rPr>
        <w:t>more desirable, fairer</w:t>
      </w:r>
      <w:r w:rsidR="00655252" w:rsidRPr="00625550">
        <w:rPr>
          <w:rFonts w:asciiTheme="majorBidi" w:hAnsiTheme="majorBidi" w:cstheme="majorBidi"/>
        </w:rPr>
        <w:t>,</w:t>
      </w:r>
      <w:r w:rsidR="00FC2DDA" w:rsidRPr="00625550">
        <w:rPr>
          <w:rFonts w:asciiTheme="majorBidi" w:hAnsiTheme="majorBidi" w:cstheme="majorBidi"/>
        </w:rPr>
        <w:t xml:space="preserve"> and less restrictive o</w:t>
      </w:r>
      <w:r w:rsidR="00655252" w:rsidRPr="00625550">
        <w:rPr>
          <w:rFonts w:asciiTheme="majorBidi" w:hAnsiTheme="majorBidi" w:cstheme="majorBidi"/>
        </w:rPr>
        <w:t>f both the supplier’s and customer’</w:t>
      </w:r>
      <w:r w:rsidR="00FC2DDA" w:rsidRPr="00625550">
        <w:rPr>
          <w:rFonts w:asciiTheme="majorBidi" w:hAnsiTheme="majorBidi" w:cstheme="majorBidi"/>
        </w:rPr>
        <w:t xml:space="preserve">s freedom. </w:t>
      </w:r>
    </w:p>
    <w:p w14:paraId="0A6D7E42" w14:textId="128508E5" w:rsidR="00FC2DDA" w:rsidRPr="00625550" w:rsidRDefault="00FC2DDA" w:rsidP="001F2B38">
      <w:pPr>
        <w:spacing w:line="240" w:lineRule="auto"/>
        <w:rPr>
          <w:rFonts w:asciiTheme="majorBidi" w:hAnsiTheme="majorBidi" w:cstheme="majorBidi"/>
        </w:rPr>
      </w:pPr>
    </w:p>
    <w:p w14:paraId="4E852C09" w14:textId="77777777" w:rsidR="00FC2DDA" w:rsidRPr="00625550" w:rsidRDefault="00FC2DDA" w:rsidP="001F2B38">
      <w:pPr>
        <w:spacing w:line="240" w:lineRule="auto"/>
        <w:rPr>
          <w:rFonts w:asciiTheme="majorBidi" w:hAnsiTheme="majorBidi" w:cstheme="majorBidi"/>
        </w:rPr>
      </w:pPr>
    </w:p>
    <w:p w14:paraId="65F74164" w14:textId="65DC1154" w:rsidR="00FC2DDA" w:rsidRPr="00625550" w:rsidRDefault="00B93819" w:rsidP="00FC2DDA">
      <w:pPr>
        <w:spacing w:line="240" w:lineRule="auto"/>
        <w:jc w:val="center"/>
        <w:rPr>
          <w:rFonts w:asciiTheme="majorBidi" w:hAnsiTheme="majorBidi" w:cstheme="majorBidi"/>
        </w:rPr>
      </w:pPr>
      <w:r w:rsidRPr="00625550">
        <w:rPr>
          <w:rFonts w:asciiTheme="majorBidi" w:hAnsiTheme="majorBidi" w:cstheme="majorBidi"/>
          <w:noProof/>
        </w:rPr>
        <w:lastRenderedPageBreak/>
        <w:drawing>
          <wp:inline distT="0" distB="0" distL="0" distR="0" wp14:anchorId="31925B96" wp14:editId="539D253D">
            <wp:extent cx="5768230" cy="3901716"/>
            <wp:effectExtent l="0" t="0" r="4445" b="381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230" cy="3901716"/>
                    </a:xfrm>
                    <a:prstGeom prst="rect">
                      <a:avLst/>
                    </a:prstGeom>
                    <a:noFill/>
                  </pic:spPr>
                </pic:pic>
              </a:graphicData>
            </a:graphic>
          </wp:inline>
        </w:drawing>
      </w:r>
    </w:p>
    <w:p w14:paraId="59947749" w14:textId="07DBD64B" w:rsidR="00FC2DDA" w:rsidRPr="00625550" w:rsidRDefault="00FC2DDA" w:rsidP="00FC2DDA">
      <w:pPr>
        <w:autoSpaceDE w:val="0"/>
        <w:autoSpaceDN w:val="0"/>
        <w:adjustRightInd w:val="0"/>
        <w:spacing w:line="240" w:lineRule="auto"/>
        <w:rPr>
          <w:rFonts w:asciiTheme="majorBidi" w:hAnsiTheme="majorBidi" w:cstheme="majorBidi"/>
        </w:rPr>
      </w:pPr>
    </w:p>
    <w:p w14:paraId="17B8A7C2" w14:textId="77777777" w:rsidR="000655A1" w:rsidRPr="00246D23" w:rsidRDefault="000655A1" w:rsidP="00FC2DDA">
      <w:pPr>
        <w:autoSpaceDE w:val="0"/>
        <w:autoSpaceDN w:val="0"/>
        <w:adjustRightInd w:val="0"/>
        <w:spacing w:line="240" w:lineRule="auto"/>
        <w:rPr>
          <w:rFonts w:asciiTheme="majorBidi" w:hAnsiTheme="majorBidi" w:cstheme="majorBidi"/>
        </w:rPr>
      </w:pPr>
    </w:p>
    <w:p w14:paraId="17215B69" w14:textId="30F1FFB0" w:rsidR="00FC2DDA" w:rsidRPr="00246D23" w:rsidRDefault="00A939CE" w:rsidP="00FC2DDA">
      <w:pPr>
        <w:spacing w:line="240" w:lineRule="auto"/>
        <w:rPr>
          <w:rFonts w:asciiTheme="majorBidi" w:hAnsiTheme="majorBidi" w:cstheme="majorBidi"/>
          <w:i/>
          <w:iCs/>
          <w:sz w:val="22"/>
          <w:szCs w:val="22"/>
        </w:rPr>
      </w:pPr>
      <w:bookmarkStart w:id="9" w:name="_Hlk944008"/>
      <w:r w:rsidRPr="00246D23">
        <w:rPr>
          <w:rFonts w:asciiTheme="majorBidi" w:hAnsiTheme="majorBidi" w:cstheme="majorBidi"/>
          <w:b/>
          <w:bCs/>
          <w:sz w:val="22"/>
          <w:szCs w:val="22"/>
        </w:rPr>
        <w:t>Table 2</w:t>
      </w:r>
      <w:r w:rsidR="00FC2DDA" w:rsidRPr="00246D23">
        <w:rPr>
          <w:rFonts w:asciiTheme="majorBidi" w:hAnsiTheme="majorBidi" w:cstheme="majorBidi"/>
          <w:b/>
          <w:bCs/>
          <w:sz w:val="22"/>
          <w:szCs w:val="22"/>
        </w:rPr>
        <w:t xml:space="preserve">: </w:t>
      </w:r>
      <w:r w:rsidR="00FC2DDA" w:rsidRPr="00246D23">
        <w:rPr>
          <w:rFonts w:asciiTheme="majorBidi" w:hAnsiTheme="majorBidi" w:cstheme="majorBidi"/>
          <w:i/>
          <w:iCs/>
          <w:sz w:val="22"/>
          <w:szCs w:val="22"/>
        </w:rPr>
        <w:t>Linear Regression Analysis Using Attitudes’ Scales as Dependent Variables</w:t>
      </w:r>
    </w:p>
    <w:tbl>
      <w:tblPr>
        <w:tblStyle w:val="TableGrid3"/>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794"/>
        <w:gridCol w:w="794"/>
        <w:gridCol w:w="794"/>
        <w:gridCol w:w="880"/>
        <w:gridCol w:w="2410"/>
        <w:gridCol w:w="707"/>
      </w:tblGrid>
      <w:tr w:rsidR="00FC2DDA" w:rsidRPr="00246D23" w14:paraId="66DD448E" w14:textId="77777777" w:rsidTr="000655A1">
        <w:trPr>
          <w:gridAfter w:val="2"/>
          <w:wAfter w:w="3117" w:type="dxa"/>
          <w:trHeight w:val="278"/>
        </w:trPr>
        <w:tc>
          <w:tcPr>
            <w:tcW w:w="2408" w:type="dxa"/>
            <w:tcBorders>
              <w:top w:val="single" w:sz="4" w:space="0" w:color="auto"/>
            </w:tcBorders>
            <w:vAlign w:val="center"/>
          </w:tcPr>
          <w:p w14:paraId="75BC941F" w14:textId="77777777" w:rsidR="00FC2DDA" w:rsidRPr="00246D23" w:rsidRDefault="00FC2DDA" w:rsidP="00FC2DDA">
            <w:pPr>
              <w:spacing w:line="240" w:lineRule="auto"/>
              <w:rPr>
                <w:rFonts w:asciiTheme="majorBidi" w:hAnsiTheme="majorBidi" w:cstheme="majorBidi"/>
                <w:sz w:val="22"/>
                <w:szCs w:val="22"/>
                <w:rtl/>
              </w:rPr>
            </w:pPr>
            <w:r w:rsidRPr="00246D23">
              <w:rPr>
                <w:rFonts w:asciiTheme="majorBidi" w:hAnsiTheme="majorBidi" w:cstheme="majorBidi"/>
                <w:sz w:val="22"/>
                <w:szCs w:val="22"/>
              </w:rPr>
              <w:t>N=3820 (955 clusters)</w:t>
            </w:r>
          </w:p>
        </w:tc>
        <w:tc>
          <w:tcPr>
            <w:tcW w:w="794" w:type="dxa"/>
            <w:tcBorders>
              <w:top w:val="single" w:sz="4" w:space="0" w:color="auto"/>
            </w:tcBorders>
            <w:vAlign w:val="center"/>
          </w:tcPr>
          <w:p w14:paraId="5E8B6651" w14:textId="77777777" w:rsidR="00FC2DDA" w:rsidRPr="00246D23" w:rsidRDefault="00FC2DDA" w:rsidP="00FC2DDA">
            <w:pPr>
              <w:spacing w:line="240" w:lineRule="auto"/>
              <w:rPr>
                <w:rFonts w:asciiTheme="majorBidi" w:hAnsiTheme="majorBidi" w:cstheme="majorBidi"/>
                <w:sz w:val="22"/>
                <w:szCs w:val="22"/>
              </w:rPr>
            </w:pPr>
            <w:r w:rsidRPr="00246D23">
              <w:rPr>
                <w:rFonts w:asciiTheme="majorBidi" w:hAnsiTheme="majorBidi" w:cstheme="majorBidi"/>
                <w:sz w:val="22"/>
                <w:szCs w:val="22"/>
              </w:rPr>
              <w:t>Des</w:t>
            </w:r>
          </w:p>
        </w:tc>
        <w:tc>
          <w:tcPr>
            <w:tcW w:w="794" w:type="dxa"/>
            <w:tcBorders>
              <w:top w:val="single" w:sz="4" w:space="0" w:color="auto"/>
            </w:tcBorders>
            <w:vAlign w:val="center"/>
          </w:tcPr>
          <w:p w14:paraId="24E11169" w14:textId="77777777" w:rsidR="00FC2DDA" w:rsidRPr="00246D23" w:rsidRDefault="00FC2DDA" w:rsidP="00FC2DDA">
            <w:pPr>
              <w:spacing w:line="240" w:lineRule="auto"/>
              <w:rPr>
                <w:rFonts w:asciiTheme="majorBidi" w:hAnsiTheme="majorBidi" w:cstheme="majorBidi"/>
                <w:sz w:val="22"/>
                <w:szCs w:val="22"/>
              </w:rPr>
            </w:pPr>
            <w:r w:rsidRPr="00246D23">
              <w:rPr>
                <w:rFonts w:asciiTheme="majorBidi" w:hAnsiTheme="majorBidi" w:cstheme="majorBidi"/>
                <w:sz w:val="22"/>
                <w:szCs w:val="22"/>
              </w:rPr>
              <w:t>Fair</w:t>
            </w:r>
          </w:p>
        </w:tc>
        <w:tc>
          <w:tcPr>
            <w:tcW w:w="794" w:type="dxa"/>
            <w:tcBorders>
              <w:top w:val="single" w:sz="4" w:space="0" w:color="auto"/>
            </w:tcBorders>
            <w:vAlign w:val="center"/>
          </w:tcPr>
          <w:p w14:paraId="6965B6C5" w14:textId="77777777" w:rsidR="00FC2DDA" w:rsidRPr="00246D23" w:rsidRDefault="00FC2DDA" w:rsidP="00FC2DDA">
            <w:pPr>
              <w:spacing w:line="240" w:lineRule="auto"/>
              <w:rPr>
                <w:rFonts w:asciiTheme="majorBidi" w:hAnsiTheme="majorBidi" w:cstheme="majorBidi"/>
                <w:sz w:val="22"/>
                <w:szCs w:val="22"/>
              </w:rPr>
            </w:pPr>
            <w:proofErr w:type="spellStart"/>
            <w:r w:rsidRPr="00246D23">
              <w:rPr>
                <w:rFonts w:asciiTheme="majorBidi" w:hAnsiTheme="majorBidi" w:cstheme="majorBidi"/>
                <w:sz w:val="22"/>
                <w:szCs w:val="22"/>
              </w:rPr>
              <w:t>S.Free</w:t>
            </w:r>
            <w:proofErr w:type="spellEnd"/>
          </w:p>
        </w:tc>
        <w:tc>
          <w:tcPr>
            <w:tcW w:w="880" w:type="dxa"/>
            <w:tcBorders>
              <w:top w:val="single" w:sz="4" w:space="0" w:color="auto"/>
            </w:tcBorders>
            <w:vAlign w:val="center"/>
          </w:tcPr>
          <w:p w14:paraId="7E21844C" w14:textId="77777777" w:rsidR="00FC2DDA" w:rsidRPr="00246D23" w:rsidRDefault="00FC2DDA" w:rsidP="00FC2DDA">
            <w:pPr>
              <w:spacing w:line="240" w:lineRule="auto"/>
              <w:rPr>
                <w:rFonts w:asciiTheme="majorBidi" w:hAnsiTheme="majorBidi" w:cstheme="majorBidi"/>
                <w:sz w:val="22"/>
                <w:szCs w:val="22"/>
              </w:rPr>
            </w:pPr>
            <w:proofErr w:type="spellStart"/>
            <w:r w:rsidRPr="00246D23">
              <w:rPr>
                <w:rFonts w:asciiTheme="majorBidi" w:hAnsiTheme="majorBidi" w:cstheme="majorBidi"/>
                <w:sz w:val="22"/>
                <w:szCs w:val="22"/>
              </w:rPr>
              <w:t>C.Free</w:t>
            </w:r>
            <w:proofErr w:type="spellEnd"/>
          </w:p>
        </w:tc>
      </w:tr>
      <w:tr w:rsidR="00FC2DDA" w:rsidRPr="00246D23" w14:paraId="6ED139AC" w14:textId="77777777" w:rsidTr="000655A1">
        <w:trPr>
          <w:gridAfter w:val="2"/>
          <w:wAfter w:w="3117" w:type="dxa"/>
          <w:trHeight w:val="340"/>
        </w:trPr>
        <w:tc>
          <w:tcPr>
            <w:tcW w:w="2408" w:type="dxa"/>
            <w:tcBorders>
              <w:top w:val="single" w:sz="4" w:space="0" w:color="auto"/>
            </w:tcBorders>
            <w:shd w:val="clear" w:color="auto" w:fill="F2F2F2" w:themeFill="background1" w:themeFillShade="F2"/>
            <w:vAlign w:val="bottom"/>
          </w:tcPr>
          <w:p w14:paraId="519BD99F" w14:textId="77777777" w:rsidR="00FC2DDA" w:rsidRPr="00246D23" w:rsidRDefault="00FC2DDA" w:rsidP="00FC2DDA">
            <w:pPr>
              <w:spacing w:line="240" w:lineRule="auto"/>
              <w:rPr>
                <w:rFonts w:asciiTheme="majorBidi" w:hAnsiTheme="majorBidi" w:cstheme="majorBidi"/>
                <w:color w:val="000000"/>
                <w:sz w:val="22"/>
                <w:szCs w:val="22"/>
                <w:vertAlign w:val="superscript"/>
              </w:rPr>
            </w:pPr>
            <w:r w:rsidRPr="00246D23">
              <w:rPr>
                <w:rFonts w:asciiTheme="majorBidi" w:hAnsiTheme="majorBidi" w:cstheme="majorBidi"/>
                <w:b/>
                <w:bCs/>
                <w:color w:val="000000"/>
                <w:sz w:val="22"/>
                <w:szCs w:val="22"/>
                <w:u w:val="single"/>
              </w:rPr>
              <w:t>Model A</w:t>
            </w:r>
          </w:p>
        </w:tc>
        <w:tc>
          <w:tcPr>
            <w:tcW w:w="794" w:type="dxa"/>
            <w:tcBorders>
              <w:top w:val="single" w:sz="4" w:space="0" w:color="auto"/>
            </w:tcBorders>
            <w:shd w:val="clear" w:color="auto" w:fill="F2F2F2" w:themeFill="background1" w:themeFillShade="F2"/>
            <w:vAlign w:val="center"/>
          </w:tcPr>
          <w:p w14:paraId="62F88107" w14:textId="77777777" w:rsidR="00FC2DDA" w:rsidRPr="00246D23" w:rsidRDefault="00FC2DDA" w:rsidP="00FC2DDA">
            <w:pPr>
              <w:spacing w:line="240" w:lineRule="auto"/>
              <w:jc w:val="center"/>
              <w:rPr>
                <w:rFonts w:asciiTheme="majorBidi" w:hAnsiTheme="majorBidi" w:cstheme="majorBidi"/>
                <w:sz w:val="22"/>
                <w:szCs w:val="22"/>
              </w:rPr>
            </w:pPr>
          </w:p>
        </w:tc>
        <w:tc>
          <w:tcPr>
            <w:tcW w:w="794" w:type="dxa"/>
            <w:tcBorders>
              <w:top w:val="single" w:sz="4" w:space="0" w:color="auto"/>
            </w:tcBorders>
            <w:shd w:val="clear" w:color="auto" w:fill="F2F2F2" w:themeFill="background1" w:themeFillShade="F2"/>
            <w:vAlign w:val="center"/>
          </w:tcPr>
          <w:p w14:paraId="727AC255" w14:textId="77777777" w:rsidR="00FC2DDA" w:rsidRPr="00246D23" w:rsidRDefault="00FC2DDA" w:rsidP="00FC2DDA">
            <w:pPr>
              <w:spacing w:line="240" w:lineRule="auto"/>
              <w:jc w:val="center"/>
              <w:rPr>
                <w:rFonts w:asciiTheme="majorBidi" w:hAnsiTheme="majorBidi" w:cstheme="majorBidi"/>
                <w:sz w:val="22"/>
                <w:szCs w:val="22"/>
              </w:rPr>
            </w:pPr>
          </w:p>
        </w:tc>
        <w:tc>
          <w:tcPr>
            <w:tcW w:w="794" w:type="dxa"/>
            <w:tcBorders>
              <w:top w:val="single" w:sz="4" w:space="0" w:color="auto"/>
            </w:tcBorders>
            <w:shd w:val="clear" w:color="auto" w:fill="F2F2F2" w:themeFill="background1" w:themeFillShade="F2"/>
            <w:vAlign w:val="center"/>
          </w:tcPr>
          <w:p w14:paraId="6A7E1A15" w14:textId="77777777" w:rsidR="00FC2DDA" w:rsidRPr="00246D23" w:rsidRDefault="00FC2DDA" w:rsidP="00FC2DDA">
            <w:pPr>
              <w:spacing w:line="240" w:lineRule="auto"/>
              <w:jc w:val="center"/>
              <w:rPr>
                <w:rFonts w:asciiTheme="majorBidi" w:hAnsiTheme="majorBidi" w:cstheme="majorBidi"/>
                <w:sz w:val="22"/>
                <w:szCs w:val="22"/>
              </w:rPr>
            </w:pPr>
          </w:p>
        </w:tc>
        <w:tc>
          <w:tcPr>
            <w:tcW w:w="880" w:type="dxa"/>
            <w:tcBorders>
              <w:top w:val="single" w:sz="4" w:space="0" w:color="auto"/>
            </w:tcBorders>
            <w:shd w:val="clear" w:color="auto" w:fill="F2F2F2" w:themeFill="background1" w:themeFillShade="F2"/>
            <w:vAlign w:val="center"/>
          </w:tcPr>
          <w:p w14:paraId="02BB845B" w14:textId="77777777" w:rsidR="00FC2DDA" w:rsidRPr="00246D23" w:rsidRDefault="00FC2DDA" w:rsidP="00FC2DDA">
            <w:pPr>
              <w:spacing w:line="240" w:lineRule="auto"/>
              <w:jc w:val="center"/>
              <w:rPr>
                <w:rFonts w:asciiTheme="majorBidi" w:hAnsiTheme="majorBidi" w:cstheme="majorBidi"/>
                <w:sz w:val="22"/>
                <w:szCs w:val="22"/>
              </w:rPr>
            </w:pPr>
          </w:p>
        </w:tc>
      </w:tr>
      <w:tr w:rsidR="00FC2DDA" w:rsidRPr="00246D23" w14:paraId="38F71319" w14:textId="77777777" w:rsidTr="000655A1">
        <w:trPr>
          <w:gridAfter w:val="2"/>
          <w:wAfter w:w="3117" w:type="dxa"/>
          <w:trHeight w:val="340"/>
        </w:trPr>
        <w:tc>
          <w:tcPr>
            <w:tcW w:w="2408" w:type="dxa"/>
            <w:vAlign w:val="bottom"/>
          </w:tcPr>
          <w:p w14:paraId="6B9E788A" w14:textId="77777777" w:rsidR="00FC2DDA" w:rsidRPr="00246D23" w:rsidRDefault="00FC2DDA" w:rsidP="00FC2DDA">
            <w:pPr>
              <w:tabs>
                <w:tab w:val="right" w:pos="285"/>
              </w:tabs>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Formulation</w:t>
            </w:r>
            <w:r w:rsidRPr="00246D23">
              <w:rPr>
                <w:rFonts w:asciiTheme="majorBidi" w:hAnsiTheme="majorBidi" w:cstheme="majorBidi"/>
                <w:b/>
                <w:bCs/>
                <w:color w:val="000000"/>
                <w:sz w:val="22"/>
                <w:szCs w:val="22"/>
                <w:vertAlign w:val="superscript"/>
              </w:rPr>
              <w:t>a</w:t>
            </w:r>
            <w:proofErr w:type="spellEnd"/>
          </w:p>
        </w:tc>
        <w:tc>
          <w:tcPr>
            <w:tcW w:w="794" w:type="dxa"/>
          </w:tcPr>
          <w:p w14:paraId="39833D0B"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tcPr>
          <w:p w14:paraId="7AC9B306"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tcPr>
          <w:p w14:paraId="26E5D9D4" w14:textId="77777777" w:rsidR="00FC2DDA" w:rsidRPr="00246D23" w:rsidRDefault="00FC2DDA" w:rsidP="00FC2DDA">
            <w:pPr>
              <w:spacing w:line="240" w:lineRule="auto"/>
              <w:jc w:val="center"/>
              <w:rPr>
                <w:rFonts w:asciiTheme="majorBidi" w:hAnsiTheme="majorBidi" w:cstheme="majorBidi"/>
                <w:sz w:val="16"/>
                <w:szCs w:val="16"/>
              </w:rPr>
            </w:pPr>
          </w:p>
        </w:tc>
        <w:tc>
          <w:tcPr>
            <w:tcW w:w="880" w:type="dxa"/>
          </w:tcPr>
          <w:p w14:paraId="5AE25C2D" w14:textId="77777777" w:rsidR="00FC2DDA" w:rsidRPr="00246D23" w:rsidRDefault="00FC2DDA" w:rsidP="00FC2DDA">
            <w:pPr>
              <w:spacing w:line="240" w:lineRule="auto"/>
              <w:jc w:val="center"/>
              <w:rPr>
                <w:rFonts w:asciiTheme="majorBidi" w:hAnsiTheme="majorBidi" w:cstheme="majorBidi"/>
                <w:sz w:val="16"/>
                <w:szCs w:val="16"/>
              </w:rPr>
            </w:pPr>
          </w:p>
        </w:tc>
      </w:tr>
      <w:tr w:rsidR="00FC2DDA" w:rsidRPr="00246D23" w14:paraId="096ACFAC" w14:textId="77777777" w:rsidTr="000655A1">
        <w:trPr>
          <w:gridAfter w:val="2"/>
          <w:wAfter w:w="3117" w:type="dxa"/>
          <w:trHeight w:val="340"/>
        </w:trPr>
        <w:tc>
          <w:tcPr>
            <w:tcW w:w="2408" w:type="dxa"/>
            <w:shd w:val="clear" w:color="auto" w:fill="F2F2F2" w:themeFill="background1" w:themeFillShade="F2"/>
            <w:vAlign w:val="bottom"/>
          </w:tcPr>
          <w:p w14:paraId="79A47D5F" w14:textId="77777777" w:rsidR="00FC2DDA" w:rsidRPr="00246D23" w:rsidRDefault="00FC2DDA" w:rsidP="00FC2DDA">
            <w:pPr>
              <w:tabs>
                <w:tab w:val="right" w:pos="285"/>
              </w:tabs>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---Negative-Positive</w:t>
            </w:r>
          </w:p>
        </w:tc>
        <w:tc>
          <w:tcPr>
            <w:tcW w:w="794" w:type="dxa"/>
            <w:shd w:val="clear" w:color="auto" w:fill="F2F2F2" w:themeFill="background1" w:themeFillShade="F2"/>
            <w:vAlign w:val="center"/>
          </w:tcPr>
          <w:p w14:paraId="366A96CE"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1.88***</w:t>
            </w:r>
          </w:p>
        </w:tc>
        <w:tc>
          <w:tcPr>
            <w:tcW w:w="794" w:type="dxa"/>
            <w:shd w:val="clear" w:color="auto" w:fill="F2F2F2" w:themeFill="background1" w:themeFillShade="F2"/>
            <w:vAlign w:val="center"/>
          </w:tcPr>
          <w:p w14:paraId="322828E4"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1.94***</w:t>
            </w:r>
          </w:p>
        </w:tc>
        <w:tc>
          <w:tcPr>
            <w:tcW w:w="794" w:type="dxa"/>
            <w:shd w:val="clear" w:color="auto" w:fill="F2F2F2" w:themeFill="background1" w:themeFillShade="F2"/>
            <w:vAlign w:val="center"/>
          </w:tcPr>
          <w:p w14:paraId="49B5745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0.76***</w:t>
            </w:r>
          </w:p>
        </w:tc>
        <w:tc>
          <w:tcPr>
            <w:tcW w:w="880" w:type="dxa"/>
            <w:shd w:val="clear" w:color="auto" w:fill="F2F2F2" w:themeFill="background1" w:themeFillShade="F2"/>
            <w:vAlign w:val="center"/>
          </w:tcPr>
          <w:p w14:paraId="513C17D3"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1.11***</w:t>
            </w:r>
          </w:p>
        </w:tc>
      </w:tr>
      <w:tr w:rsidR="00FC2DDA" w:rsidRPr="00246D23" w14:paraId="266BC7C0" w14:textId="77777777" w:rsidTr="000655A1">
        <w:trPr>
          <w:gridAfter w:val="2"/>
          <w:wAfter w:w="3117" w:type="dxa"/>
          <w:trHeight w:val="340"/>
        </w:trPr>
        <w:tc>
          <w:tcPr>
            <w:tcW w:w="2408" w:type="dxa"/>
            <w:vAlign w:val="bottom"/>
          </w:tcPr>
          <w:p w14:paraId="61ADC10A"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---Negative-Prohibition</w:t>
            </w:r>
          </w:p>
        </w:tc>
        <w:tc>
          <w:tcPr>
            <w:tcW w:w="794" w:type="dxa"/>
            <w:vAlign w:val="center"/>
          </w:tcPr>
          <w:p w14:paraId="61D3886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0.31***</w:t>
            </w:r>
          </w:p>
        </w:tc>
        <w:tc>
          <w:tcPr>
            <w:tcW w:w="794" w:type="dxa"/>
            <w:vAlign w:val="center"/>
          </w:tcPr>
          <w:p w14:paraId="0B23D2B9"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0.46***</w:t>
            </w:r>
          </w:p>
        </w:tc>
        <w:tc>
          <w:tcPr>
            <w:tcW w:w="794" w:type="dxa"/>
            <w:vAlign w:val="center"/>
          </w:tcPr>
          <w:p w14:paraId="7857C2BE"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0.19**</w:t>
            </w:r>
          </w:p>
        </w:tc>
        <w:tc>
          <w:tcPr>
            <w:tcW w:w="880" w:type="dxa"/>
            <w:vAlign w:val="center"/>
          </w:tcPr>
          <w:p w14:paraId="59D6F46C"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0.22***</w:t>
            </w:r>
          </w:p>
        </w:tc>
      </w:tr>
      <w:tr w:rsidR="00FC2DDA" w:rsidRPr="00246D23" w14:paraId="20B0963D" w14:textId="77777777" w:rsidTr="000655A1">
        <w:trPr>
          <w:gridAfter w:val="2"/>
          <w:wAfter w:w="3117" w:type="dxa"/>
          <w:trHeight w:val="340"/>
        </w:trPr>
        <w:tc>
          <w:tcPr>
            <w:tcW w:w="2408" w:type="dxa"/>
            <w:shd w:val="clear" w:color="auto" w:fill="F2F2F2" w:themeFill="background1" w:themeFillShade="F2"/>
            <w:vAlign w:val="bottom"/>
          </w:tcPr>
          <w:p w14:paraId="0FDAD58A"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---Negative-Duty</w:t>
            </w:r>
          </w:p>
        </w:tc>
        <w:tc>
          <w:tcPr>
            <w:tcW w:w="794" w:type="dxa"/>
            <w:shd w:val="clear" w:color="auto" w:fill="F2F2F2" w:themeFill="background1" w:themeFillShade="F2"/>
            <w:vAlign w:val="center"/>
          </w:tcPr>
          <w:p w14:paraId="593EB8DE"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1.99***</w:t>
            </w:r>
          </w:p>
        </w:tc>
        <w:tc>
          <w:tcPr>
            <w:tcW w:w="794" w:type="dxa"/>
            <w:shd w:val="clear" w:color="auto" w:fill="F2F2F2" w:themeFill="background1" w:themeFillShade="F2"/>
            <w:vAlign w:val="center"/>
          </w:tcPr>
          <w:p w14:paraId="5646FD28"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2.04***</w:t>
            </w:r>
          </w:p>
        </w:tc>
        <w:tc>
          <w:tcPr>
            <w:tcW w:w="794" w:type="dxa"/>
            <w:shd w:val="clear" w:color="auto" w:fill="F2F2F2" w:themeFill="background1" w:themeFillShade="F2"/>
            <w:vAlign w:val="center"/>
          </w:tcPr>
          <w:p w14:paraId="7C6ABF92"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0.52***</w:t>
            </w:r>
          </w:p>
        </w:tc>
        <w:tc>
          <w:tcPr>
            <w:tcW w:w="880" w:type="dxa"/>
            <w:shd w:val="clear" w:color="auto" w:fill="F2F2F2" w:themeFill="background1" w:themeFillShade="F2"/>
            <w:vAlign w:val="center"/>
          </w:tcPr>
          <w:p w14:paraId="26442E4A"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1.12***</w:t>
            </w:r>
          </w:p>
        </w:tc>
      </w:tr>
      <w:tr w:rsidR="00FC2DDA" w:rsidRPr="00246D23" w14:paraId="28D17E55" w14:textId="77777777" w:rsidTr="000655A1">
        <w:trPr>
          <w:gridAfter w:val="2"/>
          <w:wAfter w:w="3117" w:type="dxa"/>
          <w:trHeight w:val="340"/>
        </w:trPr>
        <w:tc>
          <w:tcPr>
            <w:tcW w:w="2408" w:type="dxa"/>
            <w:shd w:val="clear" w:color="auto" w:fill="auto"/>
            <w:vAlign w:val="bottom"/>
          </w:tcPr>
          <w:p w14:paraId="31807555"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---Positive-Prohibition</w:t>
            </w:r>
          </w:p>
        </w:tc>
        <w:tc>
          <w:tcPr>
            <w:tcW w:w="794" w:type="dxa"/>
            <w:shd w:val="clear" w:color="auto" w:fill="auto"/>
            <w:vAlign w:val="center"/>
          </w:tcPr>
          <w:p w14:paraId="2822092F"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-1.57***</w:t>
            </w:r>
          </w:p>
        </w:tc>
        <w:tc>
          <w:tcPr>
            <w:tcW w:w="794" w:type="dxa"/>
            <w:shd w:val="clear" w:color="auto" w:fill="auto"/>
            <w:vAlign w:val="center"/>
          </w:tcPr>
          <w:p w14:paraId="3CC7189B"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-1.48***</w:t>
            </w:r>
          </w:p>
        </w:tc>
        <w:tc>
          <w:tcPr>
            <w:tcW w:w="794" w:type="dxa"/>
            <w:shd w:val="clear" w:color="auto" w:fill="auto"/>
            <w:vAlign w:val="center"/>
          </w:tcPr>
          <w:p w14:paraId="3D07C58E"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-0.57***</w:t>
            </w:r>
          </w:p>
        </w:tc>
        <w:tc>
          <w:tcPr>
            <w:tcW w:w="880" w:type="dxa"/>
            <w:shd w:val="clear" w:color="auto" w:fill="auto"/>
            <w:vAlign w:val="center"/>
          </w:tcPr>
          <w:p w14:paraId="6E32AADB"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-0.89***</w:t>
            </w:r>
          </w:p>
        </w:tc>
      </w:tr>
      <w:tr w:rsidR="00FC2DDA" w:rsidRPr="00246D23" w14:paraId="4E25E6E9" w14:textId="77777777" w:rsidTr="000655A1">
        <w:trPr>
          <w:gridAfter w:val="2"/>
          <w:wAfter w:w="3117" w:type="dxa"/>
          <w:trHeight w:val="340"/>
        </w:trPr>
        <w:tc>
          <w:tcPr>
            <w:tcW w:w="2408" w:type="dxa"/>
            <w:shd w:val="clear" w:color="auto" w:fill="F2F2F2" w:themeFill="background1" w:themeFillShade="F2"/>
            <w:vAlign w:val="bottom"/>
          </w:tcPr>
          <w:p w14:paraId="07E85694"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---Positive-Duty</w:t>
            </w:r>
          </w:p>
        </w:tc>
        <w:tc>
          <w:tcPr>
            <w:tcW w:w="794" w:type="dxa"/>
            <w:shd w:val="clear" w:color="auto" w:fill="F2F2F2" w:themeFill="background1" w:themeFillShade="F2"/>
            <w:vAlign w:val="center"/>
          </w:tcPr>
          <w:p w14:paraId="774E1B1E"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0.1*</w:t>
            </w:r>
          </w:p>
        </w:tc>
        <w:tc>
          <w:tcPr>
            <w:tcW w:w="794" w:type="dxa"/>
            <w:shd w:val="clear" w:color="auto" w:fill="F2F2F2" w:themeFill="background1" w:themeFillShade="F2"/>
            <w:vAlign w:val="center"/>
          </w:tcPr>
          <w:p w14:paraId="0A734650"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0.11**</w:t>
            </w:r>
          </w:p>
        </w:tc>
        <w:tc>
          <w:tcPr>
            <w:tcW w:w="794" w:type="dxa"/>
            <w:shd w:val="clear" w:color="auto" w:fill="F2F2F2" w:themeFill="background1" w:themeFillShade="F2"/>
            <w:vAlign w:val="center"/>
          </w:tcPr>
          <w:p w14:paraId="035D1AA5"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-0.24***</w:t>
            </w:r>
          </w:p>
        </w:tc>
        <w:tc>
          <w:tcPr>
            <w:tcW w:w="880" w:type="dxa"/>
            <w:shd w:val="clear" w:color="auto" w:fill="F2F2F2" w:themeFill="background1" w:themeFillShade="F2"/>
            <w:vAlign w:val="center"/>
          </w:tcPr>
          <w:p w14:paraId="25D3EC88"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0.005</w:t>
            </w:r>
          </w:p>
        </w:tc>
      </w:tr>
      <w:tr w:rsidR="00FC2DDA" w:rsidRPr="00246D23" w14:paraId="7E7D9BAB" w14:textId="77777777" w:rsidTr="000655A1">
        <w:trPr>
          <w:gridAfter w:val="2"/>
          <w:wAfter w:w="3117" w:type="dxa"/>
          <w:trHeight w:val="340"/>
        </w:trPr>
        <w:tc>
          <w:tcPr>
            <w:tcW w:w="2408" w:type="dxa"/>
            <w:shd w:val="clear" w:color="auto" w:fill="auto"/>
            <w:vAlign w:val="bottom"/>
          </w:tcPr>
          <w:p w14:paraId="1F1859C1"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---Prohibition-Duty</w:t>
            </w:r>
          </w:p>
        </w:tc>
        <w:tc>
          <w:tcPr>
            <w:tcW w:w="794" w:type="dxa"/>
            <w:shd w:val="clear" w:color="auto" w:fill="auto"/>
            <w:vAlign w:val="center"/>
          </w:tcPr>
          <w:p w14:paraId="0438042E"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1.68***</w:t>
            </w:r>
          </w:p>
        </w:tc>
        <w:tc>
          <w:tcPr>
            <w:tcW w:w="794" w:type="dxa"/>
            <w:shd w:val="clear" w:color="auto" w:fill="auto"/>
            <w:vAlign w:val="center"/>
          </w:tcPr>
          <w:p w14:paraId="7404FBA0"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1.58***</w:t>
            </w:r>
          </w:p>
        </w:tc>
        <w:tc>
          <w:tcPr>
            <w:tcW w:w="794" w:type="dxa"/>
            <w:shd w:val="clear" w:color="auto" w:fill="auto"/>
            <w:vAlign w:val="center"/>
          </w:tcPr>
          <w:p w14:paraId="7E361BB0"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-0.33***</w:t>
            </w:r>
          </w:p>
        </w:tc>
        <w:tc>
          <w:tcPr>
            <w:tcW w:w="880" w:type="dxa"/>
            <w:shd w:val="clear" w:color="auto" w:fill="auto"/>
            <w:vAlign w:val="center"/>
          </w:tcPr>
          <w:p w14:paraId="7CD124CC"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0.89***</w:t>
            </w:r>
          </w:p>
        </w:tc>
      </w:tr>
      <w:tr w:rsidR="00FC2DDA" w:rsidRPr="00246D23" w14:paraId="4E4DCA66" w14:textId="77777777" w:rsidTr="000655A1">
        <w:trPr>
          <w:gridAfter w:val="2"/>
          <w:wAfter w:w="3117" w:type="dxa"/>
          <w:trHeight w:val="340"/>
        </w:trPr>
        <w:tc>
          <w:tcPr>
            <w:tcW w:w="2408" w:type="dxa"/>
            <w:shd w:val="clear" w:color="auto" w:fill="F2F2F2" w:themeFill="background1" w:themeFillShade="F2"/>
            <w:vAlign w:val="bottom"/>
          </w:tcPr>
          <w:p w14:paraId="33C9EF2D"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Age</w:t>
            </w:r>
          </w:p>
        </w:tc>
        <w:tc>
          <w:tcPr>
            <w:tcW w:w="794" w:type="dxa"/>
            <w:shd w:val="clear" w:color="auto" w:fill="F2F2F2" w:themeFill="background1" w:themeFillShade="F2"/>
            <w:vAlign w:val="center"/>
          </w:tcPr>
          <w:p w14:paraId="64E95528"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0.01**</w:t>
            </w:r>
          </w:p>
        </w:tc>
        <w:tc>
          <w:tcPr>
            <w:tcW w:w="794" w:type="dxa"/>
            <w:shd w:val="clear" w:color="auto" w:fill="F2F2F2" w:themeFill="background1" w:themeFillShade="F2"/>
            <w:vAlign w:val="center"/>
          </w:tcPr>
          <w:p w14:paraId="6674C82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0.01*</w:t>
            </w:r>
          </w:p>
        </w:tc>
        <w:tc>
          <w:tcPr>
            <w:tcW w:w="794" w:type="dxa"/>
            <w:shd w:val="clear" w:color="auto" w:fill="F2F2F2" w:themeFill="background1" w:themeFillShade="F2"/>
            <w:vAlign w:val="center"/>
          </w:tcPr>
          <w:p w14:paraId="292E89B5"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0.004</w:t>
            </w:r>
          </w:p>
        </w:tc>
        <w:tc>
          <w:tcPr>
            <w:tcW w:w="880" w:type="dxa"/>
            <w:shd w:val="clear" w:color="auto" w:fill="F2F2F2" w:themeFill="background1" w:themeFillShade="F2"/>
            <w:vAlign w:val="center"/>
          </w:tcPr>
          <w:p w14:paraId="7965B7EC"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0.001</w:t>
            </w:r>
          </w:p>
        </w:tc>
      </w:tr>
      <w:tr w:rsidR="00FC2DDA" w:rsidRPr="00246D23" w14:paraId="090CDCB4" w14:textId="77777777" w:rsidTr="000655A1">
        <w:trPr>
          <w:gridAfter w:val="2"/>
          <w:wAfter w:w="3117" w:type="dxa"/>
          <w:trHeight w:val="340"/>
        </w:trPr>
        <w:tc>
          <w:tcPr>
            <w:tcW w:w="2408" w:type="dxa"/>
            <w:shd w:val="clear" w:color="auto" w:fill="FFFFFF" w:themeFill="background1"/>
            <w:vAlign w:val="bottom"/>
          </w:tcPr>
          <w:p w14:paraId="195A9A07"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Gender</w:t>
            </w:r>
          </w:p>
        </w:tc>
        <w:tc>
          <w:tcPr>
            <w:tcW w:w="794" w:type="dxa"/>
            <w:shd w:val="clear" w:color="auto" w:fill="FFFFFF" w:themeFill="background1"/>
            <w:vAlign w:val="center"/>
          </w:tcPr>
          <w:p w14:paraId="43D3B265"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-0.12</w:t>
            </w:r>
          </w:p>
        </w:tc>
        <w:tc>
          <w:tcPr>
            <w:tcW w:w="794" w:type="dxa"/>
            <w:shd w:val="clear" w:color="auto" w:fill="FFFFFF" w:themeFill="background1"/>
            <w:vAlign w:val="center"/>
          </w:tcPr>
          <w:p w14:paraId="2B6F9AD8"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-0.12</w:t>
            </w:r>
          </w:p>
        </w:tc>
        <w:tc>
          <w:tcPr>
            <w:tcW w:w="794" w:type="dxa"/>
            <w:shd w:val="clear" w:color="auto" w:fill="FFFFFF" w:themeFill="background1"/>
            <w:vAlign w:val="center"/>
          </w:tcPr>
          <w:p w14:paraId="7394154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-0.13</w:t>
            </w:r>
          </w:p>
        </w:tc>
        <w:tc>
          <w:tcPr>
            <w:tcW w:w="880" w:type="dxa"/>
            <w:shd w:val="clear" w:color="auto" w:fill="FFFFFF" w:themeFill="background1"/>
            <w:vAlign w:val="center"/>
          </w:tcPr>
          <w:p w14:paraId="13002EB7"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-0.06</w:t>
            </w:r>
          </w:p>
        </w:tc>
      </w:tr>
      <w:tr w:rsidR="00FC2DDA" w:rsidRPr="00246D23" w14:paraId="257F8B13" w14:textId="77777777" w:rsidTr="000655A1">
        <w:trPr>
          <w:gridAfter w:val="2"/>
          <w:wAfter w:w="3117" w:type="dxa"/>
          <w:trHeight w:val="340"/>
        </w:trPr>
        <w:tc>
          <w:tcPr>
            <w:tcW w:w="2408" w:type="dxa"/>
            <w:shd w:val="clear" w:color="auto" w:fill="F2F2F2" w:themeFill="background1" w:themeFillShade="F2"/>
            <w:vAlign w:val="bottom"/>
          </w:tcPr>
          <w:p w14:paraId="4D7B9E09"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Conservativeness</w:t>
            </w:r>
          </w:p>
        </w:tc>
        <w:tc>
          <w:tcPr>
            <w:tcW w:w="794" w:type="dxa"/>
            <w:shd w:val="clear" w:color="auto" w:fill="F2F2F2" w:themeFill="background1" w:themeFillShade="F2"/>
            <w:vAlign w:val="center"/>
          </w:tcPr>
          <w:p w14:paraId="1A6AA566"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-0.004*</w:t>
            </w:r>
          </w:p>
        </w:tc>
        <w:tc>
          <w:tcPr>
            <w:tcW w:w="794" w:type="dxa"/>
            <w:shd w:val="clear" w:color="auto" w:fill="F2F2F2" w:themeFill="background1" w:themeFillShade="F2"/>
            <w:vAlign w:val="center"/>
          </w:tcPr>
          <w:p w14:paraId="085803A3"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-0.005*</w:t>
            </w:r>
          </w:p>
        </w:tc>
        <w:tc>
          <w:tcPr>
            <w:tcW w:w="794" w:type="dxa"/>
            <w:shd w:val="clear" w:color="auto" w:fill="F2F2F2" w:themeFill="background1" w:themeFillShade="F2"/>
            <w:vAlign w:val="center"/>
          </w:tcPr>
          <w:p w14:paraId="339045EE"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c>
          <w:tcPr>
            <w:tcW w:w="880" w:type="dxa"/>
            <w:shd w:val="clear" w:color="auto" w:fill="F2F2F2" w:themeFill="background1" w:themeFillShade="F2"/>
            <w:vAlign w:val="center"/>
          </w:tcPr>
          <w:p w14:paraId="40D77A67"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-0.001</w:t>
            </w:r>
          </w:p>
        </w:tc>
      </w:tr>
      <w:tr w:rsidR="00FC2DDA" w:rsidRPr="00246D23" w14:paraId="6B36B053" w14:textId="77777777" w:rsidTr="000655A1">
        <w:trPr>
          <w:gridAfter w:val="2"/>
          <w:wAfter w:w="3117" w:type="dxa"/>
          <w:trHeight w:val="340"/>
        </w:trPr>
        <w:tc>
          <w:tcPr>
            <w:tcW w:w="2408" w:type="dxa"/>
            <w:shd w:val="clear" w:color="auto" w:fill="FFFFFF" w:themeFill="background1"/>
            <w:vAlign w:val="bottom"/>
          </w:tcPr>
          <w:p w14:paraId="29072096"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Religiosity</w:t>
            </w:r>
          </w:p>
        </w:tc>
        <w:tc>
          <w:tcPr>
            <w:tcW w:w="794" w:type="dxa"/>
            <w:shd w:val="clear" w:color="auto" w:fill="FFFFFF" w:themeFill="background1"/>
            <w:vAlign w:val="center"/>
          </w:tcPr>
          <w:p w14:paraId="1179D55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-0.002</w:t>
            </w:r>
          </w:p>
        </w:tc>
        <w:tc>
          <w:tcPr>
            <w:tcW w:w="794" w:type="dxa"/>
            <w:shd w:val="clear" w:color="auto" w:fill="FFFFFF" w:themeFill="background1"/>
            <w:vAlign w:val="center"/>
          </w:tcPr>
          <w:p w14:paraId="09F92818"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-0.002</w:t>
            </w:r>
          </w:p>
        </w:tc>
        <w:tc>
          <w:tcPr>
            <w:tcW w:w="794" w:type="dxa"/>
            <w:shd w:val="clear" w:color="auto" w:fill="FFFFFF" w:themeFill="background1"/>
            <w:vAlign w:val="center"/>
          </w:tcPr>
          <w:p w14:paraId="3683E5E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-0.004*</w:t>
            </w:r>
          </w:p>
        </w:tc>
        <w:tc>
          <w:tcPr>
            <w:tcW w:w="880" w:type="dxa"/>
            <w:shd w:val="clear" w:color="auto" w:fill="FFFFFF" w:themeFill="background1"/>
            <w:vAlign w:val="center"/>
          </w:tcPr>
          <w:p w14:paraId="7D16B550"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-0.005*</w:t>
            </w:r>
          </w:p>
        </w:tc>
      </w:tr>
      <w:tr w:rsidR="00FC2DDA" w:rsidRPr="00246D23" w14:paraId="0A0A5A70" w14:textId="77777777" w:rsidTr="000655A1">
        <w:trPr>
          <w:gridAfter w:val="2"/>
          <w:wAfter w:w="3117" w:type="dxa"/>
          <w:trHeight w:val="340"/>
        </w:trPr>
        <w:tc>
          <w:tcPr>
            <w:tcW w:w="2408" w:type="dxa"/>
            <w:shd w:val="clear" w:color="auto" w:fill="F2F2F2" w:themeFill="background1" w:themeFillShade="F2"/>
            <w:vAlign w:val="bottom"/>
          </w:tcPr>
          <w:p w14:paraId="2C176082" w14:textId="77777777" w:rsidR="00FC2DDA" w:rsidRPr="00246D23" w:rsidRDefault="00FC2DDA" w:rsidP="00FC2DD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Order</w:t>
            </w:r>
            <w:r w:rsidRPr="00246D23">
              <w:rPr>
                <w:rFonts w:asciiTheme="majorBidi" w:hAnsiTheme="majorBidi" w:cstheme="majorBidi"/>
                <w:b/>
                <w:bCs/>
                <w:color w:val="000000"/>
                <w:sz w:val="22"/>
                <w:szCs w:val="22"/>
                <w:vertAlign w:val="superscript"/>
              </w:rPr>
              <w:t>b</w:t>
            </w:r>
            <w:proofErr w:type="spellEnd"/>
          </w:p>
        </w:tc>
        <w:tc>
          <w:tcPr>
            <w:tcW w:w="794" w:type="dxa"/>
            <w:shd w:val="clear" w:color="auto" w:fill="F2F2F2" w:themeFill="background1" w:themeFillShade="F2"/>
            <w:vAlign w:val="center"/>
          </w:tcPr>
          <w:p w14:paraId="17DE148D"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3DC716FA"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19C93FAD" w14:textId="77777777" w:rsidR="00FC2DDA" w:rsidRPr="00246D23" w:rsidRDefault="00FC2DDA" w:rsidP="00FC2DDA">
            <w:pPr>
              <w:spacing w:line="240" w:lineRule="auto"/>
              <w:jc w:val="center"/>
              <w:rPr>
                <w:rFonts w:asciiTheme="majorBidi" w:hAnsiTheme="majorBidi" w:cstheme="majorBidi"/>
                <w:sz w:val="16"/>
                <w:szCs w:val="16"/>
              </w:rPr>
            </w:pPr>
          </w:p>
        </w:tc>
        <w:tc>
          <w:tcPr>
            <w:tcW w:w="880" w:type="dxa"/>
            <w:shd w:val="clear" w:color="auto" w:fill="F2F2F2" w:themeFill="background1" w:themeFillShade="F2"/>
            <w:vAlign w:val="center"/>
          </w:tcPr>
          <w:p w14:paraId="589C94EE" w14:textId="77777777" w:rsidR="00FC2DDA" w:rsidRPr="00246D23" w:rsidRDefault="00FC2DDA" w:rsidP="00FC2DDA">
            <w:pPr>
              <w:spacing w:line="240" w:lineRule="auto"/>
              <w:jc w:val="center"/>
              <w:rPr>
                <w:rFonts w:asciiTheme="majorBidi" w:hAnsiTheme="majorBidi" w:cstheme="majorBidi"/>
                <w:sz w:val="16"/>
                <w:szCs w:val="16"/>
              </w:rPr>
            </w:pPr>
          </w:p>
        </w:tc>
      </w:tr>
      <w:tr w:rsidR="00FC2DDA" w:rsidRPr="00246D23" w14:paraId="49593450" w14:textId="77777777" w:rsidTr="000655A1">
        <w:trPr>
          <w:gridAfter w:val="2"/>
          <w:wAfter w:w="3117" w:type="dxa"/>
          <w:trHeight w:val="340"/>
        </w:trPr>
        <w:tc>
          <w:tcPr>
            <w:tcW w:w="2408" w:type="dxa"/>
            <w:shd w:val="clear" w:color="auto" w:fill="FFFFFF" w:themeFill="background1"/>
            <w:vAlign w:val="bottom"/>
          </w:tcPr>
          <w:p w14:paraId="4A3C2459"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w:t>
            </w:r>
            <w:proofErr w:type="spellStart"/>
            <w:r w:rsidRPr="00246D23">
              <w:rPr>
                <w:rFonts w:asciiTheme="majorBidi" w:hAnsiTheme="majorBidi" w:cstheme="majorBidi"/>
                <w:color w:val="000000"/>
                <w:sz w:val="22"/>
                <w:szCs w:val="22"/>
              </w:rPr>
              <w:t>D;Po;Pr;N</w:t>
            </w:r>
            <w:proofErr w:type="spellEnd"/>
          </w:p>
        </w:tc>
        <w:tc>
          <w:tcPr>
            <w:tcW w:w="794" w:type="dxa"/>
            <w:shd w:val="clear" w:color="auto" w:fill="FFFFFF" w:themeFill="background1"/>
            <w:vAlign w:val="center"/>
          </w:tcPr>
          <w:p w14:paraId="004B43E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0.04</w:t>
            </w:r>
          </w:p>
        </w:tc>
        <w:tc>
          <w:tcPr>
            <w:tcW w:w="794" w:type="dxa"/>
            <w:shd w:val="clear" w:color="auto" w:fill="FFFFFF" w:themeFill="background1"/>
            <w:vAlign w:val="center"/>
          </w:tcPr>
          <w:p w14:paraId="62779E2C"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-0.4</w:t>
            </w:r>
          </w:p>
        </w:tc>
        <w:tc>
          <w:tcPr>
            <w:tcW w:w="794" w:type="dxa"/>
            <w:shd w:val="clear" w:color="auto" w:fill="FFFFFF" w:themeFill="background1"/>
            <w:vAlign w:val="center"/>
          </w:tcPr>
          <w:p w14:paraId="21FBE7DD"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-0.32</w:t>
            </w:r>
          </w:p>
        </w:tc>
        <w:tc>
          <w:tcPr>
            <w:tcW w:w="880" w:type="dxa"/>
            <w:shd w:val="clear" w:color="auto" w:fill="FFFFFF" w:themeFill="background1"/>
            <w:vAlign w:val="center"/>
          </w:tcPr>
          <w:p w14:paraId="57FABE09"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0.39*</w:t>
            </w:r>
          </w:p>
        </w:tc>
      </w:tr>
      <w:tr w:rsidR="00FC2DDA" w:rsidRPr="00246D23" w14:paraId="0D98A24D" w14:textId="77777777" w:rsidTr="000655A1">
        <w:trPr>
          <w:gridAfter w:val="2"/>
          <w:wAfter w:w="3117" w:type="dxa"/>
          <w:trHeight w:val="340"/>
        </w:trPr>
        <w:tc>
          <w:tcPr>
            <w:tcW w:w="2408" w:type="dxa"/>
            <w:shd w:val="clear" w:color="auto" w:fill="F2F2F2" w:themeFill="background1" w:themeFillShade="F2"/>
            <w:vAlign w:val="bottom"/>
          </w:tcPr>
          <w:p w14:paraId="7E38C11E"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w:t>
            </w:r>
            <w:proofErr w:type="spellStart"/>
            <w:r w:rsidRPr="00246D23">
              <w:rPr>
                <w:rFonts w:asciiTheme="majorBidi" w:hAnsiTheme="majorBidi" w:cstheme="majorBidi"/>
                <w:color w:val="000000"/>
                <w:sz w:val="22"/>
                <w:szCs w:val="22"/>
              </w:rPr>
              <w:t>Po;D;N;Pr</w:t>
            </w:r>
            <w:proofErr w:type="spellEnd"/>
          </w:p>
        </w:tc>
        <w:tc>
          <w:tcPr>
            <w:tcW w:w="794" w:type="dxa"/>
            <w:shd w:val="clear" w:color="auto" w:fill="F2F2F2" w:themeFill="background1" w:themeFillShade="F2"/>
            <w:vAlign w:val="center"/>
          </w:tcPr>
          <w:p w14:paraId="625596DB"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0.15</w:t>
            </w:r>
          </w:p>
        </w:tc>
        <w:tc>
          <w:tcPr>
            <w:tcW w:w="794" w:type="dxa"/>
            <w:shd w:val="clear" w:color="auto" w:fill="F2F2F2" w:themeFill="background1" w:themeFillShade="F2"/>
            <w:vAlign w:val="center"/>
          </w:tcPr>
          <w:p w14:paraId="08892C4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-0.11</w:t>
            </w:r>
          </w:p>
        </w:tc>
        <w:tc>
          <w:tcPr>
            <w:tcW w:w="794" w:type="dxa"/>
            <w:shd w:val="clear" w:color="auto" w:fill="F2F2F2" w:themeFill="background1" w:themeFillShade="F2"/>
            <w:vAlign w:val="center"/>
          </w:tcPr>
          <w:p w14:paraId="11733AD1"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-0.14</w:t>
            </w:r>
          </w:p>
        </w:tc>
        <w:tc>
          <w:tcPr>
            <w:tcW w:w="880" w:type="dxa"/>
            <w:shd w:val="clear" w:color="auto" w:fill="F2F2F2" w:themeFill="background1" w:themeFillShade="F2"/>
            <w:vAlign w:val="center"/>
          </w:tcPr>
          <w:p w14:paraId="0CA413CF"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0.36*</w:t>
            </w:r>
          </w:p>
        </w:tc>
      </w:tr>
      <w:tr w:rsidR="00FC2DDA" w:rsidRPr="00246D23" w14:paraId="262E8C8D" w14:textId="77777777" w:rsidTr="000655A1">
        <w:trPr>
          <w:gridAfter w:val="2"/>
          <w:wAfter w:w="3117" w:type="dxa"/>
          <w:trHeight w:val="340"/>
        </w:trPr>
        <w:tc>
          <w:tcPr>
            <w:tcW w:w="2408" w:type="dxa"/>
            <w:shd w:val="clear" w:color="auto" w:fill="FFFFFF" w:themeFill="background1"/>
            <w:vAlign w:val="bottom"/>
          </w:tcPr>
          <w:p w14:paraId="33971CFF"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w:t>
            </w:r>
            <w:proofErr w:type="spellStart"/>
            <w:r w:rsidRPr="00246D23">
              <w:rPr>
                <w:rFonts w:asciiTheme="majorBidi" w:hAnsiTheme="majorBidi" w:cstheme="majorBidi"/>
                <w:color w:val="000000"/>
                <w:sz w:val="22"/>
                <w:szCs w:val="22"/>
              </w:rPr>
              <w:t>Pr;N;D;Po</w:t>
            </w:r>
            <w:proofErr w:type="spellEnd"/>
          </w:p>
        </w:tc>
        <w:tc>
          <w:tcPr>
            <w:tcW w:w="794" w:type="dxa"/>
            <w:shd w:val="clear" w:color="auto" w:fill="FFFFFF" w:themeFill="background1"/>
            <w:vAlign w:val="center"/>
          </w:tcPr>
          <w:p w14:paraId="47401EE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0.31*</w:t>
            </w:r>
          </w:p>
        </w:tc>
        <w:tc>
          <w:tcPr>
            <w:tcW w:w="794" w:type="dxa"/>
            <w:shd w:val="clear" w:color="auto" w:fill="FFFFFF" w:themeFill="background1"/>
            <w:vAlign w:val="center"/>
          </w:tcPr>
          <w:p w14:paraId="01ED7914"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w:t>
            </w:r>
          </w:p>
        </w:tc>
        <w:tc>
          <w:tcPr>
            <w:tcW w:w="794" w:type="dxa"/>
            <w:shd w:val="clear" w:color="auto" w:fill="FFFFFF" w:themeFill="background1"/>
            <w:vAlign w:val="center"/>
          </w:tcPr>
          <w:p w14:paraId="0E4AB7DB"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w:t>
            </w:r>
          </w:p>
        </w:tc>
        <w:tc>
          <w:tcPr>
            <w:tcW w:w="880" w:type="dxa"/>
            <w:shd w:val="clear" w:color="auto" w:fill="FFFFFF" w:themeFill="background1"/>
            <w:vAlign w:val="center"/>
          </w:tcPr>
          <w:p w14:paraId="637BF9E4"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0.43**</w:t>
            </w:r>
          </w:p>
        </w:tc>
      </w:tr>
      <w:tr w:rsidR="00FC2DDA" w:rsidRPr="00246D23" w14:paraId="4B7EE0BD" w14:textId="77777777" w:rsidTr="000655A1">
        <w:trPr>
          <w:gridAfter w:val="2"/>
          <w:wAfter w:w="3117" w:type="dxa"/>
          <w:trHeight w:val="340"/>
        </w:trPr>
        <w:tc>
          <w:tcPr>
            <w:tcW w:w="2408" w:type="dxa"/>
            <w:shd w:val="clear" w:color="auto" w:fill="F2F2F2" w:themeFill="background1" w:themeFillShade="F2"/>
            <w:vAlign w:val="bottom"/>
          </w:tcPr>
          <w:p w14:paraId="62D2C633" w14:textId="77777777" w:rsidR="00FC2DDA" w:rsidRPr="00246D23" w:rsidRDefault="00FC2DDA" w:rsidP="00FC2DD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Rule</w:t>
            </w:r>
            <w:r w:rsidRPr="00246D23">
              <w:rPr>
                <w:rFonts w:asciiTheme="majorBidi" w:hAnsiTheme="majorBidi" w:cstheme="majorBidi"/>
                <w:b/>
                <w:bCs/>
                <w:color w:val="000000"/>
                <w:sz w:val="22"/>
                <w:szCs w:val="22"/>
                <w:vertAlign w:val="superscript"/>
              </w:rPr>
              <w:t>c</w:t>
            </w:r>
            <w:proofErr w:type="spellEnd"/>
          </w:p>
        </w:tc>
        <w:tc>
          <w:tcPr>
            <w:tcW w:w="794" w:type="dxa"/>
            <w:shd w:val="clear" w:color="auto" w:fill="F2F2F2" w:themeFill="background1" w:themeFillShade="F2"/>
            <w:vAlign w:val="center"/>
          </w:tcPr>
          <w:p w14:paraId="4B0A8F95"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6F332709"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186D714B" w14:textId="77777777" w:rsidR="00FC2DDA" w:rsidRPr="00246D23" w:rsidRDefault="00FC2DDA" w:rsidP="00FC2DDA">
            <w:pPr>
              <w:spacing w:line="240" w:lineRule="auto"/>
              <w:jc w:val="center"/>
              <w:rPr>
                <w:rFonts w:asciiTheme="majorBidi" w:hAnsiTheme="majorBidi" w:cstheme="majorBidi"/>
                <w:sz w:val="16"/>
                <w:szCs w:val="16"/>
              </w:rPr>
            </w:pPr>
          </w:p>
        </w:tc>
        <w:tc>
          <w:tcPr>
            <w:tcW w:w="880" w:type="dxa"/>
            <w:shd w:val="clear" w:color="auto" w:fill="F2F2F2" w:themeFill="background1" w:themeFillShade="F2"/>
            <w:vAlign w:val="center"/>
          </w:tcPr>
          <w:p w14:paraId="39A008D0" w14:textId="77777777" w:rsidR="00FC2DDA" w:rsidRPr="00246D23" w:rsidRDefault="00FC2DDA" w:rsidP="00FC2DDA">
            <w:pPr>
              <w:spacing w:line="240" w:lineRule="auto"/>
              <w:jc w:val="center"/>
              <w:rPr>
                <w:rFonts w:asciiTheme="majorBidi" w:hAnsiTheme="majorBidi" w:cstheme="majorBidi"/>
                <w:sz w:val="16"/>
                <w:szCs w:val="16"/>
              </w:rPr>
            </w:pPr>
          </w:p>
        </w:tc>
      </w:tr>
      <w:tr w:rsidR="00FC2DDA" w:rsidRPr="00246D23" w14:paraId="55EC0D46" w14:textId="77777777" w:rsidTr="000655A1">
        <w:trPr>
          <w:gridAfter w:val="2"/>
          <w:wAfter w:w="3117" w:type="dxa"/>
          <w:trHeight w:val="340"/>
        </w:trPr>
        <w:tc>
          <w:tcPr>
            <w:tcW w:w="2408" w:type="dxa"/>
            <w:shd w:val="clear" w:color="auto" w:fill="auto"/>
            <w:vAlign w:val="bottom"/>
          </w:tcPr>
          <w:p w14:paraId="5D808FF2"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---Apartment</w:t>
            </w:r>
          </w:p>
        </w:tc>
        <w:tc>
          <w:tcPr>
            <w:tcW w:w="794" w:type="dxa"/>
            <w:shd w:val="clear" w:color="auto" w:fill="auto"/>
            <w:vAlign w:val="center"/>
          </w:tcPr>
          <w:p w14:paraId="281F163A"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0.14</w:t>
            </w:r>
          </w:p>
        </w:tc>
        <w:tc>
          <w:tcPr>
            <w:tcW w:w="794" w:type="dxa"/>
            <w:shd w:val="clear" w:color="auto" w:fill="auto"/>
            <w:vAlign w:val="center"/>
          </w:tcPr>
          <w:p w14:paraId="4BA46458"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0.36***</w:t>
            </w:r>
          </w:p>
        </w:tc>
        <w:tc>
          <w:tcPr>
            <w:tcW w:w="794" w:type="dxa"/>
            <w:shd w:val="clear" w:color="auto" w:fill="auto"/>
            <w:vAlign w:val="center"/>
          </w:tcPr>
          <w:p w14:paraId="7CAA636D"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0.69***</w:t>
            </w:r>
          </w:p>
        </w:tc>
        <w:tc>
          <w:tcPr>
            <w:tcW w:w="880" w:type="dxa"/>
            <w:shd w:val="clear" w:color="auto" w:fill="auto"/>
            <w:vAlign w:val="center"/>
          </w:tcPr>
          <w:p w14:paraId="2FB5362C"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w:t>
            </w:r>
          </w:p>
        </w:tc>
      </w:tr>
      <w:tr w:rsidR="00FC2DDA" w:rsidRPr="00246D23" w14:paraId="609C5E78" w14:textId="77777777" w:rsidTr="000655A1">
        <w:trPr>
          <w:gridAfter w:val="2"/>
          <w:wAfter w:w="3117" w:type="dxa"/>
          <w:trHeight w:val="340"/>
        </w:trPr>
        <w:tc>
          <w:tcPr>
            <w:tcW w:w="2408" w:type="dxa"/>
            <w:shd w:val="clear" w:color="auto" w:fill="F2F2F2" w:themeFill="background1" w:themeFillShade="F2"/>
            <w:vAlign w:val="bottom"/>
          </w:tcPr>
          <w:p w14:paraId="5BC627B8"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General Support</w:t>
            </w:r>
          </w:p>
        </w:tc>
        <w:tc>
          <w:tcPr>
            <w:tcW w:w="794" w:type="dxa"/>
            <w:shd w:val="clear" w:color="auto" w:fill="F2F2F2" w:themeFill="background1" w:themeFillShade="F2"/>
            <w:vAlign w:val="center"/>
          </w:tcPr>
          <w:p w14:paraId="5BEEB042"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0.26***</w:t>
            </w:r>
          </w:p>
        </w:tc>
        <w:tc>
          <w:tcPr>
            <w:tcW w:w="794" w:type="dxa"/>
            <w:shd w:val="clear" w:color="auto" w:fill="F2F2F2" w:themeFill="background1" w:themeFillShade="F2"/>
            <w:vAlign w:val="center"/>
          </w:tcPr>
          <w:p w14:paraId="6EECBBD3"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0.29***</w:t>
            </w:r>
          </w:p>
        </w:tc>
        <w:tc>
          <w:tcPr>
            <w:tcW w:w="794" w:type="dxa"/>
            <w:shd w:val="clear" w:color="auto" w:fill="F2F2F2" w:themeFill="background1" w:themeFillShade="F2"/>
            <w:vAlign w:val="center"/>
          </w:tcPr>
          <w:p w14:paraId="0AEE846B"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w:t>
            </w:r>
          </w:p>
        </w:tc>
        <w:tc>
          <w:tcPr>
            <w:tcW w:w="880" w:type="dxa"/>
            <w:shd w:val="clear" w:color="auto" w:fill="F2F2F2" w:themeFill="background1" w:themeFillShade="F2"/>
            <w:vAlign w:val="center"/>
          </w:tcPr>
          <w:p w14:paraId="7B5AAC99"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0.18***</w:t>
            </w:r>
          </w:p>
        </w:tc>
      </w:tr>
      <w:tr w:rsidR="00FC2DDA" w:rsidRPr="00246D23" w14:paraId="2782BF72" w14:textId="77777777" w:rsidTr="000655A1">
        <w:trPr>
          <w:gridAfter w:val="2"/>
          <w:wAfter w:w="3117" w:type="dxa"/>
          <w:trHeight w:val="340"/>
        </w:trPr>
        <w:tc>
          <w:tcPr>
            <w:tcW w:w="2408" w:type="dxa"/>
            <w:shd w:val="clear" w:color="auto" w:fill="auto"/>
            <w:vAlign w:val="bottom"/>
          </w:tcPr>
          <w:p w14:paraId="69E10938" w14:textId="77777777" w:rsidR="00FC2DDA" w:rsidRPr="00246D23" w:rsidRDefault="00FC2DDA" w:rsidP="00FC2DDA">
            <w:pPr>
              <w:spacing w:line="240" w:lineRule="auto"/>
              <w:rPr>
                <w:rFonts w:asciiTheme="majorBidi" w:hAnsiTheme="majorBidi" w:cstheme="majorBidi"/>
                <w:color w:val="000000"/>
                <w:sz w:val="22"/>
                <w:szCs w:val="22"/>
              </w:rPr>
            </w:pPr>
            <w:proofErr w:type="spellStart"/>
            <w:r w:rsidRPr="00246D23">
              <w:rPr>
                <w:rFonts w:asciiTheme="majorBidi" w:hAnsiTheme="majorBidi" w:cstheme="majorBidi"/>
                <w:b/>
                <w:bCs/>
                <w:color w:val="000000"/>
                <w:sz w:val="22"/>
                <w:szCs w:val="22"/>
              </w:rPr>
              <w:lastRenderedPageBreak/>
              <w:t>Ethnicity</w:t>
            </w:r>
            <w:r w:rsidRPr="00246D23">
              <w:rPr>
                <w:rFonts w:asciiTheme="majorBidi" w:hAnsiTheme="majorBidi" w:cstheme="majorBidi"/>
                <w:b/>
                <w:bCs/>
                <w:color w:val="000000"/>
                <w:sz w:val="22"/>
                <w:szCs w:val="22"/>
                <w:vertAlign w:val="superscript"/>
              </w:rPr>
              <w:t>d</w:t>
            </w:r>
            <w:proofErr w:type="spellEnd"/>
          </w:p>
        </w:tc>
        <w:tc>
          <w:tcPr>
            <w:tcW w:w="794" w:type="dxa"/>
            <w:shd w:val="clear" w:color="auto" w:fill="auto"/>
            <w:vAlign w:val="center"/>
          </w:tcPr>
          <w:p w14:paraId="792B8B32"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auto"/>
            <w:vAlign w:val="center"/>
          </w:tcPr>
          <w:p w14:paraId="168805E9"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auto"/>
            <w:vAlign w:val="center"/>
          </w:tcPr>
          <w:p w14:paraId="7B578226" w14:textId="77777777" w:rsidR="00FC2DDA" w:rsidRPr="00246D23" w:rsidRDefault="00FC2DDA" w:rsidP="00FC2DDA">
            <w:pPr>
              <w:spacing w:line="240" w:lineRule="auto"/>
              <w:jc w:val="center"/>
              <w:rPr>
                <w:rFonts w:asciiTheme="majorBidi" w:hAnsiTheme="majorBidi" w:cstheme="majorBidi"/>
                <w:sz w:val="16"/>
                <w:szCs w:val="16"/>
              </w:rPr>
            </w:pPr>
          </w:p>
        </w:tc>
        <w:tc>
          <w:tcPr>
            <w:tcW w:w="880" w:type="dxa"/>
            <w:shd w:val="clear" w:color="auto" w:fill="auto"/>
            <w:vAlign w:val="center"/>
          </w:tcPr>
          <w:p w14:paraId="6728E915" w14:textId="77777777" w:rsidR="00FC2DDA" w:rsidRPr="00246D23" w:rsidRDefault="00FC2DDA" w:rsidP="00FC2DDA">
            <w:pPr>
              <w:spacing w:line="240" w:lineRule="auto"/>
              <w:jc w:val="center"/>
              <w:rPr>
                <w:rFonts w:asciiTheme="majorBidi" w:hAnsiTheme="majorBidi" w:cstheme="majorBidi"/>
                <w:sz w:val="16"/>
                <w:szCs w:val="16"/>
              </w:rPr>
            </w:pPr>
          </w:p>
        </w:tc>
      </w:tr>
      <w:tr w:rsidR="00FC2DDA" w:rsidRPr="00246D23" w14:paraId="54BFAF70" w14:textId="77777777" w:rsidTr="000655A1">
        <w:trPr>
          <w:gridAfter w:val="2"/>
          <w:wAfter w:w="3117" w:type="dxa"/>
          <w:trHeight w:val="340"/>
        </w:trPr>
        <w:tc>
          <w:tcPr>
            <w:tcW w:w="2408" w:type="dxa"/>
            <w:shd w:val="clear" w:color="auto" w:fill="F2F2F2" w:themeFill="background1" w:themeFillShade="F2"/>
            <w:vAlign w:val="bottom"/>
          </w:tcPr>
          <w:p w14:paraId="5DF732B5"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---Asian</w:t>
            </w:r>
          </w:p>
        </w:tc>
        <w:tc>
          <w:tcPr>
            <w:tcW w:w="794" w:type="dxa"/>
            <w:shd w:val="clear" w:color="auto" w:fill="F2F2F2" w:themeFill="background1" w:themeFillShade="F2"/>
            <w:vAlign w:val="center"/>
          </w:tcPr>
          <w:p w14:paraId="6F612FBB"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0.07</w:t>
            </w:r>
          </w:p>
        </w:tc>
        <w:tc>
          <w:tcPr>
            <w:tcW w:w="794" w:type="dxa"/>
            <w:shd w:val="clear" w:color="auto" w:fill="F2F2F2" w:themeFill="background1" w:themeFillShade="F2"/>
            <w:vAlign w:val="center"/>
          </w:tcPr>
          <w:p w14:paraId="7E70FAF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-0.35</w:t>
            </w:r>
          </w:p>
        </w:tc>
        <w:tc>
          <w:tcPr>
            <w:tcW w:w="794" w:type="dxa"/>
            <w:shd w:val="clear" w:color="auto" w:fill="F2F2F2" w:themeFill="background1" w:themeFillShade="F2"/>
            <w:vAlign w:val="center"/>
          </w:tcPr>
          <w:p w14:paraId="4F57B98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-0.77**</w:t>
            </w:r>
          </w:p>
        </w:tc>
        <w:tc>
          <w:tcPr>
            <w:tcW w:w="880" w:type="dxa"/>
            <w:shd w:val="clear" w:color="auto" w:fill="F2F2F2" w:themeFill="background1" w:themeFillShade="F2"/>
            <w:vAlign w:val="center"/>
          </w:tcPr>
          <w:p w14:paraId="73746E7D"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-0.67*</w:t>
            </w:r>
          </w:p>
        </w:tc>
      </w:tr>
      <w:tr w:rsidR="00FC2DDA" w:rsidRPr="00246D23" w14:paraId="2327FBC0" w14:textId="77777777" w:rsidTr="000655A1">
        <w:trPr>
          <w:gridAfter w:val="2"/>
          <w:wAfter w:w="3117" w:type="dxa"/>
          <w:trHeight w:val="340"/>
        </w:trPr>
        <w:tc>
          <w:tcPr>
            <w:tcW w:w="2408" w:type="dxa"/>
            <w:shd w:val="clear" w:color="auto" w:fill="auto"/>
            <w:vAlign w:val="bottom"/>
          </w:tcPr>
          <w:p w14:paraId="58BA499B"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---African-American</w:t>
            </w:r>
          </w:p>
        </w:tc>
        <w:tc>
          <w:tcPr>
            <w:tcW w:w="794" w:type="dxa"/>
            <w:shd w:val="clear" w:color="auto" w:fill="auto"/>
            <w:vAlign w:val="center"/>
          </w:tcPr>
          <w:p w14:paraId="7DA6AB0D"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0.11</w:t>
            </w:r>
          </w:p>
        </w:tc>
        <w:tc>
          <w:tcPr>
            <w:tcW w:w="794" w:type="dxa"/>
            <w:shd w:val="clear" w:color="auto" w:fill="auto"/>
            <w:vAlign w:val="center"/>
          </w:tcPr>
          <w:p w14:paraId="7DFD199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0.02</w:t>
            </w:r>
          </w:p>
        </w:tc>
        <w:tc>
          <w:tcPr>
            <w:tcW w:w="794" w:type="dxa"/>
            <w:shd w:val="clear" w:color="auto" w:fill="auto"/>
            <w:vAlign w:val="center"/>
          </w:tcPr>
          <w:p w14:paraId="71CAB5A7"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0.17</w:t>
            </w:r>
          </w:p>
        </w:tc>
        <w:tc>
          <w:tcPr>
            <w:tcW w:w="880" w:type="dxa"/>
            <w:shd w:val="clear" w:color="auto" w:fill="auto"/>
            <w:vAlign w:val="center"/>
          </w:tcPr>
          <w:p w14:paraId="08A7A9C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w:t>
            </w:r>
          </w:p>
        </w:tc>
      </w:tr>
      <w:tr w:rsidR="00FC2DDA" w:rsidRPr="00246D23" w14:paraId="195898C5" w14:textId="77777777" w:rsidTr="000655A1">
        <w:trPr>
          <w:gridAfter w:val="2"/>
          <w:wAfter w:w="3117" w:type="dxa"/>
          <w:trHeight w:val="340"/>
        </w:trPr>
        <w:tc>
          <w:tcPr>
            <w:tcW w:w="2408" w:type="dxa"/>
            <w:shd w:val="clear" w:color="auto" w:fill="F2F2F2" w:themeFill="background1" w:themeFillShade="F2"/>
            <w:vAlign w:val="bottom"/>
          </w:tcPr>
          <w:p w14:paraId="4FF1B5CA"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---Native American</w:t>
            </w:r>
          </w:p>
        </w:tc>
        <w:tc>
          <w:tcPr>
            <w:tcW w:w="794" w:type="dxa"/>
            <w:shd w:val="clear" w:color="auto" w:fill="F2F2F2" w:themeFill="background1" w:themeFillShade="F2"/>
            <w:vAlign w:val="center"/>
          </w:tcPr>
          <w:p w14:paraId="06D7D357"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-0.86</w:t>
            </w:r>
          </w:p>
        </w:tc>
        <w:tc>
          <w:tcPr>
            <w:tcW w:w="794" w:type="dxa"/>
            <w:shd w:val="clear" w:color="auto" w:fill="F2F2F2" w:themeFill="background1" w:themeFillShade="F2"/>
            <w:vAlign w:val="center"/>
          </w:tcPr>
          <w:p w14:paraId="20D352A0"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w:t>
            </w:r>
          </w:p>
        </w:tc>
        <w:tc>
          <w:tcPr>
            <w:tcW w:w="794" w:type="dxa"/>
            <w:shd w:val="clear" w:color="auto" w:fill="F2F2F2" w:themeFill="background1" w:themeFillShade="F2"/>
            <w:vAlign w:val="center"/>
          </w:tcPr>
          <w:p w14:paraId="6615896F"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-0.08</w:t>
            </w:r>
          </w:p>
        </w:tc>
        <w:tc>
          <w:tcPr>
            <w:tcW w:w="880" w:type="dxa"/>
            <w:shd w:val="clear" w:color="auto" w:fill="F2F2F2" w:themeFill="background1" w:themeFillShade="F2"/>
            <w:vAlign w:val="center"/>
          </w:tcPr>
          <w:p w14:paraId="634641D6"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-1.87**</w:t>
            </w:r>
          </w:p>
        </w:tc>
      </w:tr>
      <w:tr w:rsidR="00FC2DDA" w:rsidRPr="00246D23" w14:paraId="10EF4A41" w14:textId="77777777" w:rsidTr="000655A1">
        <w:trPr>
          <w:gridAfter w:val="2"/>
          <w:wAfter w:w="3117" w:type="dxa"/>
          <w:trHeight w:val="340"/>
        </w:trPr>
        <w:tc>
          <w:tcPr>
            <w:tcW w:w="2408" w:type="dxa"/>
            <w:tcBorders>
              <w:bottom w:val="dotted" w:sz="4" w:space="0" w:color="auto"/>
            </w:tcBorders>
            <w:shd w:val="clear" w:color="auto" w:fill="auto"/>
            <w:vAlign w:val="bottom"/>
          </w:tcPr>
          <w:p w14:paraId="76E971DD"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---Other Ethnicity</w:t>
            </w:r>
          </w:p>
        </w:tc>
        <w:tc>
          <w:tcPr>
            <w:tcW w:w="794" w:type="dxa"/>
            <w:tcBorders>
              <w:bottom w:val="dotted" w:sz="4" w:space="0" w:color="auto"/>
            </w:tcBorders>
            <w:shd w:val="clear" w:color="auto" w:fill="auto"/>
            <w:vAlign w:val="center"/>
          </w:tcPr>
          <w:p w14:paraId="74C2233E"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-0.35</w:t>
            </w:r>
          </w:p>
        </w:tc>
        <w:tc>
          <w:tcPr>
            <w:tcW w:w="794" w:type="dxa"/>
            <w:tcBorders>
              <w:bottom w:val="dotted" w:sz="4" w:space="0" w:color="auto"/>
            </w:tcBorders>
            <w:shd w:val="clear" w:color="auto" w:fill="auto"/>
            <w:vAlign w:val="center"/>
          </w:tcPr>
          <w:p w14:paraId="56CEFA62"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-0.25</w:t>
            </w:r>
          </w:p>
        </w:tc>
        <w:tc>
          <w:tcPr>
            <w:tcW w:w="794" w:type="dxa"/>
            <w:tcBorders>
              <w:bottom w:val="dotted" w:sz="4" w:space="0" w:color="auto"/>
            </w:tcBorders>
            <w:shd w:val="clear" w:color="auto" w:fill="auto"/>
            <w:vAlign w:val="center"/>
          </w:tcPr>
          <w:p w14:paraId="5D685AFD"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-0.34</w:t>
            </w:r>
          </w:p>
        </w:tc>
        <w:tc>
          <w:tcPr>
            <w:tcW w:w="880" w:type="dxa"/>
            <w:tcBorders>
              <w:bottom w:val="dotted" w:sz="4" w:space="0" w:color="auto"/>
            </w:tcBorders>
            <w:shd w:val="clear" w:color="auto" w:fill="auto"/>
            <w:vAlign w:val="center"/>
          </w:tcPr>
          <w:p w14:paraId="07779081"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-0.8***</w:t>
            </w:r>
          </w:p>
        </w:tc>
      </w:tr>
      <w:tr w:rsidR="00FC2DDA" w:rsidRPr="00246D23" w14:paraId="20EF3BB5" w14:textId="77777777" w:rsidTr="000655A1">
        <w:trPr>
          <w:gridAfter w:val="2"/>
          <w:wAfter w:w="3117" w:type="dxa"/>
          <w:trHeight w:val="66"/>
        </w:trPr>
        <w:tc>
          <w:tcPr>
            <w:tcW w:w="2408" w:type="dxa"/>
            <w:tcBorders>
              <w:top w:val="dotted" w:sz="4" w:space="0" w:color="auto"/>
            </w:tcBorders>
            <w:shd w:val="clear" w:color="auto" w:fill="FFFFFF" w:themeFill="background1"/>
            <w:vAlign w:val="bottom"/>
          </w:tcPr>
          <w:p w14:paraId="47006B97" w14:textId="77777777" w:rsidR="00FC2DDA" w:rsidRPr="00246D23" w:rsidRDefault="00FC2DDA" w:rsidP="00FC2DDA">
            <w:pPr>
              <w:spacing w:line="240" w:lineRule="auto"/>
              <w:rPr>
                <w:rFonts w:asciiTheme="majorBidi" w:hAnsiTheme="majorBidi" w:cstheme="majorBidi"/>
                <w:color w:val="000000"/>
                <w:sz w:val="22"/>
                <w:szCs w:val="22"/>
                <w:vertAlign w:val="superscript"/>
              </w:rPr>
            </w:pPr>
            <w:r w:rsidRPr="00246D23">
              <w:rPr>
                <w:rFonts w:asciiTheme="majorBidi" w:hAnsiTheme="majorBidi" w:cstheme="majorBidi"/>
                <w:b/>
                <w:bCs/>
                <w:color w:val="000000"/>
                <w:sz w:val="22"/>
                <w:szCs w:val="22"/>
                <w:u w:val="single"/>
              </w:rPr>
              <w:t>Model B</w:t>
            </w:r>
          </w:p>
        </w:tc>
        <w:tc>
          <w:tcPr>
            <w:tcW w:w="794" w:type="dxa"/>
            <w:tcBorders>
              <w:top w:val="dotted" w:sz="4" w:space="0" w:color="auto"/>
            </w:tcBorders>
            <w:shd w:val="clear" w:color="auto" w:fill="FFFFFF" w:themeFill="background1"/>
            <w:vAlign w:val="center"/>
          </w:tcPr>
          <w:p w14:paraId="762C60BC"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tcBorders>
              <w:top w:val="dotted" w:sz="4" w:space="0" w:color="auto"/>
            </w:tcBorders>
            <w:shd w:val="clear" w:color="auto" w:fill="FFFFFF" w:themeFill="background1"/>
            <w:vAlign w:val="center"/>
          </w:tcPr>
          <w:p w14:paraId="1F88072E"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tcBorders>
              <w:top w:val="dotted" w:sz="4" w:space="0" w:color="auto"/>
            </w:tcBorders>
            <w:shd w:val="clear" w:color="auto" w:fill="FFFFFF" w:themeFill="background1"/>
            <w:vAlign w:val="center"/>
          </w:tcPr>
          <w:p w14:paraId="4088455B" w14:textId="77777777" w:rsidR="00FC2DDA" w:rsidRPr="00246D23" w:rsidRDefault="00FC2DDA" w:rsidP="00FC2DDA">
            <w:pPr>
              <w:spacing w:line="240" w:lineRule="auto"/>
              <w:jc w:val="center"/>
              <w:rPr>
                <w:rFonts w:asciiTheme="majorBidi" w:hAnsiTheme="majorBidi" w:cstheme="majorBidi"/>
                <w:sz w:val="16"/>
                <w:szCs w:val="16"/>
              </w:rPr>
            </w:pPr>
          </w:p>
        </w:tc>
        <w:tc>
          <w:tcPr>
            <w:tcW w:w="880" w:type="dxa"/>
            <w:tcBorders>
              <w:top w:val="dotted" w:sz="4" w:space="0" w:color="auto"/>
            </w:tcBorders>
            <w:shd w:val="clear" w:color="auto" w:fill="FFFFFF" w:themeFill="background1"/>
            <w:vAlign w:val="center"/>
          </w:tcPr>
          <w:p w14:paraId="46D97F23" w14:textId="77777777" w:rsidR="00FC2DDA" w:rsidRPr="00246D23" w:rsidRDefault="00FC2DDA" w:rsidP="00FC2DDA">
            <w:pPr>
              <w:spacing w:line="240" w:lineRule="auto"/>
              <w:jc w:val="center"/>
              <w:rPr>
                <w:rFonts w:asciiTheme="majorBidi" w:hAnsiTheme="majorBidi" w:cstheme="majorBidi"/>
                <w:sz w:val="16"/>
                <w:szCs w:val="16"/>
              </w:rPr>
            </w:pPr>
          </w:p>
        </w:tc>
      </w:tr>
      <w:tr w:rsidR="00FC2DDA" w:rsidRPr="00246D23" w14:paraId="5282B96C" w14:textId="77777777" w:rsidTr="000655A1">
        <w:trPr>
          <w:gridAfter w:val="2"/>
          <w:wAfter w:w="3117" w:type="dxa"/>
          <w:trHeight w:val="66"/>
        </w:trPr>
        <w:tc>
          <w:tcPr>
            <w:tcW w:w="2408" w:type="dxa"/>
            <w:shd w:val="clear" w:color="auto" w:fill="F2F2F2" w:themeFill="background1" w:themeFillShade="F2"/>
            <w:vAlign w:val="bottom"/>
          </w:tcPr>
          <w:p w14:paraId="14D24801" w14:textId="77777777" w:rsidR="00FC2DDA" w:rsidRPr="00246D23" w:rsidRDefault="00FC2DDA" w:rsidP="00FC2DD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Formulation</w:t>
            </w:r>
            <w:r w:rsidRPr="00246D23">
              <w:rPr>
                <w:rFonts w:asciiTheme="majorBidi" w:hAnsiTheme="majorBidi" w:cstheme="majorBidi"/>
                <w:b/>
                <w:bCs/>
                <w:color w:val="000000"/>
                <w:sz w:val="22"/>
                <w:szCs w:val="22"/>
                <w:vertAlign w:val="superscript"/>
              </w:rPr>
              <w:t>e</w:t>
            </w:r>
            <w:proofErr w:type="spellEnd"/>
          </w:p>
        </w:tc>
        <w:tc>
          <w:tcPr>
            <w:tcW w:w="794" w:type="dxa"/>
            <w:shd w:val="clear" w:color="auto" w:fill="F2F2F2" w:themeFill="background1" w:themeFillShade="F2"/>
            <w:vAlign w:val="center"/>
          </w:tcPr>
          <w:p w14:paraId="6220F925"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2602F5C8" w14:textId="77777777" w:rsidR="00FC2DDA" w:rsidRPr="00246D23" w:rsidRDefault="00FC2DDA" w:rsidP="00FC2DDA">
            <w:pPr>
              <w:spacing w:line="240" w:lineRule="auto"/>
              <w:jc w:val="center"/>
              <w:rPr>
                <w:rFonts w:asciiTheme="majorBidi" w:hAnsiTheme="majorBidi" w:cstheme="majorBidi"/>
                <w:sz w:val="16"/>
                <w:szCs w:val="16"/>
              </w:rPr>
            </w:pPr>
          </w:p>
        </w:tc>
        <w:tc>
          <w:tcPr>
            <w:tcW w:w="794" w:type="dxa"/>
            <w:shd w:val="clear" w:color="auto" w:fill="F2F2F2" w:themeFill="background1" w:themeFillShade="F2"/>
            <w:vAlign w:val="center"/>
          </w:tcPr>
          <w:p w14:paraId="5A9BBE5D" w14:textId="77777777" w:rsidR="00FC2DDA" w:rsidRPr="00246D23" w:rsidRDefault="00FC2DDA" w:rsidP="00FC2DDA">
            <w:pPr>
              <w:spacing w:line="240" w:lineRule="auto"/>
              <w:jc w:val="center"/>
              <w:rPr>
                <w:rFonts w:asciiTheme="majorBidi" w:hAnsiTheme="majorBidi" w:cstheme="majorBidi"/>
                <w:sz w:val="16"/>
                <w:szCs w:val="16"/>
              </w:rPr>
            </w:pPr>
          </w:p>
        </w:tc>
        <w:tc>
          <w:tcPr>
            <w:tcW w:w="880" w:type="dxa"/>
            <w:shd w:val="clear" w:color="auto" w:fill="F2F2F2" w:themeFill="background1" w:themeFillShade="F2"/>
            <w:vAlign w:val="center"/>
          </w:tcPr>
          <w:p w14:paraId="23E2E548" w14:textId="77777777" w:rsidR="00FC2DDA" w:rsidRPr="00246D23" w:rsidRDefault="00FC2DDA" w:rsidP="00FC2DDA">
            <w:pPr>
              <w:spacing w:line="240" w:lineRule="auto"/>
              <w:jc w:val="center"/>
              <w:rPr>
                <w:rFonts w:asciiTheme="majorBidi" w:hAnsiTheme="majorBidi" w:cstheme="majorBidi"/>
                <w:sz w:val="16"/>
                <w:szCs w:val="16"/>
              </w:rPr>
            </w:pPr>
          </w:p>
        </w:tc>
      </w:tr>
      <w:tr w:rsidR="00FC2DDA" w:rsidRPr="00246D23" w14:paraId="799C1C82" w14:textId="77777777" w:rsidTr="000655A1">
        <w:trPr>
          <w:gridAfter w:val="2"/>
          <w:wAfter w:w="3117" w:type="dxa"/>
          <w:trHeight w:val="66"/>
        </w:trPr>
        <w:tc>
          <w:tcPr>
            <w:tcW w:w="2408" w:type="dxa"/>
            <w:tcBorders>
              <w:bottom w:val="dotted" w:sz="4" w:space="0" w:color="auto"/>
            </w:tcBorders>
            <w:shd w:val="clear" w:color="auto" w:fill="auto"/>
            <w:vAlign w:val="bottom"/>
          </w:tcPr>
          <w:p w14:paraId="7C103BE6"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---Positive &amp; Duty</w:t>
            </w:r>
          </w:p>
        </w:tc>
        <w:tc>
          <w:tcPr>
            <w:tcW w:w="794" w:type="dxa"/>
            <w:tcBorders>
              <w:bottom w:val="dotted" w:sz="4" w:space="0" w:color="auto"/>
            </w:tcBorders>
            <w:shd w:val="clear" w:color="auto" w:fill="auto"/>
            <w:vAlign w:val="center"/>
          </w:tcPr>
          <w:p w14:paraId="15D6D454"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1.78***</w:t>
            </w:r>
          </w:p>
        </w:tc>
        <w:tc>
          <w:tcPr>
            <w:tcW w:w="794" w:type="dxa"/>
            <w:tcBorders>
              <w:bottom w:val="dotted" w:sz="4" w:space="0" w:color="auto"/>
            </w:tcBorders>
            <w:shd w:val="clear" w:color="auto" w:fill="auto"/>
            <w:vAlign w:val="center"/>
          </w:tcPr>
          <w:p w14:paraId="6D9C5209"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1.76***</w:t>
            </w:r>
          </w:p>
        </w:tc>
        <w:tc>
          <w:tcPr>
            <w:tcW w:w="794" w:type="dxa"/>
            <w:tcBorders>
              <w:bottom w:val="dotted" w:sz="4" w:space="0" w:color="auto"/>
            </w:tcBorders>
            <w:shd w:val="clear" w:color="auto" w:fill="auto"/>
            <w:vAlign w:val="center"/>
          </w:tcPr>
          <w:p w14:paraId="210413F7"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0.54***</w:t>
            </w:r>
          </w:p>
        </w:tc>
        <w:tc>
          <w:tcPr>
            <w:tcW w:w="880" w:type="dxa"/>
            <w:tcBorders>
              <w:bottom w:val="dotted" w:sz="4" w:space="0" w:color="auto"/>
            </w:tcBorders>
            <w:shd w:val="clear" w:color="auto" w:fill="auto"/>
            <w:vAlign w:val="center"/>
          </w:tcPr>
          <w:p w14:paraId="347EA566"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w:t>
            </w:r>
          </w:p>
        </w:tc>
      </w:tr>
      <w:tr w:rsidR="00FC2DDA" w:rsidRPr="00246D23" w14:paraId="027382F2" w14:textId="77777777" w:rsidTr="000655A1">
        <w:trPr>
          <w:gridAfter w:val="2"/>
          <w:wAfter w:w="3117" w:type="dxa"/>
          <w:trHeight w:val="66"/>
        </w:trPr>
        <w:tc>
          <w:tcPr>
            <w:tcW w:w="2408" w:type="dxa"/>
            <w:tcBorders>
              <w:top w:val="dotted" w:sz="4" w:space="0" w:color="auto"/>
            </w:tcBorders>
            <w:shd w:val="clear" w:color="auto" w:fill="F2F2F2" w:themeFill="background1" w:themeFillShade="F2"/>
            <w:vAlign w:val="bottom"/>
          </w:tcPr>
          <w:p w14:paraId="74FE9AFD" w14:textId="77777777" w:rsidR="00FC2DDA" w:rsidRPr="00246D23" w:rsidRDefault="00FC2DDA" w:rsidP="00FC2DDA">
            <w:pPr>
              <w:spacing w:line="240" w:lineRule="auto"/>
              <w:rPr>
                <w:rFonts w:asciiTheme="majorBidi" w:hAnsiTheme="majorBidi" w:cstheme="majorBidi"/>
                <w:color w:val="000000"/>
                <w:sz w:val="22"/>
                <w:szCs w:val="22"/>
                <w:vertAlign w:val="superscript"/>
              </w:rPr>
            </w:pPr>
            <w:r w:rsidRPr="00246D23">
              <w:rPr>
                <w:rFonts w:asciiTheme="majorBidi" w:hAnsiTheme="majorBidi" w:cstheme="majorBidi"/>
                <w:b/>
                <w:bCs/>
                <w:color w:val="000000"/>
                <w:sz w:val="22"/>
                <w:szCs w:val="22"/>
                <w:u w:val="single"/>
              </w:rPr>
              <w:t>Model C</w:t>
            </w:r>
          </w:p>
        </w:tc>
        <w:tc>
          <w:tcPr>
            <w:tcW w:w="794" w:type="dxa"/>
            <w:tcBorders>
              <w:top w:val="dotted" w:sz="4" w:space="0" w:color="auto"/>
            </w:tcBorders>
            <w:shd w:val="clear" w:color="auto" w:fill="F2F2F2" w:themeFill="background1" w:themeFillShade="F2"/>
            <w:vAlign w:val="center"/>
          </w:tcPr>
          <w:p w14:paraId="668CCE2C" w14:textId="77777777" w:rsidR="00FC2DDA" w:rsidRPr="00246D23" w:rsidRDefault="00FC2DDA" w:rsidP="00FC2DDA">
            <w:pPr>
              <w:spacing w:line="240" w:lineRule="auto"/>
              <w:jc w:val="center"/>
              <w:rPr>
                <w:rFonts w:asciiTheme="majorBidi" w:hAnsiTheme="majorBidi" w:cstheme="majorBidi"/>
                <w:b/>
                <w:bCs/>
                <w:sz w:val="16"/>
                <w:szCs w:val="16"/>
              </w:rPr>
            </w:pPr>
          </w:p>
        </w:tc>
        <w:tc>
          <w:tcPr>
            <w:tcW w:w="794" w:type="dxa"/>
            <w:tcBorders>
              <w:top w:val="dotted" w:sz="4" w:space="0" w:color="auto"/>
            </w:tcBorders>
            <w:shd w:val="clear" w:color="auto" w:fill="F2F2F2" w:themeFill="background1" w:themeFillShade="F2"/>
            <w:vAlign w:val="center"/>
          </w:tcPr>
          <w:p w14:paraId="42CE6E56" w14:textId="77777777" w:rsidR="00FC2DDA" w:rsidRPr="00246D23" w:rsidRDefault="00FC2DDA" w:rsidP="00FC2DDA">
            <w:pPr>
              <w:spacing w:line="240" w:lineRule="auto"/>
              <w:jc w:val="center"/>
              <w:rPr>
                <w:rFonts w:asciiTheme="majorBidi" w:hAnsiTheme="majorBidi" w:cstheme="majorBidi"/>
                <w:b/>
                <w:bCs/>
                <w:sz w:val="16"/>
                <w:szCs w:val="16"/>
              </w:rPr>
            </w:pPr>
          </w:p>
        </w:tc>
        <w:tc>
          <w:tcPr>
            <w:tcW w:w="794" w:type="dxa"/>
            <w:tcBorders>
              <w:top w:val="dotted" w:sz="4" w:space="0" w:color="auto"/>
            </w:tcBorders>
            <w:shd w:val="clear" w:color="auto" w:fill="F2F2F2" w:themeFill="background1" w:themeFillShade="F2"/>
            <w:vAlign w:val="center"/>
          </w:tcPr>
          <w:p w14:paraId="046BB8DB" w14:textId="77777777" w:rsidR="00FC2DDA" w:rsidRPr="00246D23" w:rsidRDefault="00FC2DDA" w:rsidP="00FC2DDA">
            <w:pPr>
              <w:spacing w:line="240" w:lineRule="auto"/>
              <w:jc w:val="center"/>
              <w:rPr>
                <w:rFonts w:asciiTheme="majorBidi" w:hAnsiTheme="majorBidi" w:cstheme="majorBidi"/>
                <w:b/>
                <w:bCs/>
                <w:sz w:val="16"/>
                <w:szCs w:val="16"/>
              </w:rPr>
            </w:pPr>
          </w:p>
        </w:tc>
        <w:tc>
          <w:tcPr>
            <w:tcW w:w="880" w:type="dxa"/>
            <w:tcBorders>
              <w:top w:val="dotted" w:sz="4" w:space="0" w:color="auto"/>
            </w:tcBorders>
            <w:shd w:val="clear" w:color="auto" w:fill="F2F2F2" w:themeFill="background1" w:themeFillShade="F2"/>
            <w:vAlign w:val="center"/>
          </w:tcPr>
          <w:p w14:paraId="339F5458" w14:textId="77777777" w:rsidR="00FC2DDA" w:rsidRPr="00246D23" w:rsidRDefault="00FC2DDA" w:rsidP="00FC2DDA">
            <w:pPr>
              <w:spacing w:line="240" w:lineRule="auto"/>
              <w:jc w:val="center"/>
              <w:rPr>
                <w:rFonts w:asciiTheme="majorBidi" w:hAnsiTheme="majorBidi" w:cstheme="majorBidi"/>
                <w:b/>
                <w:bCs/>
                <w:sz w:val="16"/>
                <w:szCs w:val="16"/>
              </w:rPr>
            </w:pPr>
          </w:p>
        </w:tc>
      </w:tr>
      <w:tr w:rsidR="00FC2DDA" w:rsidRPr="00246D23" w14:paraId="072F3D19" w14:textId="77777777" w:rsidTr="000655A1">
        <w:trPr>
          <w:gridAfter w:val="2"/>
          <w:wAfter w:w="3117" w:type="dxa"/>
          <w:trHeight w:val="66"/>
        </w:trPr>
        <w:tc>
          <w:tcPr>
            <w:tcW w:w="2408" w:type="dxa"/>
            <w:shd w:val="clear" w:color="auto" w:fill="auto"/>
            <w:vAlign w:val="bottom"/>
          </w:tcPr>
          <w:p w14:paraId="247342A0" w14:textId="77777777" w:rsidR="00FC2DDA" w:rsidRPr="00246D23" w:rsidRDefault="00FC2DDA" w:rsidP="00FC2DD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Formulation</w:t>
            </w:r>
            <w:r w:rsidRPr="00246D23">
              <w:rPr>
                <w:rFonts w:asciiTheme="majorBidi" w:hAnsiTheme="majorBidi" w:cstheme="majorBidi"/>
                <w:b/>
                <w:bCs/>
                <w:color w:val="000000"/>
                <w:sz w:val="22"/>
                <w:szCs w:val="22"/>
                <w:vertAlign w:val="superscript"/>
              </w:rPr>
              <w:t>f</w:t>
            </w:r>
            <w:proofErr w:type="spellEnd"/>
          </w:p>
        </w:tc>
        <w:tc>
          <w:tcPr>
            <w:tcW w:w="794" w:type="dxa"/>
            <w:shd w:val="clear" w:color="auto" w:fill="auto"/>
            <w:vAlign w:val="center"/>
          </w:tcPr>
          <w:p w14:paraId="74CFBD41" w14:textId="77777777" w:rsidR="00FC2DDA" w:rsidRPr="00246D23" w:rsidRDefault="00FC2DDA" w:rsidP="00FC2DDA">
            <w:pPr>
              <w:spacing w:line="240" w:lineRule="auto"/>
              <w:jc w:val="center"/>
              <w:rPr>
                <w:rFonts w:asciiTheme="majorBidi" w:hAnsiTheme="majorBidi" w:cstheme="majorBidi"/>
                <w:b/>
                <w:bCs/>
                <w:sz w:val="16"/>
                <w:szCs w:val="16"/>
              </w:rPr>
            </w:pPr>
          </w:p>
        </w:tc>
        <w:tc>
          <w:tcPr>
            <w:tcW w:w="794" w:type="dxa"/>
            <w:shd w:val="clear" w:color="auto" w:fill="auto"/>
            <w:vAlign w:val="center"/>
          </w:tcPr>
          <w:p w14:paraId="609C623E" w14:textId="77777777" w:rsidR="00FC2DDA" w:rsidRPr="00246D23" w:rsidRDefault="00FC2DDA" w:rsidP="00FC2DDA">
            <w:pPr>
              <w:spacing w:line="240" w:lineRule="auto"/>
              <w:jc w:val="center"/>
              <w:rPr>
                <w:rFonts w:asciiTheme="majorBidi" w:hAnsiTheme="majorBidi" w:cstheme="majorBidi"/>
                <w:b/>
                <w:bCs/>
                <w:sz w:val="16"/>
                <w:szCs w:val="16"/>
              </w:rPr>
            </w:pPr>
          </w:p>
        </w:tc>
        <w:tc>
          <w:tcPr>
            <w:tcW w:w="794" w:type="dxa"/>
            <w:shd w:val="clear" w:color="auto" w:fill="auto"/>
            <w:vAlign w:val="center"/>
          </w:tcPr>
          <w:p w14:paraId="6A71D9A2" w14:textId="77777777" w:rsidR="00FC2DDA" w:rsidRPr="00246D23" w:rsidRDefault="00FC2DDA" w:rsidP="00FC2DDA">
            <w:pPr>
              <w:spacing w:line="240" w:lineRule="auto"/>
              <w:jc w:val="center"/>
              <w:rPr>
                <w:rFonts w:asciiTheme="majorBidi" w:hAnsiTheme="majorBidi" w:cstheme="majorBidi"/>
                <w:b/>
                <w:bCs/>
                <w:sz w:val="16"/>
                <w:szCs w:val="16"/>
              </w:rPr>
            </w:pPr>
          </w:p>
        </w:tc>
        <w:tc>
          <w:tcPr>
            <w:tcW w:w="880" w:type="dxa"/>
            <w:shd w:val="clear" w:color="auto" w:fill="auto"/>
            <w:vAlign w:val="center"/>
          </w:tcPr>
          <w:p w14:paraId="2CB71862" w14:textId="77777777" w:rsidR="00FC2DDA" w:rsidRPr="00246D23" w:rsidRDefault="00FC2DDA" w:rsidP="00FC2DDA">
            <w:pPr>
              <w:spacing w:line="240" w:lineRule="auto"/>
              <w:jc w:val="center"/>
              <w:rPr>
                <w:rFonts w:asciiTheme="majorBidi" w:hAnsiTheme="majorBidi" w:cstheme="majorBidi"/>
                <w:b/>
                <w:bCs/>
                <w:sz w:val="16"/>
                <w:szCs w:val="16"/>
              </w:rPr>
            </w:pPr>
          </w:p>
        </w:tc>
      </w:tr>
      <w:tr w:rsidR="00FC2DDA" w:rsidRPr="00246D23" w14:paraId="6D9DB352" w14:textId="77777777" w:rsidTr="000655A1">
        <w:trPr>
          <w:gridAfter w:val="2"/>
          <w:wAfter w:w="3117" w:type="dxa"/>
          <w:trHeight w:val="66"/>
        </w:trPr>
        <w:tc>
          <w:tcPr>
            <w:tcW w:w="2408" w:type="dxa"/>
            <w:tcBorders>
              <w:bottom w:val="single" w:sz="4" w:space="0" w:color="auto"/>
            </w:tcBorders>
            <w:shd w:val="clear" w:color="auto" w:fill="F2F2F2" w:themeFill="background1" w:themeFillShade="F2"/>
            <w:vAlign w:val="bottom"/>
          </w:tcPr>
          <w:p w14:paraId="3A47A539" w14:textId="77777777" w:rsidR="00FC2DDA" w:rsidRPr="00246D23" w:rsidRDefault="00FC2DDA" w:rsidP="00FC2DD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---Prohibition &amp; Duty</w:t>
            </w:r>
          </w:p>
        </w:tc>
        <w:tc>
          <w:tcPr>
            <w:tcW w:w="794" w:type="dxa"/>
            <w:tcBorders>
              <w:bottom w:val="single" w:sz="4" w:space="0" w:color="auto"/>
            </w:tcBorders>
            <w:shd w:val="clear" w:color="auto" w:fill="F2F2F2" w:themeFill="background1" w:themeFillShade="F2"/>
            <w:vAlign w:val="center"/>
          </w:tcPr>
          <w:p w14:paraId="699A5DF0"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0.21***</w:t>
            </w:r>
          </w:p>
        </w:tc>
        <w:tc>
          <w:tcPr>
            <w:tcW w:w="794" w:type="dxa"/>
            <w:tcBorders>
              <w:bottom w:val="single" w:sz="4" w:space="0" w:color="auto"/>
            </w:tcBorders>
            <w:shd w:val="clear" w:color="auto" w:fill="F2F2F2" w:themeFill="background1" w:themeFillShade="F2"/>
            <w:vAlign w:val="center"/>
          </w:tcPr>
          <w:p w14:paraId="62129F0C"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0.29***</w:t>
            </w:r>
          </w:p>
        </w:tc>
        <w:tc>
          <w:tcPr>
            <w:tcW w:w="794" w:type="dxa"/>
            <w:tcBorders>
              <w:bottom w:val="single" w:sz="4" w:space="0" w:color="auto"/>
            </w:tcBorders>
            <w:shd w:val="clear" w:color="auto" w:fill="F2F2F2" w:themeFill="background1" w:themeFillShade="F2"/>
            <w:vAlign w:val="center"/>
          </w:tcPr>
          <w:p w14:paraId="7F6C678C" w14:textId="77777777" w:rsidR="00FC2DDA" w:rsidRPr="00246D23" w:rsidRDefault="00FC2DDA" w:rsidP="00FC2DD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-0.03</w:t>
            </w:r>
          </w:p>
        </w:tc>
        <w:tc>
          <w:tcPr>
            <w:tcW w:w="880" w:type="dxa"/>
            <w:tcBorders>
              <w:bottom w:val="single" w:sz="4" w:space="0" w:color="auto"/>
            </w:tcBorders>
            <w:shd w:val="clear" w:color="auto" w:fill="F2F2F2" w:themeFill="background1" w:themeFillShade="F2"/>
            <w:vAlign w:val="center"/>
          </w:tcPr>
          <w:p w14:paraId="7CCD5E0A" w14:textId="77777777" w:rsidR="00FC2DDA" w:rsidRPr="00246D23" w:rsidRDefault="00FC2DDA" w:rsidP="00FC2DD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0.11***</w:t>
            </w:r>
          </w:p>
        </w:tc>
      </w:tr>
      <w:tr w:rsidR="00FC2DDA" w:rsidRPr="00246D23" w14:paraId="1B24570B" w14:textId="77777777" w:rsidTr="000655A1">
        <w:trPr>
          <w:gridAfter w:val="1"/>
          <w:wAfter w:w="707" w:type="dxa"/>
          <w:trHeight w:val="66"/>
        </w:trPr>
        <w:tc>
          <w:tcPr>
            <w:tcW w:w="8080" w:type="dxa"/>
            <w:gridSpan w:val="6"/>
            <w:tcBorders>
              <w:top w:val="single" w:sz="4" w:space="0" w:color="auto"/>
            </w:tcBorders>
            <w:shd w:val="clear" w:color="auto" w:fill="auto"/>
            <w:vAlign w:val="bottom"/>
          </w:tcPr>
          <w:p w14:paraId="55F53D36" w14:textId="1ECB2968" w:rsidR="00FC2DDA" w:rsidRPr="00246D23" w:rsidRDefault="00FC2DDA" w:rsidP="00B54A3A">
            <w:pPr>
              <w:spacing w:line="240" w:lineRule="auto"/>
              <w:rPr>
                <w:rFonts w:asciiTheme="majorBidi" w:hAnsiTheme="majorBidi" w:cstheme="majorBidi"/>
                <w:sz w:val="22"/>
                <w:szCs w:val="22"/>
              </w:rPr>
            </w:pPr>
            <w:r w:rsidRPr="00246D23">
              <w:rPr>
                <w:rFonts w:asciiTheme="majorBidi" w:hAnsiTheme="majorBidi" w:cstheme="majorBidi"/>
                <w:sz w:val="22"/>
                <w:szCs w:val="22"/>
              </w:rPr>
              <w:t xml:space="preserve">NOTES: Standard errors clustered by participants; </w:t>
            </w:r>
            <w:r w:rsidRPr="00246D23">
              <w:rPr>
                <w:rFonts w:asciiTheme="majorBidi" w:hAnsiTheme="majorBidi" w:cstheme="majorBidi"/>
                <w:sz w:val="22"/>
                <w:szCs w:val="22"/>
                <w:vertAlign w:val="superscript"/>
              </w:rPr>
              <w:t>a</w:t>
            </w:r>
            <w:r w:rsidR="00B54A3A" w:rsidRPr="00246D23">
              <w:rPr>
                <w:rFonts w:asciiTheme="majorBidi" w:hAnsiTheme="majorBidi" w:cstheme="majorBidi"/>
                <w:sz w:val="22"/>
                <w:szCs w:val="22"/>
                <w:vertAlign w:val="superscript"/>
              </w:rPr>
              <w:t xml:space="preserve"> </w:t>
            </w:r>
            <w:proofErr w:type="gramStart"/>
            <w:r w:rsidRPr="00246D23">
              <w:rPr>
                <w:rFonts w:asciiTheme="majorBidi" w:hAnsiTheme="majorBidi" w:cstheme="majorBidi"/>
                <w:sz w:val="22"/>
                <w:szCs w:val="22"/>
              </w:rPr>
              <w:t>To</w:t>
            </w:r>
            <w:proofErr w:type="gramEnd"/>
            <w:r w:rsidRPr="00246D23">
              <w:rPr>
                <w:rFonts w:asciiTheme="majorBidi" w:hAnsiTheme="majorBidi" w:cstheme="majorBidi"/>
                <w:sz w:val="22"/>
                <w:szCs w:val="22"/>
              </w:rPr>
              <w:t xml:space="preserve"> calculate the effect for the six possible comparisons between formulations</w:t>
            </w:r>
            <w:r w:rsidR="00DE3219" w:rsidRPr="00246D23">
              <w:rPr>
                <w:rFonts w:asciiTheme="majorBidi" w:hAnsiTheme="majorBidi" w:cstheme="majorBidi"/>
                <w:sz w:val="22"/>
                <w:szCs w:val="22"/>
              </w:rPr>
              <w:t>,</w:t>
            </w:r>
            <w:r w:rsidRPr="00246D23">
              <w:rPr>
                <w:rFonts w:asciiTheme="majorBidi" w:hAnsiTheme="majorBidi" w:cstheme="majorBidi"/>
                <w:sz w:val="22"/>
                <w:szCs w:val="22"/>
              </w:rPr>
              <w:t xml:space="preserve"> we conducted three sets of regressions, each time using a different formulation as a reference category</w:t>
            </w:r>
            <w:r w:rsidR="0092264C" w:rsidRPr="00246D23">
              <w:rPr>
                <w:rFonts w:asciiTheme="majorBidi" w:hAnsiTheme="majorBidi" w:cstheme="majorBidi"/>
                <w:sz w:val="22"/>
                <w:szCs w:val="22"/>
              </w:rPr>
              <w:t xml:space="preserve"> (</w:t>
            </w:r>
            <w:r w:rsidR="00DE3219" w:rsidRPr="00246D23">
              <w:rPr>
                <w:rFonts w:asciiTheme="majorBidi" w:hAnsiTheme="majorBidi" w:cstheme="majorBidi"/>
                <w:sz w:val="22"/>
                <w:szCs w:val="22"/>
              </w:rPr>
              <w:t xml:space="preserve">being </w:t>
            </w:r>
            <w:r w:rsidR="0092264C" w:rsidRPr="00246D23">
              <w:rPr>
                <w:rFonts w:asciiTheme="majorBidi" w:hAnsiTheme="majorBidi" w:cstheme="majorBidi"/>
                <w:sz w:val="22"/>
                <w:szCs w:val="22"/>
              </w:rPr>
              <w:t>the first formulation in each pair)</w:t>
            </w:r>
            <w:r w:rsidRPr="00246D23">
              <w:rPr>
                <w:rFonts w:asciiTheme="majorBidi" w:hAnsiTheme="majorBidi" w:cstheme="majorBidi"/>
                <w:sz w:val="22"/>
                <w:szCs w:val="22"/>
              </w:rPr>
              <w:t xml:space="preserve">. Since changing the reference category does not affect the coefficients of the other variables, all these comparisons </w:t>
            </w:r>
            <w:r w:rsidR="00DE3219" w:rsidRPr="00246D23">
              <w:rPr>
                <w:rFonts w:asciiTheme="majorBidi" w:hAnsiTheme="majorBidi" w:cstheme="majorBidi"/>
                <w:sz w:val="22"/>
                <w:szCs w:val="22"/>
              </w:rPr>
              <w:t xml:space="preserve">are reported </w:t>
            </w:r>
            <w:r w:rsidRPr="00246D23">
              <w:rPr>
                <w:rFonts w:asciiTheme="majorBidi" w:hAnsiTheme="majorBidi" w:cstheme="majorBidi"/>
                <w:sz w:val="22"/>
                <w:szCs w:val="22"/>
              </w:rPr>
              <w:t xml:space="preserve">in the same table. A positive value indicates that the second formulation was rated higher in term of its desirability, fairness, etc.; </w:t>
            </w:r>
            <w:r w:rsidRPr="00246D23">
              <w:rPr>
                <w:rFonts w:asciiTheme="majorBidi" w:hAnsiTheme="majorBidi" w:cstheme="majorBidi"/>
                <w:sz w:val="22"/>
                <w:szCs w:val="22"/>
                <w:vertAlign w:val="superscript"/>
              </w:rPr>
              <w:t>b</w:t>
            </w:r>
            <w:r w:rsidR="00B54A3A" w:rsidRPr="00246D23">
              <w:rPr>
                <w:rFonts w:asciiTheme="majorBidi" w:hAnsiTheme="majorBidi" w:cstheme="majorBidi" w:hint="cs"/>
                <w:sz w:val="22"/>
                <w:szCs w:val="22"/>
                <w:vertAlign w:val="superscript"/>
                <w:rtl/>
              </w:rPr>
              <w:t xml:space="preserve"> </w:t>
            </w:r>
            <w:proofErr w:type="spellStart"/>
            <w:proofErr w:type="gramStart"/>
            <w:r w:rsidRPr="00246D23">
              <w:rPr>
                <w:rFonts w:asciiTheme="majorBidi" w:hAnsiTheme="majorBidi" w:cstheme="majorBidi"/>
                <w:sz w:val="22"/>
                <w:szCs w:val="22"/>
              </w:rPr>
              <w:t>N;Pr</w:t>
            </w:r>
            <w:proofErr w:type="gramEnd"/>
            <w:r w:rsidRPr="00246D23">
              <w:rPr>
                <w:rFonts w:asciiTheme="majorBidi" w:hAnsiTheme="majorBidi" w:cstheme="majorBidi"/>
                <w:sz w:val="22"/>
                <w:szCs w:val="22"/>
              </w:rPr>
              <w:t>;Po;D</w:t>
            </w:r>
            <w:proofErr w:type="spellEnd"/>
            <w:r w:rsidRPr="00246D23">
              <w:rPr>
                <w:rFonts w:asciiTheme="majorBidi" w:hAnsiTheme="majorBidi" w:cstheme="majorBidi"/>
                <w:sz w:val="22"/>
                <w:szCs w:val="22"/>
              </w:rPr>
              <w:t xml:space="preserve"> serves as a reference category; </w:t>
            </w:r>
            <w:r w:rsidRPr="00246D23">
              <w:rPr>
                <w:rFonts w:asciiTheme="majorBidi" w:hAnsiTheme="majorBidi" w:cstheme="majorBidi"/>
                <w:sz w:val="22"/>
                <w:szCs w:val="22"/>
                <w:vertAlign w:val="superscript"/>
              </w:rPr>
              <w:t>c</w:t>
            </w:r>
            <w:r w:rsidR="00B54A3A" w:rsidRPr="00246D23">
              <w:rPr>
                <w:rFonts w:asciiTheme="majorBidi" w:hAnsiTheme="majorBidi" w:cstheme="majorBidi" w:hint="cs"/>
                <w:sz w:val="22"/>
                <w:szCs w:val="22"/>
                <w:vertAlign w:val="superscript"/>
                <w:rtl/>
              </w:rPr>
              <w:t xml:space="preserve"> </w:t>
            </w:r>
            <w:r w:rsidRPr="00246D23">
              <w:rPr>
                <w:rFonts w:asciiTheme="majorBidi" w:hAnsiTheme="majorBidi" w:cstheme="majorBidi"/>
                <w:sz w:val="22"/>
                <w:szCs w:val="22"/>
              </w:rPr>
              <w:t>Electronics serves as a reference category;</w:t>
            </w:r>
            <w:r w:rsidRPr="00246D23">
              <w:rPr>
                <w:rFonts w:asciiTheme="majorBidi" w:hAnsiTheme="majorBidi" w:cstheme="majorBidi"/>
                <w:sz w:val="22"/>
                <w:szCs w:val="22"/>
                <w:vertAlign w:val="superscript"/>
              </w:rPr>
              <w:t xml:space="preserve"> d</w:t>
            </w:r>
            <w:r w:rsidR="00B54A3A" w:rsidRPr="00246D23">
              <w:rPr>
                <w:rFonts w:asciiTheme="majorBidi" w:hAnsiTheme="majorBidi" w:cstheme="majorBidi" w:hint="cs"/>
                <w:sz w:val="22"/>
                <w:szCs w:val="22"/>
                <w:vertAlign w:val="superscript"/>
                <w:rtl/>
              </w:rPr>
              <w:t xml:space="preserve"> </w:t>
            </w:r>
            <w:r w:rsidRPr="00246D23">
              <w:rPr>
                <w:rFonts w:asciiTheme="majorBidi" w:hAnsiTheme="majorBidi" w:cstheme="majorBidi"/>
                <w:sz w:val="22"/>
                <w:szCs w:val="22"/>
              </w:rPr>
              <w:t xml:space="preserve">White serves as a reference category; </w:t>
            </w:r>
            <w:r w:rsidRPr="00246D23">
              <w:rPr>
                <w:rFonts w:asciiTheme="majorBidi" w:hAnsiTheme="majorBidi" w:cstheme="majorBidi"/>
                <w:sz w:val="22"/>
                <w:szCs w:val="22"/>
                <w:vertAlign w:val="superscript"/>
              </w:rPr>
              <w:t>e</w:t>
            </w:r>
            <w:r w:rsidR="00B54A3A" w:rsidRPr="00246D23">
              <w:rPr>
                <w:rFonts w:asciiTheme="majorBidi" w:hAnsiTheme="majorBidi" w:cstheme="majorBidi" w:hint="cs"/>
                <w:sz w:val="22"/>
                <w:szCs w:val="22"/>
                <w:vertAlign w:val="superscript"/>
                <w:rtl/>
              </w:rPr>
              <w:t xml:space="preserve"> </w:t>
            </w:r>
            <w:r w:rsidRPr="00246D23">
              <w:rPr>
                <w:rFonts w:asciiTheme="majorBidi" w:hAnsiTheme="majorBidi" w:cstheme="majorBidi"/>
                <w:sz w:val="22"/>
                <w:szCs w:val="22"/>
              </w:rPr>
              <w:t xml:space="preserve">Negative &amp; Prohibition formulations together serve as a reference category; </w:t>
            </w:r>
            <w:r w:rsidRPr="00246D23">
              <w:rPr>
                <w:rFonts w:asciiTheme="majorBidi" w:hAnsiTheme="majorBidi" w:cstheme="majorBidi"/>
                <w:sz w:val="22"/>
                <w:szCs w:val="22"/>
                <w:vertAlign w:val="superscript"/>
              </w:rPr>
              <w:t>f</w:t>
            </w:r>
            <w:r w:rsidR="00B54A3A" w:rsidRPr="00246D23">
              <w:rPr>
                <w:rFonts w:asciiTheme="majorBidi" w:hAnsiTheme="majorBidi" w:cstheme="majorBidi" w:hint="cs"/>
                <w:sz w:val="22"/>
                <w:szCs w:val="22"/>
                <w:vertAlign w:val="superscript"/>
                <w:rtl/>
              </w:rPr>
              <w:t xml:space="preserve"> </w:t>
            </w:r>
            <w:r w:rsidRPr="00246D23">
              <w:rPr>
                <w:rFonts w:asciiTheme="majorBidi" w:hAnsiTheme="majorBidi" w:cstheme="majorBidi"/>
                <w:sz w:val="22"/>
                <w:szCs w:val="22"/>
              </w:rPr>
              <w:t xml:space="preserve">Negative &amp; Positive formulations together serve as a reference category. </w:t>
            </w:r>
          </w:p>
          <w:p w14:paraId="3C3A142A" w14:textId="77777777" w:rsidR="00FC2DDA" w:rsidRPr="00246D23" w:rsidRDefault="00FC2DDA" w:rsidP="00FC2DDA">
            <w:pPr>
              <w:spacing w:line="240" w:lineRule="auto"/>
              <w:rPr>
                <w:rFonts w:asciiTheme="majorBidi" w:hAnsiTheme="majorBidi" w:cstheme="majorBidi"/>
                <w:sz w:val="22"/>
                <w:szCs w:val="22"/>
              </w:rPr>
            </w:pPr>
            <w:r w:rsidRPr="00246D23">
              <w:rPr>
                <w:rFonts w:asciiTheme="majorBidi" w:hAnsiTheme="majorBidi" w:cstheme="majorBidi"/>
                <w:sz w:val="22"/>
                <w:szCs w:val="22"/>
              </w:rPr>
              <w:t>* p &lt; 0.1.  **p&lt; 0.05. ***p&lt;0.01</w:t>
            </w:r>
          </w:p>
        </w:tc>
      </w:tr>
      <w:bookmarkEnd w:id="9"/>
      <w:tr w:rsidR="00FC2DDA" w:rsidRPr="00625550" w14:paraId="00C2503A" w14:textId="77777777" w:rsidTr="000655A1">
        <w:tc>
          <w:tcPr>
            <w:tcW w:w="8787" w:type="dxa"/>
            <w:gridSpan w:val="7"/>
          </w:tcPr>
          <w:p w14:paraId="1D5FD6DB" w14:textId="77777777" w:rsidR="00FC2DDA" w:rsidRPr="00625550" w:rsidRDefault="00FC2DDA" w:rsidP="001F2B38">
            <w:pPr>
              <w:spacing w:line="240" w:lineRule="auto"/>
              <w:rPr>
                <w:rFonts w:asciiTheme="majorBidi" w:hAnsiTheme="majorBidi" w:cstheme="majorBidi"/>
              </w:rPr>
            </w:pPr>
          </w:p>
        </w:tc>
      </w:tr>
    </w:tbl>
    <w:p w14:paraId="7D0EBF51" w14:textId="5EE0441C" w:rsidR="000655A1" w:rsidRPr="00625550" w:rsidRDefault="002E1A85" w:rsidP="001F2B38">
      <w:pPr>
        <w:spacing w:line="240" w:lineRule="auto"/>
        <w:ind w:firstLine="284"/>
        <w:rPr>
          <w:rFonts w:asciiTheme="majorBidi" w:hAnsiTheme="majorBidi" w:cstheme="majorBidi"/>
        </w:rPr>
      </w:pPr>
      <w:r w:rsidRPr="00625550">
        <w:rPr>
          <w:rFonts w:asciiTheme="majorBidi" w:hAnsiTheme="majorBidi" w:cstheme="majorBidi"/>
        </w:rPr>
        <w:t>Notably, t</w:t>
      </w:r>
      <w:r w:rsidR="000655A1" w:rsidRPr="00625550">
        <w:rPr>
          <w:rFonts w:asciiTheme="majorBidi" w:hAnsiTheme="majorBidi" w:cstheme="majorBidi"/>
        </w:rPr>
        <w:t>he way the rules were formulated significantly affected all the scales. Participants ranked the formulations in three of the scales—</w:t>
      </w:r>
      <w:r w:rsidR="000655A1" w:rsidRPr="00625550">
        <w:rPr>
          <w:rFonts w:asciiTheme="majorBidi" w:hAnsiTheme="majorBidi" w:cstheme="majorBidi"/>
          <w:i/>
          <w:iCs/>
        </w:rPr>
        <w:t>Desirability, Fairness</w:t>
      </w:r>
      <w:r w:rsidR="000655A1" w:rsidRPr="00625550">
        <w:rPr>
          <w:rFonts w:asciiTheme="majorBidi" w:hAnsiTheme="majorBidi" w:cstheme="majorBidi"/>
        </w:rPr>
        <w:t xml:space="preserve">, and </w:t>
      </w:r>
      <w:r w:rsidR="000655A1" w:rsidRPr="00625550">
        <w:rPr>
          <w:rFonts w:asciiTheme="majorBidi" w:hAnsiTheme="majorBidi" w:cstheme="majorBidi"/>
          <w:i/>
          <w:iCs/>
        </w:rPr>
        <w:t>Customer’s Freedom—</w:t>
      </w:r>
      <w:r w:rsidR="000655A1" w:rsidRPr="00625550">
        <w:rPr>
          <w:rFonts w:asciiTheme="majorBidi" w:hAnsiTheme="majorBidi" w:cstheme="majorBidi"/>
        </w:rPr>
        <w:t xml:space="preserve">in the following order: </w:t>
      </w:r>
      <w:r w:rsidR="000655A1" w:rsidRPr="00625550">
        <w:rPr>
          <w:rFonts w:asciiTheme="majorBidi" w:hAnsiTheme="majorBidi" w:cstheme="majorBidi"/>
          <w:i/>
          <w:iCs/>
        </w:rPr>
        <w:t>Duty</w:t>
      </w:r>
      <w:r w:rsidR="000655A1" w:rsidRPr="00625550">
        <w:rPr>
          <w:rFonts w:asciiTheme="majorBidi" w:hAnsiTheme="majorBidi" w:cstheme="majorBidi"/>
        </w:rPr>
        <w:t xml:space="preserve">, </w:t>
      </w:r>
      <w:r w:rsidR="000655A1" w:rsidRPr="00625550">
        <w:rPr>
          <w:rFonts w:asciiTheme="majorBidi" w:hAnsiTheme="majorBidi" w:cstheme="majorBidi"/>
          <w:i/>
          <w:iCs/>
        </w:rPr>
        <w:t>Positive</w:t>
      </w:r>
      <w:r w:rsidR="000655A1" w:rsidRPr="00625550">
        <w:rPr>
          <w:rFonts w:asciiTheme="majorBidi" w:hAnsiTheme="majorBidi" w:cstheme="majorBidi"/>
        </w:rPr>
        <w:t xml:space="preserve">, </w:t>
      </w:r>
      <w:r w:rsidR="000655A1" w:rsidRPr="00625550">
        <w:rPr>
          <w:rFonts w:asciiTheme="majorBidi" w:hAnsiTheme="majorBidi" w:cstheme="majorBidi"/>
          <w:i/>
          <w:iCs/>
        </w:rPr>
        <w:t>Prohibition,</w:t>
      </w:r>
      <w:r w:rsidR="000655A1" w:rsidRPr="00625550">
        <w:rPr>
          <w:rFonts w:asciiTheme="majorBidi" w:hAnsiTheme="majorBidi" w:cstheme="majorBidi"/>
        </w:rPr>
        <w:t xml:space="preserve"> and </w:t>
      </w:r>
      <w:r w:rsidR="000655A1" w:rsidRPr="00625550">
        <w:rPr>
          <w:rFonts w:asciiTheme="majorBidi" w:hAnsiTheme="majorBidi" w:cstheme="majorBidi"/>
          <w:i/>
          <w:iCs/>
        </w:rPr>
        <w:t xml:space="preserve">Negative </w:t>
      </w:r>
      <w:r w:rsidR="000655A1" w:rsidRPr="00625550">
        <w:rPr>
          <w:rFonts w:asciiTheme="majorBidi" w:hAnsiTheme="majorBidi" w:cstheme="majorBidi"/>
        </w:rPr>
        <w:t xml:space="preserve">(where the </w:t>
      </w:r>
      <w:r w:rsidR="000655A1" w:rsidRPr="00625550">
        <w:rPr>
          <w:rFonts w:asciiTheme="majorBidi" w:hAnsiTheme="majorBidi" w:cstheme="majorBidi"/>
          <w:i/>
          <w:iCs/>
        </w:rPr>
        <w:t xml:space="preserve">Negative </w:t>
      </w:r>
      <w:r w:rsidR="000655A1" w:rsidRPr="00625550">
        <w:rPr>
          <w:rFonts w:asciiTheme="majorBidi" w:hAnsiTheme="majorBidi" w:cstheme="majorBidi"/>
        </w:rPr>
        <w:t xml:space="preserve">formulation was perceived as the least desirable, least fair, and most restrictive of customers’ freedom). In the </w:t>
      </w:r>
      <w:r w:rsidR="000655A1" w:rsidRPr="00625550">
        <w:rPr>
          <w:rFonts w:asciiTheme="majorBidi" w:hAnsiTheme="majorBidi" w:cstheme="majorBidi"/>
          <w:i/>
          <w:iCs/>
        </w:rPr>
        <w:t>Supplier’s Freedom</w:t>
      </w:r>
      <w:r w:rsidR="000655A1" w:rsidRPr="00625550">
        <w:rPr>
          <w:rFonts w:asciiTheme="majorBidi" w:hAnsiTheme="majorBidi" w:cstheme="majorBidi"/>
        </w:rPr>
        <w:t xml:space="preserve"> scale</w:t>
      </w:r>
      <w:r w:rsidRPr="00625550">
        <w:rPr>
          <w:rFonts w:asciiTheme="majorBidi" w:hAnsiTheme="majorBidi" w:cstheme="majorBidi"/>
        </w:rPr>
        <w:t>,</w:t>
      </w:r>
      <w:r w:rsidR="000655A1" w:rsidRPr="00625550">
        <w:rPr>
          <w:rFonts w:asciiTheme="majorBidi" w:hAnsiTheme="majorBidi" w:cstheme="majorBidi"/>
        </w:rPr>
        <w:t xml:space="preserve"> the order was </w:t>
      </w:r>
      <w:r w:rsidR="000655A1" w:rsidRPr="00625550">
        <w:rPr>
          <w:rFonts w:asciiTheme="majorBidi" w:hAnsiTheme="majorBidi" w:cstheme="majorBidi"/>
          <w:i/>
          <w:iCs/>
        </w:rPr>
        <w:t>Positive, Duty</w:t>
      </w:r>
      <w:r w:rsidR="000655A1" w:rsidRPr="00625550">
        <w:rPr>
          <w:rFonts w:asciiTheme="majorBidi" w:hAnsiTheme="majorBidi" w:cstheme="majorBidi"/>
        </w:rPr>
        <w:t xml:space="preserve">, </w:t>
      </w:r>
      <w:r w:rsidR="000655A1" w:rsidRPr="00625550">
        <w:rPr>
          <w:rFonts w:asciiTheme="majorBidi" w:hAnsiTheme="majorBidi" w:cstheme="majorBidi"/>
          <w:i/>
          <w:iCs/>
        </w:rPr>
        <w:t>Prohibition,</w:t>
      </w:r>
      <w:r w:rsidR="000655A1" w:rsidRPr="00625550">
        <w:rPr>
          <w:rFonts w:asciiTheme="majorBidi" w:hAnsiTheme="majorBidi" w:cstheme="majorBidi"/>
        </w:rPr>
        <w:t xml:space="preserve"> and </w:t>
      </w:r>
      <w:r w:rsidR="000655A1" w:rsidRPr="00625550">
        <w:rPr>
          <w:rFonts w:asciiTheme="majorBidi" w:hAnsiTheme="majorBidi" w:cstheme="majorBidi"/>
          <w:i/>
          <w:iCs/>
        </w:rPr>
        <w:t>Negative</w:t>
      </w:r>
      <w:r w:rsidR="000655A1" w:rsidRPr="00625550">
        <w:rPr>
          <w:rFonts w:asciiTheme="majorBidi" w:hAnsiTheme="majorBidi" w:cstheme="majorBidi"/>
        </w:rPr>
        <w:t xml:space="preserve"> (where the </w:t>
      </w:r>
      <w:r w:rsidR="000655A1" w:rsidRPr="00625550">
        <w:rPr>
          <w:rFonts w:asciiTheme="majorBidi" w:hAnsiTheme="majorBidi" w:cstheme="majorBidi"/>
          <w:i/>
          <w:iCs/>
        </w:rPr>
        <w:t xml:space="preserve">Negative </w:t>
      </w:r>
      <w:r w:rsidR="000655A1" w:rsidRPr="00625550">
        <w:rPr>
          <w:rFonts w:asciiTheme="majorBidi" w:hAnsiTheme="majorBidi" w:cstheme="majorBidi"/>
        </w:rPr>
        <w:t xml:space="preserve">formulation was perceived as the most restrictive of the supplier’s freedom). When we compared the </w:t>
      </w:r>
      <w:r w:rsidR="000655A1" w:rsidRPr="00625550">
        <w:rPr>
          <w:rFonts w:asciiTheme="majorBidi" w:hAnsiTheme="majorBidi" w:cstheme="majorBidi"/>
          <w:i/>
          <w:iCs/>
        </w:rPr>
        <w:t>Negative pair</w:t>
      </w:r>
      <w:r w:rsidR="000655A1" w:rsidRPr="00625550">
        <w:rPr>
          <w:rFonts w:asciiTheme="majorBidi" w:hAnsiTheme="majorBidi" w:cstheme="majorBidi"/>
          <w:iCs/>
        </w:rPr>
        <w:t xml:space="preserve"> (</w:t>
      </w:r>
      <w:r w:rsidR="000655A1" w:rsidRPr="00625550">
        <w:rPr>
          <w:rFonts w:asciiTheme="majorBidi" w:hAnsiTheme="majorBidi" w:cstheme="majorBidi"/>
          <w:i/>
        </w:rPr>
        <w:t>Negative</w:t>
      </w:r>
      <w:r w:rsidR="000655A1" w:rsidRPr="00625550">
        <w:rPr>
          <w:rFonts w:asciiTheme="majorBidi" w:hAnsiTheme="majorBidi" w:cstheme="majorBidi"/>
          <w:iCs/>
        </w:rPr>
        <w:t xml:space="preserve"> and </w:t>
      </w:r>
      <w:r w:rsidR="000655A1" w:rsidRPr="00625550">
        <w:rPr>
          <w:rFonts w:asciiTheme="majorBidi" w:hAnsiTheme="majorBidi" w:cstheme="majorBidi"/>
          <w:i/>
        </w:rPr>
        <w:t>Prohibition</w:t>
      </w:r>
      <w:r w:rsidR="000655A1" w:rsidRPr="00625550">
        <w:rPr>
          <w:rFonts w:asciiTheme="majorBidi" w:hAnsiTheme="majorBidi" w:cstheme="majorBidi"/>
          <w:iCs/>
        </w:rPr>
        <w:t xml:space="preserve">) to the </w:t>
      </w:r>
      <w:r w:rsidR="000655A1" w:rsidRPr="00625550">
        <w:rPr>
          <w:rFonts w:asciiTheme="majorBidi" w:hAnsiTheme="majorBidi" w:cstheme="majorBidi"/>
          <w:i/>
        </w:rPr>
        <w:t xml:space="preserve">Positive </w:t>
      </w:r>
      <w:r w:rsidR="00A6507D" w:rsidRPr="00625550">
        <w:rPr>
          <w:rFonts w:asciiTheme="majorBidi" w:hAnsiTheme="majorBidi" w:cstheme="majorBidi"/>
          <w:iCs/>
        </w:rPr>
        <w:t xml:space="preserve">one </w:t>
      </w:r>
      <w:r w:rsidR="000655A1" w:rsidRPr="00625550">
        <w:rPr>
          <w:rFonts w:asciiTheme="majorBidi" w:hAnsiTheme="majorBidi" w:cstheme="majorBidi"/>
          <w:iCs/>
        </w:rPr>
        <w:t>(</w:t>
      </w:r>
      <w:r w:rsidR="000655A1" w:rsidRPr="00625550">
        <w:rPr>
          <w:rFonts w:asciiTheme="majorBidi" w:hAnsiTheme="majorBidi" w:cstheme="majorBidi"/>
          <w:i/>
        </w:rPr>
        <w:t>Positive</w:t>
      </w:r>
      <w:r w:rsidR="000655A1" w:rsidRPr="00625550">
        <w:rPr>
          <w:rFonts w:asciiTheme="majorBidi" w:hAnsiTheme="majorBidi" w:cstheme="majorBidi"/>
        </w:rPr>
        <w:t xml:space="preserve"> and</w:t>
      </w:r>
      <w:r w:rsidR="000655A1" w:rsidRPr="00625550">
        <w:rPr>
          <w:rFonts w:asciiTheme="majorBidi" w:hAnsiTheme="majorBidi" w:cstheme="majorBidi"/>
          <w:i/>
          <w:iCs/>
        </w:rPr>
        <w:t xml:space="preserve"> Duty</w:t>
      </w:r>
      <w:r w:rsidR="000655A1" w:rsidRPr="00625550">
        <w:rPr>
          <w:rFonts w:asciiTheme="majorBidi" w:hAnsiTheme="majorBidi" w:cstheme="majorBidi"/>
        </w:rPr>
        <w:t>), the former was judged as relatively less desirable, less fair, and more restrictive</w:t>
      </w:r>
      <w:r w:rsidR="00A6507D" w:rsidRPr="00625550">
        <w:rPr>
          <w:rFonts w:asciiTheme="majorBidi" w:hAnsiTheme="majorBidi" w:cstheme="majorBidi"/>
        </w:rPr>
        <w:t xml:space="preserve">, </w:t>
      </w:r>
      <w:r w:rsidR="000655A1" w:rsidRPr="00625550">
        <w:rPr>
          <w:rFonts w:asciiTheme="majorBidi" w:hAnsiTheme="majorBidi" w:cstheme="majorBidi"/>
        </w:rPr>
        <w:t xml:space="preserve">both </w:t>
      </w:r>
      <w:r w:rsidR="00A6507D" w:rsidRPr="00625550">
        <w:rPr>
          <w:rFonts w:asciiTheme="majorBidi" w:hAnsiTheme="majorBidi" w:cstheme="majorBidi"/>
        </w:rPr>
        <w:t xml:space="preserve">to </w:t>
      </w:r>
      <w:r w:rsidR="000655A1" w:rsidRPr="00625550">
        <w:rPr>
          <w:rFonts w:asciiTheme="majorBidi" w:hAnsiTheme="majorBidi" w:cstheme="majorBidi"/>
        </w:rPr>
        <w:t>the supplier’s and</w:t>
      </w:r>
      <w:r w:rsidR="00A6507D" w:rsidRPr="00625550">
        <w:rPr>
          <w:rFonts w:asciiTheme="majorBidi" w:hAnsiTheme="majorBidi" w:cstheme="majorBidi"/>
        </w:rPr>
        <w:t xml:space="preserve"> to</w:t>
      </w:r>
      <w:r w:rsidR="000655A1" w:rsidRPr="00625550">
        <w:rPr>
          <w:rFonts w:asciiTheme="majorBidi" w:hAnsiTheme="majorBidi" w:cstheme="majorBidi"/>
        </w:rPr>
        <w:t xml:space="preserve"> the customer’</w:t>
      </w:r>
      <w:r w:rsidR="000B7A34" w:rsidRPr="00625550">
        <w:rPr>
          <w:rFonts w:asciiTheme="majorBidi" w:hAnsiTheme="majorBidi" w:cstheme="majorBidi"/>
        </w:rPr>
        <w:t>s freedom (see Table 2</w:t>
      </w:r>
      <w:r w:rsidR="000655A1" w:rsidRPr="00625550">
        <w:rPr>
          <w:rFonts w:asciiTheme="majorBidi" w:hAnsiTheme="majorBidi" w:cstheme="majorBidi"/>
        </w:rPr>
        <w:t xml:space="preserve">, Model B). When comparing the formulations that merely laid down </w:t>
      </w:r>
      <w:r w:rsidR="000655A1" w:rsidRPr="00625550">
        <w:rPr>
          <w:rFonts w:asciiTheme="majorBidi" w:hAnsiTheme="majorBidi" w:cstheme="majorBidi"/>
          <w:i/>
          <w:iCs/>
        </w:rPr>
        <w:t xml:space="preserve">Substantive rules </w:t>
      </w:r>
      <w:r w:rsidR="000655A1" w:rsidRPr="00625550">
        <w:rPr>
          <w:rFonts w:asciiTheme="majorBidi" w:hAnsiTheme="majorBidi" w:cstheme="majorBidi"/>
        </w:rPr>
        <w:t>(</w:t>
      </w:r>
      <w:r w:rsidR="000655A1" w:rsidRPr="00625550">
        <w:rPr>
          <w:rFonts w:asciiTheme="majorBidi" w:hAnsiTheme="majorBidi" w:cstheme="majorBidi"/>
          <w:i/>
          <w:iCs/>
        </w:rPr>
        <w:t>Negative</w:t>
      </w:r>
      <w:r w:rsidR="000655A1" w:rsidRPr="00625550">
        <w:rPr>
          <w:rFonts w:asciiTheme="majorBidi" w:hAnsiTheme="majorBidi" w:cstheme="majorBidi"/>
        </w:rPr>
        <w:t xml:space="preserve"> and </w:t>
      </w:r>
      <w:r w:rsidR="000655A1" w:rsidRPr="00625550">
        <w:rPr>
          <w:rFonts w:asciiTheme="majorBidi" w:hAnsiTheme="majorBidi" w:cstheme="majorBidi"/>
          <w:i/>
          <w:iCs/>
        </w:rPr>
        <w:t>Positive</w:t>
      </w:r>
      <w:r w:rsidR="000655A1" w:rsidRPr="00625550">
        <w:rPr>
          <w:rFonts w:asciiTheme="majorBidi" w:hAnsiTheme="majorBidi" w:cstheme="majorBidi"/>
        </w:rPr>
        <w:t xml:space="preserve">) to the </w:t>
      </w:r>
      <w:r w:rsidR="000655A1" w:rsidRPr="00625550">
        <w:rPr>
          <w:rFonts w:asciiTheme="majorBidi" w:hAnsiTheme="majorBidi" w:cstheme="majorBidi"/>
          <w:i/>
          <w:iCs/>
        </w:rPr>
        <w:t xml:space="preserve">Phrasing rules </w:t>
      </w:r>
      <w:r w:rsidR="000655A1" w:rsidRPr="00625550">
        <w:rPr>
          <w:rFonts w:asciiTheme="majorBidi" w:hAnsiTheme="majorBidi" w:cstheme="majorBidi"/>
        </w:rPr>
        <w:t>(</w:t>
      </w:r>
      <w:r w:rsidR="000655A1" w:rsidRPr="00625550">
        <w:rPr>
          <w:rFonts w:asciiTheme="majorBidi" w:hAnsiTheme="majorBidi" w:cstheme="majorBidi"/>
          <w:i/>
        </w:rPr>
        <w:t>Prohibition</w:t>
      </w:r>
      <w:r w:rsidR="000655A1" w:rsidRPr="00625550">
        <w:rPr>
          <w:rFonts w:asciiTheme="majorBidi" w:hAnsiTheme="majorBidi" w:cstheme="majorBidi"/>
          <w:i/>
          <w:iCs/>
        </w:rPr>
        <w:t xml:space="preserve"> </w:t>
      </w:r>
      <w:r w:rsidR="000655A1" w:rsidRPr="00625550">
        <w:rPr>
          <w:rFonts w:asciiTheme="majorBidi" w:hAnsiTheme="majorBidi" w:cstheme="majorBidi"/>
        </w:rPr>
        <w:t xml:space="preserve">and </w:t>
      </w:r>
      <w:r w:rsidR="000655A1" w:rsidRPr="00625550">
        <w:rPr>
          <w:rFonts w:asciiTheme="majorBidi" w:hAnsiTheme="majorBidi" w:cstheme="majorBidi"/>
          <w:i/>
          <w:iCs/>
        </w:rPr>
        <w:t>Duty</w:t>
      </w:r>
      <w:r w:rsidR="000655A1" w:rsidRPr="00625550">
        <w:rPr>
          <w:rFonts w:asciiTheme="majorBidi" w:hAnsiTheme="majorBidi" w:cstheme="majorBidi"/>
        </w:rPr>
        <w:t xml:space="preserve">), the </w:t>
      </w:r>
      <w:r w:rsidR="000655A1" w:rsidRPr="00625550">
        <w:rPr>
          <w:rFonts w:asciiTheme="majorBidi" w:hAnsiTheme="majorBidi" w:cstheme="majorBidi"/>
          <w:i/>
          <w:iCs/>
        </w:rPr>
        <w:t>Substantive rules</w:t>
      </w:r>
      <w:r w:rsidR="000655A1" w:rsidRPr="00625550">
        <w:rPr>
          <w:rFonts w:asciiTheme="majorBidi" w:hAnsiTheme="majorBidi" w:cstheme="majorBidi"/>
        </w:rPr>
        <w:t xml:space="preserve"> were judged </w:t>
      </w:r>
      <w:r w:rsidR="00A6507D" w:rsidRPr="00625550">
        <w:rPr>
          <w:rFonts w:asciiTheme="majorBidi" w:hAnsiTheme="majorBidi" w:cstheme="majorBidi"/>
        </w:rPr>
        <w:t xml:space="preserve">to be </w:t>
      </w:r>
      <w:r w:rsidR="000655A1" w:rsidRPr="00625550">
        <w:rPr>
          <w:rFonts w:asciiTheme="majorBidi" w:hAnsiTheme="majorBidi" w:cstheme="majorBidi"/>
        </w:rPr>
        <w:t xml:space="preserve">less desirable, less fair, and more restrictive of customers’ freedom than the </w:t>
      </w:r>
      <w:r w:rsidR="000655A1" w:rsidRPr="00625550">
        <w:rPr>
          <w:rFonts w:asciiTheme="majorBidi" w:hAnsiTheme="majorBidi" w:cstheme="majorBidi"/>
          <w:i/>
          <w:iCs/>
        </w:rPr>
        <w:t>Phrasing rules</w:t>
      </w:r>
      <w:r w:rsidR="000B7A34" w:rsidRPr="00625550">
        <w:rPr>
          <w:rFonts w:asciiTheme="majorBidi" w:hAnsiTheme="majorBidi" w:cstheme="majorBidi"/>
        </w:rPr>
        <w:t xml:space="preserve"> (see Table 2</w:t>
      </w:r>
      <w:r w:rsidR="000655A1" w:rsidRPr="00625550">
        <w:rPr>
          <w:rFonts w:asciiTheme="majorBidi" w:hAnsiTheme="majorBidi" w:cstheme="majorBidi"/>
        </w:rPr>
        <w:t>, Model C).</w:t>
      </w:r>
    </w:p>
    <w:p w14:paraId="48A3C3E0" w14:textId="390810C6" w:rsidR="000A2D67" w:rsidRPr="00625550" w:rsidRDefault="00FC2DDA" w:rsidP="00B54A3A">
      <w:pPr>
        <w:spacing w:line="240" w:lineRule="auto"/>
        <w:ind w:firstLine="284"/>
        <w:rPr>
          <w:rFonts w:asciiTheme="majorBidi" w:hAnsiTheme="majorBidi" w:cstheme="majorBidi"/>
        </w:rPr>
      </w:pPr>
      <w:r w:rsidRPr="00625550">
        <w:rPr>
          <w:rFonts w:asciiTheme="majorBidi" w:hAnsiTheme="majorBidi" w:cstheme="majorBidi"/>
        </w:rPr>
        <w:t xml:space="preserve">To see if these attitudes were shared by conservatives, we conducted </w:t>
      </w:r>
      <w:r w:rsidR="00555E06" w:rsidRPr="00625550">
        <w:rPr>
          <w:rFonts w:asciiTheme="majorBidi" w:hAnsiTheme="majorBidi" w:cstheme="majorBidi"/>
        </w:rPr>
        <w:t>a further</w:t>
      </w:r>
      <w:r w:rsidRPr="00625550">
        <w:rPr>
          <w:rFonts w:asciiTheme="majorBidi" w:hAnsiTheme="majorBidi" w:cstheme="majorBidi"/>
        </w:rPr>
        <w:t xml:space="preserve"> analysis where we included only participants who rated themselves above 50 on the </w:t>
      </w:r>
      <w:r w:rsidR="0082392D" w:rsidRPr="00625550">
        <w:rPr>
          <w:rFonts w:asciiTheme="majorBidi" w:hAnsiTheme="majorBidi" w:cstheme="majorBidi"/>
        </w:rPr>
        <w:t>i</w:t>
      </w:r>
      <w:r w:rsidR="00B54A3A" w:rsidRPr="00625550">
        <w:rPr>
          <w:rFonts w:asciiTheme="majorBidi" w:hAnsiTheme="majorBidi" w:cstheme="majorBidi"/>
        </w:rPr>
        <w:t xml:space="preserve">deological worldview </w:t>
      </w:r>
      <w:r w:rsidRPr="00625550">
        <w:rPr>
          <w:rFonts w:asciiTheme="majorBidi" w:hAnsiTheme="majorBidi" w:cstheme="majorBidi"/>
        </w:rPr>
        <w:t>scale (</w:t>
      </w:r>
      <w:proofErr w:type="spellStart"/>
      <w:r w:rsidRPr="00625550">
        <w:rPr>
          <w:rFonts w:asciiTheme="majorBidi" w:hAnsiTheme="majorBidi" w:cstheme="majorBidi"/>
        </w:rPr>
        <w:t>M</w:t>
      </w:r>
      <w:r w:rsidRPr="00625550">
        <w:rPr>
          <w:rFonts w:asciiTheme="majorBidi" w:hAnsiTheme="majorBidi" w:cstheme="majorBidi"/>
          <w:vertAlign w:val="subscript"/>
        </w:rPr>
        <w:t>Conserv</w:t>
      </w:r>
      <w:proofErr w:type="spellEnd"/>
      <w:r w:rsidRPr="00625550">
        <w:rPr>
          <w:rFonts w:asciiTheme="majorBidi" w:hAnsiTheme="majorBidi" w:cstheme="majorBidi"/>
        </w:rPr>
        <w:t>=76.76; SD=16.73; N=475 of</w:t>
      </w:r>
      <w:r w:rsidR="00555E06" w:rsidRPr="00625550">
        <w:rPr>
          <w:rFonts w:asciiTheme="majorBidi" w:hAnsiTheme="majorBidi" w:cstheme="majorBidi"/>
        </w:rPr>
        <w:t xml:space="preserve"> the</w:t>
      </w:r>
      <w:r w:rsidRPr="00625550">
        <w:rPr>
          <w:rFonts w:asciiTheme="majorBidi" w:hAnsiTheme="majorBidi" w:cstheme="majorBidi"/>
        </w:rPr>
        <w:t xml:space="preserve"> 955 </w:t>
      </w:r>
      <w:r w:rsidR="00555E06" w:rsidRPr="00625550">
        <w:rPr>
          <w:rFonts w:asciiTheme="majorBidi" w:hAnsiTheme="majorBidi" w:cstheme="majorBidi"/>
        </w:rPr>
        <w:t xml:space="preserve">who </w:t>
      </w:r>
      <w:r w:rsidRPr="00625550">
        <w:rPr>
          <w:rFonts w:asciiTheme="majorBidi" w:hAnsiTheme="majorBidi" w:cstheme="majorBidi"/>
        </w:rPr>
        <w:t>were included in the regression)</w:t>
      </w:r>
      <w:r w:rsidR="000655A1" w:rsidRPr="00625550">
        <w:rPr>
          <w:rFonts w:asciiTheme="majorBidi" w:hAnsiTheme="majorBidi" w:cstheme="majorBidi"/>
        </w:rPr>
        <w:t xml:space="preserve">—as we </w:t>
      </w:r>
      <w:r w:rsidR="00A215AD" w:rsidRPr="00625550">
        <w:rPr>
          <w:rFonts w:asciiTheme="majorBidi" w:hAnsiTheme="majorBidi" w:cstheme="majorBidi"/>
        </w:rPr>
        <w:t xml:space="preserve">had done </w:t>
      </w:r>
      <w:r w:rsidR="000655A1" w:rsidRPr="00625550">
        <w:rPr>
          <w:rFonts w:asciiTheme="majorBidi" w:hAnsiTheme="majorBidi" w:cstheme="majorBidi"/>
        </w:rPr>
        <w:t>in Study 1</w:t>
      </w:r>
      <w:r w:rsidRPr="00625550">
        <w:rPr>
          <w:rFonts w:asciiTheme="majorBidi" w:hAnsiTheme="majorBidi" w:cstheme="majorBidi"/>
        </w:rPr>
        <w:t xml:space="preserve">. </w:t>
      </w:r>
      <w:r w:rsidR="000655A1" w:rsidRPr="00625550">
        <w:rPr>
          <w:rFonts w:asciiTheme="majorBidi" w:hAnsiTheme="majorBidi" w:cstheme="majorBidi"/>
        </w:rPr>
        <w:t>Most of the formulation</w:t>
      </w:r>
      <w:r w:rsidRPr="00625550">
        <w:rPr>
          <w:rFonts w:asciiTheme="majorBidi" w:hAnsiTheme="majorBidi" w:cstheme="majorBidi"/>
        </w:rPr>
        <w:t>s</w:t>
      </w:r>
      <w:r w:rsidR="000655A1" w:rsidRPr="00625550">
        <w:rPr>
          <w:rFonts w:asciiTheme="majorBidi" w:hAnsiTheme="majorBidi" w:cstheme="majorBidi"/>
        </w:rPr>
        <w:t>’</w:t>
      </w:r>
      <w:r w:rsidRPr="00625550">
        <w:rPr>
          <w:rFonts w:asciiTheme="majorBidi" w:hAnsiTheme="majorBidi" w:cstheme="majorBidi"/>
        </w:rPr>
        <w:t xml:space="preserve"> effects on the four scales that were found </w:t>
      </w:r>
      <w:r w:rsidR="00362A75" w:rsidRPr="00625550">
        <w:rPr>
          <w:rFonts w:asciiTheme="majorBidi" w:hAnsiTheme="majorBidi" w:cstheme="majorBidi"/>
        </w:rPr>
        <w:t xml:space="preserve">to be </w:t>
      </w:r>
      <w:r w:rsidRPr="00625550">
        <w:rPr>
          <w:rFonts w:asciiTheme="majorBidi" w:hAnsiTheme="majorBidi" w:cstheme="majorBidi"/>
        </w:rPr>
        <w:t xml:space="preserve">significant when analyzing all responses, </w:t>
      </w:r>
      <w:r w:rsidR="00A64308" w:rsidRPr="00625550">
        <w:rPr>
          <w:rFonts w:asciiTheme="majorBidi" w:hAnsiTheme="majorBidi" w:cstheme="majorBidi"/>
        </w:rPr>
        <w:t>remained</w:t>
      </w:r>
      <w:r w:rsidRPr="00625550">
        <w:rPr>
          <w:rFonts w:asciiTheme="majorBidi" w:hAnsiTheme="majorBidi" w:cstheme="majorBidi"/>
        </w:rPr>
        <w:t xml:space="preserve"> statistically </w:t>
      </w:r>
      <w:r w:rsidR="00A64308" w:rsidRPr="00625550">
        <w:rPr>
          <w:rFonts w:asciiTheme="majorBidi" w:hAnsiTheme="majorBidi" w:cstheme="majorBidi"/>
        </w:rPr>
        <w:t>significant in this analysis, as well</w:t>
      </w:r>
      <w:r w:rsidRPr="00625550">
        <w:rPr>
          <w:rFonts w:asciiTheme="majorBidi" w:hAnsiTheme="majorBidi" w:cstheme="majorBidi"/>
        </w:rPr>
        <w:t xml:space="preserve">. The only meaningful differences </w:t>
      </w:r>
      <w:r w:rsidR="00A64308" w:rsidRPr="00625550">
        <w:rPr>
          <w:rFonts w:asciiTheme="majorBidi" w:hAnsiTheme="majorBidi" w:cstheme="majorBidi"/>
        </w:rPr>
        <w:t>were</w:t>
      </w:r>
      <w:r w:rsidRPr="00625550">
        <w:rPr>
          <w:rFonts w:asciiTheme="majorBidi" w:hAnsiTheme="majorBidi" w:cstheme="majorBidi"/>
        </w:rPr>
        <w:t xml:space="preserve"> that among conservatives</w:t>
      </w:r>
      <w:r w:rsidR="00A64308" w:rsidRPr="00625550">
        <w:rPr>
          <w:rFonts w:asciiTheme="majorBidi" w:hAnsiTheme="majorBidi" w:cstheme="majorBidi"/>
        </w:rPr>
        <w:t>,</w:t>
      </w:r>
      <w:r w:rsidRPr="00625550">
        <w:rPr>
          <w:rFonts w:asciiTheme="majorBidi" w:hAnsiTheme="majorBidi" w:cstheme="majorBidi"/>
        </w:rPr>
        <w:t xml:space="preserve"> the differences </w:t>
      </w:r>
      <w:r w:rsidR="00A64308" w:rsidRPr="00625550">
        <w:rPr>
          <w:rFonts w:asciiTheme="majorBidi" w:hAnsiTheme="majorBidi" w:cstheme="majorBidi"/>
        </w:rPr>
        <w:t xml:space="preserve">between </w:t>
      </w:r>
      <w:r w:rsidR="00A64308" w:rsidRPr="00625550">
        <w:rPr>
          <w:rFonts w:asciiTheme="majorBidi" w:hAnsiTheme="majorBidi" w:cstheme="majorBidi"/>
          <w:i/>
          <w:iCs/>
        </w:rPr>
        <w:t xml:space="preserve">Positive </w:t>
      </w:r>
      <w:r w:rsidR="00A64308" w:rsidRPr="00625550">
        <w:rPr>
          <w:rFonts w:asciiTheme="majorBidi" w:hAnsiTheme="majorBidi" w:cstheme="majorBidi"/>
        </w:rPr>
        <w:t xml:space="preserve">and </w:t>
      </w:r>
      <w:r w:rsidR="00A64308" w:rsidRPr="00625550">
        <w:rPr>
          <w:rFonts w:asciiTheme="majorBidi" w:hAnsiTheme="majorBidi" w:cstheme="majorBidi"/>
          <w:i/>
          <w:iCs/>
        </w:rPr>
        <w:t>Duty</w:t>
      </w:r>
      <w:r w:rsidR="00A64308" w:rsidRPr="00625550">
        <w:rPr>
          <w:rFonts w:asciiTheme="majorBidi" w:hAnsiTheme="majorBidi" w:cstheme="majorBidi"/>
        </w:rPr>
        <w:t xml:space="preserve"> in the </w:t>
      </w:r>
      <w:r w:rsidRPr="00625550">
        <w:rPr>
          <w:rFonts w:asciiTheme="majorBidi" w:hAnsiTheme="majorBidi" w:cstheme="majorBidi"/>
          <w:i/>
          <w:iCs/>
        </w:rPr>
        <w:t>Fairness</w:t>
      </w:r>
      <w:r w:rsidRPr="00625550">
        <w:rPr>
          <w:rFonts w:asciiTheme="majorBidi" w:hAnsiTheme="majorBidi" w:cstheme="majorBidi"/>
        </w:rPr>
        <w:t xml:space="preserve"> and </w:t>
      </w:r>
      <w:r w:rsidRPr="00625550">
        <w:rPr>
          <w:rFonts w:asciiTheme="majorBidi" w:hAnsiTheme="majorBidi" w:cstheme="majorBidi"/>
          <w:i/>
          <w:iCs/>
        </w:rPr>
        <w:t>Desirability</w:t>
      </w:r>
      <w:r w:rsidR="00A64308" w:rsidRPr="00625550">
        <w:rPr>
          <w:rFonts w:asciiTheme="majorBidi" w:hAnsiTheme="majorBidi" w:cstheme="majorBidi"/>
          <w:i/>
          <w:iCs/>
        </w:rPr>
        <w:t xml:space="preserve"> </w:t>
      </w:r>
      <w:r w:rsidR="00A64308" w:rsidRPr="00625550">
        <w:rPr>
          <w:rFonts w:asciiTheme="majorBidi" w:hAnsiTheme="majorBidi" w:cstheme="majorBidi"/>
        </w:rPr>
        <w:t>scales</w:t>
      </w:r>
      <w:r w:rsidRPr="00625550">
        <w:rPr>
          <w:rFonts w:asciiTheme="majorBidi" w:hAnsiTheme="majorBidi" w:cstheme="majorBidi"/>
        </w:rPr>
        <w:t xml:space="preserve"> were not statistically significant</w:t>
      </w:r>
      <w:r w:rsidR="00A64308" w:rsidRPr="00625550">
        <w:rPr>
          <w:rFonts w:asciiTheme="majorBidi" w:hAnsiTheme="majorBidi" w:cstheme="majorBidi"/>
        </w:rPr>
        <w:t xml:space="preserve"> (although they were in the same direction)</w:t>
      </w:r>
      <w:r w:rsidRPr="00625550">
        <w:rPr>
          <w:rFonts w:asciiTheme="majorBidi" w:hAnsiTheme="majorBidi" w:cstheme="majorBidi"/>
        </w:rPr>
        <w:t xml:space="preserve">. </w:t>
      </w:r>
    </w:p>
    <w:p w14:paraId="15F175F7" w14:textId="77777777" w:rsidR="00965E01" w:rsidRPr="00625550" w:rsidRDefault="00965E01" w:rsidP="001F2B38">
      <w:pPr>
        <w:spacing w:line="240" w:lineRule="auto"/>
        <w:ind w:firstLine="284"/>
        <w:rPr>
          <w:rFonts w:asciiTheme="majorBidi" w:hAnsiTheme="majorBidi" w:cstheme="majorBidi"/>
        </w:rPr>
      </w:pPr>
    </w:p>
    <w:p w14:paraId="5C3360C8" w14:textId="555A83F5" w:rsidR="00EB015C" w:rsidRPr="00625550" w:rsidRDefault="00D30323" w:rsidP="0082392D">
      <w:pPr>
        <w:autoSpaceDE w:val="0"/>
        <w:autoSpaceDN w:val="0"/>
        <w:adjustRightInd w:val="0"/>
        <w:spacing w:line="240" w:lineRule="auto"/>
        <w:rPr>
          <w:rFonts w:asciiTheme="majorBidi" w:hAnsiTheme="majorBidi" w:cstheme="majorBidi"/>
        </w:rPr>
      </w:pPr>
      <w:r w:rsidRPr="00625550">
        <w:rPr>
          <w:rFonts w:asciiTheme="majorBidi" w:hAnsiTheme="majorBidi" w:cstheme="majorBidi"/>
          <w:b/>
          <w:bCs/>
          <w:i/>
          <w:iCs/>
        </w:rPr>
        <w:t>Discussion</w:t>
      </w:r>
      <w:r w:rsidRPr="00625550">
        <w:rPr>
          <w:rFonts w:asciiTheme="majorBidi" w:hAnsiTheme="majorBidi" w:cstheme="majorBidi"/>
          <w:i/>
          <w:iCs/>
        </w:rPr>
        <w:t>.</w:t>
      </w:r>
      <w:r w:rsidR="00435051" w:rsidRPr="00625550">
        <w:rPr>
          <w:rFonts w:asciiTheme="majorBidi" w:hAnsiTheme="majorBidi" w:cstheme="majorBidi"/>
          <w:i/>
          <w:iCs/>
        </w:rPr>
        <w:t xml:space="preserve"> </w:t>
      </w:r>
      <w:r w:rsidR="00DC0BFC" w:rsidRPr="00625550">
        <w:rPr>
          <w:rFonts w:asciiTheme="majorBidi" w:hAnsiTheme="majorBidi" w:cstheme="majorBidi"/>
        </w:rPr>
        <w:t>By and large</w:t>
      </w:r>
      <w:r w:rsidR="00435051" w:rsidRPr="00625550">
        <w:rPr>
          <w:rFonts w:asciiTheme="majorBidi" w:hAnsiTheme="majorBidi" w:cstheme="majorBidi"/>
        </w:rPr>
        <w:t>, the findings of Study 2 replicated the findings of Study 1</w:t>
      </w:r>
      <w:r w:rsidR="000C6E98" w:rsidRPr="00625550">
        <w:rPr>
          <w:rFonts w:asciiTheme="majorBidi" w:hAnsiTheme="majorBidi" w:cstheme="majorBidi"/>
        </w:rPr>
        <w:t xml:space="preserve"> with a larger, representative sample of U.S. adults. Specifically, the </w:t>
      </w:r>
      <w:r w:rsidRPr="00625550">
        <w:rPr>
          <w:rFonts w:asciiTheme="majorBidi" w:hAnsiTheme="majorBidi" w:cstheme="majorBidi"/>
        </w:rPr>
        <w:t xml:space="preserve">strong support for pro-customer mandatory rules found in Study 2 is consistent with the </w:t>
      </w:r>
      <w:r w:rsidR="00435051" w:rsidRPr="00625550">
        <w:rPr>
          <w:rFonts w:asciiTheme="majorBidi" w:hAnsiTheme="majorBidi" w:cstheme="majorBidi"/>
        </w:rPr>
        <w:t>similar</w:t>
      </w:r>
      <w:r w:rsidRPr="00625550">
        <w:rPr>
          <w:rFonts w:asciiTheme="majorBidi" w:hAnsiTheme="majorBidi" w:cstheme="majorBidi"/>
        </w:rPr>
        <w:t xml:space="preserve"> support that we inferred from </w:t>
      </w:r>
      <w:r w:rsidRPr="00625550">
        <w:rPr>
          <w:rFonts w:asciiTheme="majorBidi" w:hAnsiTheme="majorBidi" w:cstheme="majorBidi"/>
        </w:rPr>
        <w:lastRenderedPageBreak/>
        <w:t xml:space="preserve">the strong correlation between the answers to the </w:t>
      </w:r>
      <w:r w:rsidRPr="00625550">
        <w:rPr>
          <w:rFonts w:asciiTheme="majorBidi" w:hAnsiTheme="majorBidi" w:cstheme="majorBidi"/>
          <w:i/>
          <w:iCs/>
        </w:rPr>
        <w:t xml:space="preserve">Desirability, Fairness, </w:t>
      </w:r>
      <w:r w:rsidRPr="00625550">
        <w:rPr>
          <w:rFonts w:asciiTheme="majorBidi" w:hAnsiTheme="majorBidi" w:cstheme="majorBidi"/>
        </w:rPr>
        <w:t xml:space="preserve">and </w:t>
      </w:r>
      <w:r w:rsidRPr="00625550">
        <w:rPr>
          <w:rFonts w:asciiTheme="majorBidi" w:hAnsiTheme="majorBidi" w:cstheme="majorBidi"/>
          <w:i/>
          <w:iCs/>
        </w:rPr>
        <w:t>Protection o</w:t>
      </w:r>
      <w:r w:rsidR="002E1A85" w:rsidRPr="00625550">
        <w:rPr>
          <w:rFonts w:asciiTheme="majorBidi" w:hAnsiTheme="majorBidi" w:cstheme="majorBidi"/>
          <w:i/>
          <w:iCs/>
        </w:rPr>
        <w:t>f the weaker p</w:t>
      </w:r>
      <w:r w:rsidRPr="00625550">
        <w:rPr>
          <w:rFonts w:asciiTheme="majorBidi" w:hAnsiTheme="majorBidi" w:cstheme="majorBidi"/>
          <w:i/>
          <w:iCs/>
        </w:rPr>
        <w:t>arty</w:t>
      </w:r>
      <w:r w:rsidRPr="00625550">
        <w:rPr>
          <w:rFonts w:asciiTheme="majorBidi" w:hAnsiTheme="majorBidi" w:cstheme="majorBidi"/>
        </w:rPr>
        <w:t xml:space="preserve"> questions in Study 1. </w:t>
      </w:r>
      <w:r w:rsidR="002240BA" w:rsidRPr="00625550">
        <w:rPr>
          <w:rFonts w:asciiTheme="majorBidi" w:hAnsiTheme="majorBidi" w:cstheme="majorBidi"/>
        </w:rPr>
        <w:t>As in Study 1</w:t>
      </w:r>
      <w:r w:rsidR="000C6E98" w:rsidRPr="00625550">
        <w:rPr>
          <w:rFonts w:asciiTheme="majorBidi" w:hAnsiTheme="majorBidi" w:cstheme="majorBidi"/>
        </w:rPr>
        <w:t xml:space="preserve">, the participants in </w:t>
      </w:r>
      <w:r w:rsidR="002240BA" w:rsidRPr="00625550">
        <w:rPr>
          <w:rFonts w:asciiTheme="majorBidi" w:hAnsiTheme="majorBidi" w:cstheme="majorBidi"/>
        </w:rPr>
        <w:t>the present study</w:t>
      </w:r>
      <w:r w:rsidR="000C6E98" w:rsidRPr="00625550">
        <w:rPr>
          <w:rFonts w:asciiTheme="majorBidi" w:hAnsiTheme="majorBidi" w:cstheme="majorBidi"/>
        </w:rPr>
        <w:t xml:space="preserve"> judged </w:t>
      </w:r>
      <w:r w:rsidR="00435051" w:rsidRPr="00625550">
        <w:rPr>
          <w:rFonts w:asciiTheme="majorBidi" w:hAnsiTheme="majorBidi" w:cstheme="majorBidi"/>
        </w:rPr>
        <w:t xml:space="preserve">the </w:t>
      </w:r>
      <w:r w:rsidR="00435051" w:rsidRPr="00625550">
        <w:rPr>
          <w:rFonts w:asciiTheme="majorBidi" w:hAnsiTheme="majorBidi" w:cstheme="majorBidi"/>
          <w:i/>
          <w:iCs/>
        </w:rPr>
        <w:t xml:space="preserve">Positive </w:t>
      </w:r>
      <w:r w:rsidR="0082392D" w:rsidRPr="00625550">
        <w:rPr>
          <w:rFonts w:asciiTheme="majorBidi" w:hAnsiTheme="majorBidi" w:cstheme="majorBidi"/>
          <w:i/>
          <w:iCs/>
        </w:rPr>
        <w:t>pair</w:t>
      </w:r>
      <w:r w:rsidR="00435051" w:rsidRPr="00625550">
        <w:rPr>
          <w:rFonts w:asciiTheme="majorBidi" w:hAnsiTheme="majorBidi" w:cstheme="majorBidi"/>
          <w:i/>
          <w:iCs/>
        </w:rPr>
        <w:t xml:space="preserve"> </w:t>
      </w:r>
      <w:r w:rsidR="000C6E98" w:rsidRPr="00625550">
        <w:rPr>
          <w:rFonts w:asciiTheme="majorBidi" w:hAnsiTheme="majorBidi" w:cstheme="majorBidi"/>
        </w:rPr>
        <w:t>(</w:t>
      </w:r>
      <w:r w:rsidR="000C6E98" w:rsidRPr="00625550">
        <w:rPr>
          <w:rFonts w:asciiTheme="majorBidi" w:hAnsiTheme="majorBidi" w:cstheme="majorBidi"/>
          <w:i/>
          <w:iCs/>
        </w:rPr>
        <w:t>Positive</w:t>
      </w:r>
      <w:r w:rsidR="000C6E98" w:rsidRPr="00625550">
        <w:rPr>
          <w:rFonts w:asciiTheme="majorBidi" w:hAnsiTheme="majorBidi" w:cstheme="majorBidi"/>
        </w:rPr>
        <w:t xml:space="preserve"> and </w:t>
      </w:r>
      <w:r w:rsidR="000C6E98" w:rsidRPr="00625550">
        <w:rPr>
          <w:rFonts w:asciiTheme="majorBidi" w:hAnsiTheme="majorBidi" w:cstheme="majorBidi"/>
          <w:i/>
          <w:iCs/>
        </w:rPr>
        <w:t>Duty</w:t>
      </w:r>
      <w:r w:rsidR="000C6E98" w:rsidRPr="00625550">
        <w:rPr>
          <w:rFonts w:asciiTheme="majorBidi" w:hAnsiTheme="majorBidi" w:cstheme="majorBidi"/>
        </w:rPr>
        <w:t xml:space="preserve">) </w:t>
      </w:r>
      <w:r w:rsidR="00DC0BFC" w:rsidRPr="00625550">
        <w:rPr>
          <w:rFonts w:asciiTheme="majorBidi" w:hAnsiTheme="majorBidi" w:cstheme="majorBidi"/>
        </w:rPr>
        <w:t xml:space="preserve">to be </w:t>
      </w:r>
      <w:r w:rsidR="00435051" w:rsidRPr="00625550">
        <w:rPr>
          <w:rFonts w:asciiTheme="majorBidi" w:hAnsiTheme="majorBidi" w:cstheme="majorBidi"/>
        </w:rPr>
        <w:t xml:space="preserve">more desirable than the </w:t>
      </w:r>
      <w:r w:rsidR="00435051" w:rsidRPr="00625550">
        <w:rPr>
          <w:rFonts w:asciiTheme="majorBidi" w:hAnsiTheme="majorBidi" w:cstheme="majorBidi"/>
          <w:i/>
          <w:iCs/>
        </w:rPr>
        <w:t xml:space="preserve">Negative </w:t>
      </w:r>
      <w:r w:rsidR="0082392D" w:rsidRPr="00625550">
        <w:rPr>
          <w:rFonts w:asciiTheme="majorBidi" w:hAnsiTheme="majorBidi" w:cstheme="majorBidi"/>
          <w:i/>
          <w:iCs/>
        </w:rPr>
        <w:t xml:space="preserve">pair </w:t>
      </w:r>
      <w:r w:rsidR="000C6E98" w:rsidRPr="00625550">
        <w:rPr>
          <w:rFonts w:asciiTheme="majorBidi" w:hAnsiTheme="majorBidi" w:cstheme="majorBidi"/>
        </w:rPr>
        <w:t>(</w:t>
      </w:r>
      <w:r w:rsidR="000C6E98" w:rsidRPr="00625550">
        <w:rPr>
          <w:rFonts w:asciiTheme="majorBidi" w:hAnsiTheme="majorBidi" w:cstheme="majorBidi"/>
          <w:i/>
          <w:iCs/>
        </w:rPr>
        <w:t>Negative</w:t>
      </w:r>
      <w:r w:rsidR="000C6E98" w:rsidRPr="00625550">
        <w:rPr>
          <w:rFonts w:asciiTheme="majorBidi" w:hAnsiTheme="majorBidi" w:cstheme="majorBidi"/>
        </w:rPr>
        <w:t xml:space="preserve"> and </w:t>
      </w:r>
      <w:r w:rsidR="000C6E98" w:rsidRPr="00625550">
        <w:rPr>
          <w:rFonts w:asciiTheme="majorBidi" w:hAnsiTheme="majorBidi" w:cstheme="majorBidi"/>
          <w:i/>
          <w:iCs/>
        </w:rPr>
        <w:t>Prohibition</w:t>
      </w:r>
      <w:r w:rsidR="000C6E98" w:rsidRPr="00625550">
        <w:rPr>
          <w:rFonts w:asciiTheme="majorBidi" w:hAnsiTheme="majorBidi" w:cstheme="majorBidi"/>
        </w:rPr>
        <w:t>)</w:t>
      </w:r>
      <w:r w:rsidR="00435051" w:rsidRPr="00625550">
        <w:rPr>
          <w:rFonts w:asciiTheme="majorBidi" w:hAnsiTheme="majorBidi" w:cstheme="majorBidi"/>
        </w:rPr>
        <w:t xml:space="preserve">, and the </w:t>
      </w:r>
      <w:r w:rsidR="00435051" w:rsidRPr="00625550">
        <w:rPr>
          <w:rFonts w:asciiTheme="majorBidi" w:hAnsiTheme="majorBidi" w:cstheme="majorBidi"/>
          <w:i/>
          <w:iCs/>
        </w:rPr>
        <w:t xml:space="preserve">Phrasing rules </w:t>
      </w:r>
      <w:r w:rsidR="000C6E98" w:rsidRPr="00625550">
        <w:rPr>
          <w:rFonts w:asciiTheme="majorBidi" w:hAnsiTheme="majorBidi" w:cstheme="majorBidi"/>
        </w:rPr>
        <w:t>(</w:t>
      </w:r>
      <w:r w:rsidR="000C6E98" w:rsidRPr="00625550">
        <w:rPr>
          <w:rFonts w:asciiTheme="majorBidi" w:hAnsiTheme="majorBidi" w:cstheme="majorBidi"/>
          <w:i/>
          <w:iCs/>
        </w:rPr>
        <w:t>Duty</w:t>
      </w:r>
      <w:r w:rsidR="000C6E98" w:rsidRPr="00625550">
        <w:rPr>
          <w:rFonts w:asciiTheme="majorBidi" w:hAnsiTheme="majorBidi" w:cstheme="majorBidi"/>
        </w:rPr>
        <w:t xml:space="preserve"> and </w:t>
      </w:r>
      <w:r w:rsidR="000C6E98" w:rsidRPr="00625550">
        <w:rPr>
          <w:rFonts w:asciiTheme="majorBidi" w:hAnsiTheme="majorBidi" w:cstheme="majorBidi"/>
          <w:i/>
          <w:iCs/>
        </w:rPr>
        <w:t>Prohibition</w:t>
      </w:r>
      <w:r w:rsidR="000C6E98" w:rsidRPr="00625550">
        <w:rPr>
          <w:rFonts w:asciiTheme="majorBidi" w:hAnsiTheme="majorBidi" w:cstheme="majorBidi"/>
        </w:rPr>
        <w:t xml:space="preserve">) </w:t>
      </w:r>
      <w:r w:rsidR="00435051" w:rsidRPr="00625550">
        <w:rPr>
          <w:rFonts w:asciiTheme="majorBidi" w:hAnsiTheme="majorBidi" w:cstheme="majorBidi"/>
        </w:rPr>
        <w:t xml:space="preserve">as more desirable than the </w:t>
      </w:r>
      <w:r w:rsidR="00435051" w:rsidRPr="00625550">
        <w:rPr>
          <w:rFonts w:asciiTheme="majorBidi" w:hAnsiTheme="majorBidi" w:cstheme="majorBidi"/>
          <w:i/>
          <w:iCs/>
        </w:rPr>
        <w:t>Substantive</w:t>
      </w:r>
      <w:r w:rsidR="00435051" w:rsidRPr="00625550">
        <w:rPr>
          <w:rFonts w:asciiTheme="majorBidi" w:hAnsiTheme="majorBidi" w:cstheme="majorBidi"/>
        </w:rPr>
        <w:t xml:space="preserve"> </w:t>
      </w:r>
      <w:r w:rsidR="00435051" w:rsidRPr="00625550">
        <w:rPr>
          <w:rFonts w:asciiTheme="majorBidi" w:hAnsiTheme="majorBidi" w:cstheme="majorBidi"/>
          <w:i/>
          <w:iCs/>
        </w:rPr>
        <w:t>rules</w:t>
      </w:r>
      <w:r w:rsidR="000C6E98" w:rsidRPr="00625550">
        <w:rPr>
          <w:rFonts w:asciiTheme="majorBidi" w:hAnsiTheme="majorBidi" w:cstheme="majorBidi"/>
        </w:rPr>
        <w:t xml:space="preserve"> (</w:t>
      </w:r>
      <w:r w:rsidR="000C6E98" w:rsidRPr="00625550">
        <w:rPr>
          <w:rFonts w:asciiTheme="majorBidi" w:hAnsiTheme="majorBidi" w:cstheme="majorBidi"/>
          <w:i/>
          <w:iCs/>
        </w:rPr>
        <w:t>Positive</w:t>
      </w:r>
      <w:r w:rsidR="000C6E98" w:rsidRPr="00625550">
        <w:rPr>
          <w:rFonts w:asciiTheme="majorBidi" w:hAnsiTheme="majorBidi" w:cstheme="majorBidi"/>
        </w:rPr>
        <w:t xml:space="preserve"> and </w:t>
      </w:r>
      <w:r w:rsidR="000C6E98" w:rsidRPr="00625550">
        <w:rPr>
          <w:rFonts w:asciiTheme="majorBidi" w:hAnsiTheme="majorBidi" w:cstheme="majorBidi"/>
          <w:i/>
          <w:iCs/>
        </w:rPr>
        <w:t>Negative</w:t>
      </w:r>
      <w:r w:rsidR="000C6E98" w:rsidRPr="00625550">
        <w:rPr>
          <w:rFonts w:asciiTheme="majorBidi" w:hAnsiTheme="majorBidi" w:cstheme="majorBidi"/>
        </w:rPr>
        <w:t>)</w:t>
      </w:r>
      <w:r w:rsidR="00435051" w:rsidRPr="00625550">
        <w:rPr>
          <w:rFonts w:asciiTheme="majorBidi" w:hAnsiTheme="majorBidi" w:cstheme="majorBidi"/>
        </w:rPr>
        <w:t>.</w:t>
      </w:r>
      <w:r w:rsidR="000C6E98" w:rsidRPr="00625550">
        <w:rPr>
          <w:rFonts w:asciiTheme="majorBidi" w:hAnsiTheme="majorBidi" w:cstheme="majorBidi"/>
        </w:rPr>
        <w:t xml:space="preserve"> These judgments were shared by liberals and conservatives</w:t>
      </w:r>
      <w:r w:rsidR="00DC0BFC" w:rsidRPr="00625550">
        <w:rPr>
          <w:rFonts w:asciiTheme="majorBidi" w:hAnsiTheme="majorBidi" w:cstheme="majorBidi"/>
        </w:rPr>
        <w:t xml:space="preserve"> alike</w:t>
      </w:r>
      <w:r w:rsidR="00CE50EF" w:rsidRPr="00625550">
        <w:rPr>
          <w:rFonts w:asciiTheme="majorBidi" w:hAnsiTheme="majorBidi" w:cstheme="majorBidi"/>
        </w:rPr>
        <w:t xml:space="preserve">, </w:t>
      </w:r>
      <w:r w:rsidR="00A9400E" w:rsidRPr="00625550">
        <w:rPr>
          <w:rFonts w:asciiTheme="majorBidi" w:hAnsiTheme="majorBidi" w:cstheme="majorBidi"/>
        </w:rPr>
        <w:t xml:space="preserve">with </w:t>
      </w:r>
      <w:r w:rsidR="009C0CAB" w:rsidRPr="00625550">
        <w:rPr>
          <w:rFonts w:asciiTheme="majorBidi" w:hAnsiTheme="majorBidi" w:cstheme="majorBidi"/>
        </w:rPr>
        <w:t xml:space="preserve">the participants’ ideological worldview having </w:t>
      </w:r>
      <w:r w:rsidR="00A9400E" w:rsidRPr="00625550">
        <w:rPr>
          <w:rFonts w:asciiTheme="majorBidi" w:hAnsiTheme="majorBidi" w:cstheme="majorBidi"/>
        </w:rPr>
        <w:t xml:space="preserve">only </w:t>
      </w:r>
      <w:r w:rsidR="00183E4C" w:rsidRPr="00625550">
        <w:rPr>
          <w:rFonts w:asciiTheme="majorBidi" w:hAnsiTheme="majorBidi" w:cstheme="majorBidi"/>
        </w:rPr>
        <w:t xml:space="preserve">a </w:t>
      </w:r>
      <w:r w:rsidR="00A9400E" w:rsidRPr="00625550">
        <w:rPr>
          <w:rFonts w:asciiTheme="majorBidi" w:hAnsiTheme="majorBidi" w:cstheme="majorBidi"/>
        </w:rPr>
        <w:t xml:space="preserve">very small and marginally statistically significant </w:t>
      </w:r>
      <w:r w:rsidR="00965E01" w:rsidRPr="00625550">
        <w:rPr>
          <w:rFonts w:asciiTheme="majorBidi" w:hAnsiTheme="majorBidi" w:cstheme="majorBidi"/>
        </w:rPr>
        <w:t>effect</w:t>
      </w:r>
      <w:r w:rsidR="000C6E98" w:rsidRPr="00625550">
        <w:rPr>
          <w:rFonts w:asciiTheme="majorBidi" w:hAnsiTheme="majorBidi" w:cstheme="majorBidi"/>
        </w:rPr>
        <w:t>.</w:t>
      </w:r>
      <w:r w:rsidR="00EB015C" w:rsidRPr="00625550">
        <w:rPr>
          <w:rFonts w:asciiTheme="majorBidi" w:hAnsiTheme="majorBidi" w:cstheme="majorBidi"/>
        </w:rPr>
        <w:t xml:space="preserve"> Th</w:t>
      </w:r>
      <w:r w:rsidR="00CE50EF" w:rsidRPr="00625550">
        <w:rPr>
          <w:rFonts w:asciiTheme="majorBidi" w:hAnsiTheme="majorBidi" w:cstheme="majorBidi"/>
        </w:rPr>
        <w:t xml:space="preserve">us, not only </w:t>
      </w:r>
      <w:r w:rsidR="009C0CAB" w:rsidRPr="00625550">
        <w:rPr>
          <w:rFonts w:asciiTheme="majorBidi" w:hAnsiTheme="majorBidi" w:cstheme="majorBidi"/>
        </w:rPr>
        <w:t>did the</w:t>
      </w:r>
      <w:r w:rsidR="00CE50EF" w:rsidRPr="00625550">
        <w:rPr>
          <w:rFonts w:asciiTheme="majorBidi" w:hAnsiTheme="majorBidi" w:cstheme="majorBidi"/>
        </w:rPr>
        <w:t xml:space="preserve"> </w:t>
      </w:r>
      <w:r w:rsidR="00EB015C" w:rsidRPr="00625550">
        <w:rPr>
          <w:rFonts w:asciiTheme="majorBidi" w:hAnsiTheme="majorBidi" w:cstheme="majorBidi"/>
        </w:rPr>
        <w:t xml:space="preserve">participants support pro-customer mandatory rules in the abstract, </w:t>
      </w:r>
      <w:r w:rsidR="009C0CAB" w:rsidRPr="00625550">
        <w:rPr>
          <w:rFonts w:asciiTheme="majorBidi" w:hAnsiTheme="majorBidi" w:cstheme="majorBidi"/>
        </w:rPr>
        <w:t xml:space="preserve">but </w:t>
      </w:r>
      <w:r w:rsidR="00CE50EF" w:rsidRPr="00625550">
        <w:rPr>
          <w:rFonts w:asciiTheme="majorBidi" w:hAnsiTheme="majorBidi" w:cstheme="majorBidi"/>
        </w:rPr>
        <w:t>they</w:t>
      </w:r>
      <w:r w:rsidR="00EB015C" w:rsidRPr="00625550">
        <w:rPr>
          <w:rFonts w:asciiTheme="majorBidi" w:hAnsiTheme="majorBidi" w:cstheme="majorBidi"/>
        </w:rPr>
        <w:t xml:space="preserve"> also prefer</w:t>
      </w:r>
      <w:r w:rsidR="00CE50EF" w:rsidRPr="00625550">
        <w:rPr>
          <w:rFonts w:asciiTheme="majorBidi" w:hAnsiTheme="majorBidi" w:cstheme="majorBidi"/>
        </w:rPr>
        <w:t>red</w:t>
      </w:r>
      <w:r w:rsidR="00EB015C" w:rsidRPr="00625550">
        <w:rPr>
          <w:rFonts w:asciiTheme="majorBidi" w:hAnsiTheme="majorBidi" w:cstheme="majorBidi"/>
        </w:rPr>
        <w:t xml:space="preserve"> more effective </w:t>
      </w:r>
      <w:r w:rsidR="00CE50EF" w:rsidRPr="00625550">
        <w:rPr>
          <w:rFonts w:asciiTheme="majorBidi" w:hAnsiTheme="majorBidi" w:cstheme="majorBidi"/>
        </w:rPr>
        <w:t xml:space="preserve">and intrusive </w:t>
      </w:r>
      <w:r w:rsidR="00EB015C" w:rsidRPr="00625550">
        <w:rPr>
          <w:rFonts w:asciiTheme="majorBidi" w:hAnsiTheme="majorBidi" w:cstheme="majorBidi"/>
        </w:rPr>
        <w:t>mandatory rules</w:t>
      </w:r>
      <w:r w:rsidR="00CE50EF" w:rsidRPr="00625550">
        <w:rPr>
          <w:rFonts w:asciiTheme="majorBidi" w:hAnsiTheme="majorBidi" w:cstheme="majorBidi"/>
        </w:rPr>
        <w:t xml:space="preserve"> over less effective and less intrusive</w:t>
      </w:r>
      <w:r w:rsidR="002E1A85" w:rsidRPr="00625550">
        <w:rPr>
          <w:rFonts w:asciiTheme="majorBidi" w:hAnsiTheme="majorBidi" w:cstheme="majorBidi"/>
        </w:rPr>
        <w:t xml:space="preserve"> ones</w:t>
      </w:r>
      <w:r w:rsidR="00EB015C" w:rsidRPr="00625550">
        <w:rPr>
          <w:rFonts w:asciiTheme="majorBidi" w:hAnsiTheme="majorBidi" w:cstheme="majorBidi"/>
        </w:rPr>
        <w:t>.</w:t>
      </w:r>
    </w:p>
    <w:p w14:paraId="7A2CDCEC" w14:textId="1AFC489C" w:rsidR="000E1ABF" w:rsidRPr="00625550" w:rsidRDefault="00EB015C" w:rsidP="001F2B38">
      <w:pPr>
        <w:autoSpaceDE w:val="0"/>
        <w:autoSpaceDN w:val="0"/>
        <w:adjustRightInd w:val="0"/>
        <w:spacing w:line="240" w:lineRule="auto"/>
        <w:rPr>
          <w:rFonts w:asciiTheme="majorBidi" w:hAnsiTheme="majorBidi" w:cstheme="majorBidi"/>
        </w:rPr>
      </w:pPr>
      <w:r w:rsidRPr="00625550">
        <w:rPr>
          <w:rFonts w:asciiTheme="majorBidi" w:hAnsiTheme="majorBidi" w:cstheme="majorBidi"/>
        </w:rPr>
        <w:tab/>
        <w:t xml:space="preserve">The findings of Study 2 also shed light on the question </w:t>
      </w:r>
      <w:r w:rsidR="00FC67C4" w:rsidRPr="00625550">
        <w:rPr>
          <w:rFonts w:asciiTheme="majorBidi" w:hAnsiTheme="majorBidi" w:cstheme="majorBidi"/>
        </w:rPr>
        <w:t>raised by</w:t>
      </w:r>
      <w:r w:rsidRPr="00625550">
        <w:rPr>
          <w:rFonts w:asciiTheme="majorBidi" w:hAnsiTheme="majorBidi" w:cstheme="majorBidi"/>
        </w:rPr>
        <w:t xml:space="preserve"> the findings of Study </w:t>
      </w:r>
      <w:r w:rsidR="00CE50EF" w:rsidRPr="00625550">
        <w:rPr>
          <w:rFonts w:asciiTheme="majorBidi" w:hAnsiTheme="majorBidi" w:cstheme="majorBidi"/>
        </w:rPr>
        <w:t>1 concerning</w:t>
      </w:r>
      <w:r w:rsidRPr="00625550">
        <w:rPr>
          <w:rFonts w:asciiTheme="majorBidi" w:hAnsiTheme="majorBidi" w:cstheme="majorBidi"/>
        </w:rPr>
        <w:t xml:space="preserve"> the judged effect of </w:t>
      </w:r>
      <w:r w:rsidR="00CE50EF" w:rsidRPr="00625550">
        <w:rPr>
          <w:rFonts w:asciiTheme="majorBidi" w:hAnsiTheme="majorBidi" w:cstheme="majorBidi"/>
        </w:rPr>
        <w:t xml:space="preserve">the various </w:t>
      </w:r>
      <w:r w:rsidRPr="00625550">
        <w:rPr>
          <w:rFonts w:asciiTheme="majorBidi" w:hAnsiTheme="majorBidi" w:cstheme="majorBidi"/>
        </w:rPr>
        <w:t xml:space="preserve">formulations on the parties’ freedom of contract. Recall that in Study 1, the </w:t>
      </w:r>
      <w:r w:rsidRPr="00625550">
        <w:rPr>
          <w:rFonts w:asciiTheme="majorBidi" w:hAnsiTheme="majorBidi" w:cstheme="majorBidi"/>
          <w:i/>
          <w:iCs/>
        </w:rPr>
        <w:t xml:space="preserve">Negative </w:t>
      </w:r>
      <w:r w:rsidRPr="00625550">
        <w:rPr>
          <w:rFonts w:asciiTheme="majorBidi" w:hAnsiTheme="majorBidi" w:cstheme="majorBidi"/>
        </w:rPr>
        <w:t>formulation</w:t>
      </w:r>
      <w:r w:rsidR="009C0CAB" w:rsidRPr="00625550">
        <w:rPr>
          <w:rFonts w:asciiTheme="majorBidi" w:hAnsiTheme="majorBidi" w:cstheme="majorBidi"/>
        </w:rPr>
        <w:t>—</w:t>
      </w:r>
      <w:r w:rsidRPr="00625550">
        <w:rPr>
          <w:rFonts w:asciiTheme="majorBidi" w:hAnsiTheme="majorBidi" w:cstheme="majorBidi"/>
        </w:rPr>
        <w:t xml:space="preserve">which is presumably the least intrusive of the four (because it </w:t>
      </w:r>
      <w:r w:rsidR="00CE50EF" w:rsidRPr="00625550">
        <w:rPr>
          <w:rFonts w:asciiTheme="majorBidi" w:hAnsiTheme="majorBidi" w:cstheme="majorBidi"/>
        </w:rPr>
        <w:t>neither</w:t>
      </w:r>
      <w:r w:rsidRPr="00625550">
        <w:rPr>
          <w:rFonts w:asciiTheme="majorBidi" w:hAnsiTheme="majorBidi" w:cstheme="majorBidi"/>
        </w:rPr>
        <w:t xml:space="preserve"> positively dictate</w:t>
      </w:r>
      <w:r w:rsidR="00CE50EF" w:rsidRPr="00625550">
        <w:rPr>
          <w:rFonts w:asciiTheme="majorBidi" w:hAnsiTheme="majorBidi" w:cstheme="majorBidi"/>
        </w:rPr>
        <w:t>s</w:t>
      </w:r>
      <w:r w:rsidRPr="00625550">
        <w:rPr>
          <w:rFonts w:asciiTheme="majorBidi" w:hAnsiTheme="majorBidi" w:cstheme="majorBidi"/>
        </w:rPr>
        <w:t xml:space="preserve"> the content of the parties’ </w:t>
      </w:r>
      <w:r w:rsidR="00CE50EF" w:rsidRPr="00625550">
        <w:rPr>
          <w:rFonts w:asciiTheme="majorBidi" w:hAnsiTheme="majorBidi" w:cstheme="majorBidi"/>
        </w:rPr>
        <w:t>o</w:t>
      </w:r>
      <w:r w:rsidRPr="00625550">
        <w:rPr>
          <w:rFonts w:asciiTheme="majorBidi" w:hAnsiTheme="majorBidi" w:cstheme="majorBidi"/>
        </w:rPr>
        <w:t xml:space="preserve">bligations, </w:t>
      </w:r>
      <w:r w:rsidR="002E1A85" w:rsidRPr="00625550">
        <w:rPr>
          <w:rFonts w:asciiTheme="majorBidi" w:hAnsiTheme="majorBidi" w:cstheme="majorBidi"/>
        </w:rPr>
        <w:t>nor</w:t>
      </w:r>
      <w:r w:rsidRPr="00625550">
        <w:rPr>
          <w:rFonts w:asciiTheme="majorBidi" w:hAnsiTheme="majorBidi" w:cstheme="majorBidi"/>
        </w:rPr>
        <w:t xml:space="preserve"> interfere</w:t>
      </w:r>
      <w:r w:rsidR="00CE50EF" w:rsidRPr="00625550">
        <w:rPr>
          <w:rFonts w:asciiTheme="majorBidi" w:hAnsiTheme="majorBidi" w:cstheme="majorBidi"/>
        </w:rPr>
        <w:t>s</w:t>
      </w:r>
      <w:r w:rsidRPr="00625550">
        <w:rPr>
          <w:rFonts w:asciiTheme="majorBidi" w:hAnsiTheme="majorBidi" w:cstheme="majorBidi"/>
        </w:rPr>
        <w:t xml:space="preserve"> with the wording of the contract)</w:t>
      </w:r>
      <w:r w:rsidR="009C0CAB" w:rsidRPr="00625550">
        <w:rPr>
          <w:rFonts w:asciiTheme="majorBidi" w:hAnsiTheme="majorBidi" w:cstheme="majorBidi"/>
        </w:rPr>
        <w:t>—</w:t>
      </w:r>
      <w:r w:rsidRPr="00625550">
        <w:rPr>
          <w:rFonts w:asciiTheme="majorBidi" w:hAnsiTheme="majorBidi" w:cstheme="majorBidi"/>
        </w:rPr>
        <w:t xml:space="preserve">was judged the most restrictive of the parties’ freedom. We conjectured that this judgment </w:t>
      </w:r>
      <w:r w:rsidR="009C0CAB" w:rsidRPr="00625550">
        <w:rPr>
          <w:rFonts w:asciiTheme="majorBidi" w:hAnsiTheme="majorBidi" w:cstheme="majorBidi"/>
        </w:rPr>
        <w:t xml:space="preserve">may </w:t>
      </w:r>
      <w:r w:rsidR="00CE50EF" w:rsidRPr="00625550">
        <w:rPr>
          <w:rFonts w:asciiTheme="majorBidi" w:hAnsiTheme="majorBidi" w:cstheme="majorBidi"/>
        </w:rPr>
        <w:t xml:space="preserve">have </w:t>
      </w:r>
      <w:r w:rsidRPr="00625550">
        <w:rPr>
          <w:rFonts w:asciiTheme="majorBidi" w:hAnsiTheme="majorBidi" w:cstheme="majorBidi"/>
        </w:rPr>
        <w:t>stem</w:t>
      </w:r>
      <w:r w:rsidR="00CE50EF" w:rsidRPr="00625550">
        <w:rPr>
          <w:rFonts w:asciiTheme="majorBidi" w:hAnsiTheme="majorBidi" w:cstheme="majorBidi"/>
        </w:rPr>
        <w:t>med</w:t>
      </w:r>
      <w:r w:rsidRPr="00625550">
        <w:rPr>
          <w:rFonts w:asciiTheme="majorBidi" w:hAnsiTheme="majorBidi" w:cstheme="majorBidi"/>
        </w:rPr>
        <w:t xml:space="preserve"> from</w:t>
      </w:r>
      <w:r w:rsidR="009C0CAB" w:rsidRPr="00625550">
        <w:rPr>
          <w:rFonts w:asciiTheme="majorBidi" w:hAnsiTheme="majorBidi" w:cstheme="majorBidi"/>
        </w:rPr>
        <w:t xml:space="preserve"> the</w:t>
      </w:r>
      <w:r w:rsidRPr="00625550">
        <w:rPr>
          <w:rFonts w:asciiTheme="majorBidi" w:hAnsiTheme="majorBidi" w:cstheme="majorBidi"/>
        </w:rPr>
        <w:t xml:space="preserve"> participants’ focus on </w:t>
      </w:r>
      <w:r w:rsidR="00CE50EF" w:rsidRPr="00625550">
        <w:rPr>
          <w:rFonts w:asciiTheme="majorBidi" w:hAnsiTheme="majorBidi" w:cstheme="majorBidi"/>
        </w:rPr>
        <w:t xml:space="preserve">the </w:t>
      </w:r>
      <w:r w:rsidRPr="00625550">
        <w:rPr>
          <w:rFonts w:asciiTheme="majorBidi" w:hAnsiTheme="majorBidi" w:cstheme="majorBidi"/>
        </w:rPr>
        <w:t>customer</w:t>
      </w:r>
      <w:r w:rsidR="00CE50EF" w:rsidRPr="00625550">
        <w:rPr>
          <w:rFonts w:asciiTheme="majorBidi" w:hAnsiTheme="majorBidi" w:cstheme="majorBidi"/>
        </w:rPr>
        <w:t>’</w:t>
      </w:r>
      <w:r w:rsidRPr="00625550">
        <w:rPr>
          <w:rFonts w:asciiTheme="majorBidi" w:hAnsiTheme="majorBidi" w:cstheme="majorBidi"/>
        </w:rPr>
        <w:t>s</w:t>
      </w:r>
      <w:r w:rsidR="009C0CAB" w:rsidRPr="00625550">
        <w:rPr>
          <w:rFonts w:asciiTheme="majorBidi" w:hAnsiTheme="majorBidi" w:cstheme="majorBidi"/>
        </w:rPr>
        <w:t xml:space="preserve"> freedom, rather than</w:t>
      </w:r>
      <w:r w:rsidRPr="00625550">
        <w:rPr>
          <w:rFonts w:asciiTheme="majorBidi" w:hAnsiTheme="majorBidi" w:cstheme="majorBidi"/>
        </w:rPr>
        <w:t xml:space="preserve"> </w:t>
      </w:r>
      <w:r w:rsidR="00CE50EF" w:rsidRPr="00625550">
        <w:rPr>
          <w:rFonts w:asciiTheme="majorBidi" w:hAnsiTheme="majorBidi" w:cstheme="majorBidi"/>
        </w:rPr>
        <w:t xml:space="preserve">the </w:t>
      </w:r>
      <w:r w:rsidRPr="00625550">
        <w:rPr>
          <w:rFonts w:asciiTheme="majorBidi" w:hAnsiTheme="majorBidi" w:cstheme="majorBidi"/>
        </w:rPr>
        <w:t>supplier</w:t>
      </w:r>
      <w:r w:rsidR="00CE50EF" w:rsidRPr="00625550">
        <w:rPr>
          <w:rFonts w:asciiTheme="majorBidi" w:hAnsiTheme="majorBidi" w:cstheme="majorBidi"/>
        </w:rPr>
        <w:t>’</w:t>
      </w:r>
      <w:r w:rsidRPr="00625550">
        <w:rPr>
          <w:rFonts w:asciiTheme="majorBidi" w:hAnsiTheme="majorBidi" w:cstheme="majorBidi"/>
        </w:rPr>
        <w:t xml:space="preserve">s, and </w:t>
      </w:r>
      <w:r w:rsidR="009C0CAB" w:rsidRPr="00625550">
        <w:rPr>
          <w:rFonts w:asciiTheme="majorBidi" w:hAnsiTheme="majorBidi" w:cstheme="majorBidi"/>
        </w:rPr>
        <w:t xml:space="preserve">their </w:t>
      </w:r>
      <w:r w:rsidRPr="00625550">
        <w:rPr>
          <w:rFonts w:asciiTheme="majorBidi" w:hAnsiTheme="majorBidi" w:cstheme="majorBidi"/>
        </w:rPr>
        <w:t>adopti</w:t>
      </w:r>
      <w:r w:rsidR="009C0CAB" w:rsidRPr="00625550">
        <w:rPr>
          <w:rFonts w:asciiTheme="majorBidi" w:hAnsiTheme="majorBidi" w:cstheme="majorBidi"/>
        </w:rPr>
        <w:t>on of</w:t>
      </w:r>
      <w:r w:rsidRPr="00625550">
        <w:rPr>
          <w:rFonts w:asciiTheme="majorBidi" w:hAnsiTheme="majorBidi" w:cstheme="majorBidi"/>
        </w:rPr>
        <w:t xml:space="preserve"> a </w:t>
      </w:r>
      <w:r w:rsidR="00CE50EF" w:rsidRPr="00625550">
        <w:rPr>
          <w:rFonts w:asciiTheme="majorBidi" w:hAnsiTheme="majorBidi" w:cstheme="majorBidi"/>
        </w:rPr>
        <w:t xml:space="preserve">positive </w:t>
      </w:r>
      <w:r w:rsidR="00FC67C4" w:rsidRPr="00625550">
        <w:rPr>
          <w:rFonts w:asciiTheme="majorBidi" w:hAnsiTheme="majorBidi" w:cstheme="majorBidi"/>
        </w:rPr>
        <w:t xml:space="preserve">notion </w:t>
      </w:r>
      <w:r w:rsidR="00CE50EF" w:rsidRPr="00625550">
        <w:rPr>
          <w:rFonts w:asciiTheme="majorBidi" w:hAnsiTheme="majorBidi" w:cstheme="majorBidi"/>
        </w:rPr>
        <w:t>of liberty that</w:t>
      </w:r>
      <w:r w:rsidR="00FC67C4" w:rsidRPr="00625550">
        <w:rPr>
          <w:rFonts w:asciiTheme="majorBidi" w:hAnsiTheme="majorBidi" w:cstheme="majorBidi"/>
        </w:rPr>
        <w:t xml:space="preserve"> requires </w:t>
      </w:r>
      <w:r w:rsidR="00CE50EF" w:rsidRPr="00625550">
        <w:rPr>
          <w:rFonts w:asciiTheme="majorBidi" w:hAnsiTheme="majorBidi" w:cstheme="majorBidi"/>
        </w:rPr>
        <w:t>an</w:t>
      </w:r>
      <w:r w:rsidR="00FC67C4" w:rsidRPr="00625550">
        <w:rPr>
          <w:rFonts w:asciiTheme="majorBidi" w:hAnsiTheme="majorBidi" w:cstheme="majorBidi"/>
        </w:rPr>
        <w:t xml:space="preserve"> ability to take control of one’s life and realize one’s </w:t>
      </w:r>
      <w:r w:rsidR="00985656" w:rsidRPr="00625550">
        <w:rPr>
          <w:rFonts w:asciiTheme="majorBidi" w:hAnsiTheme="majorBidi" w:cstheme="majorBidi"/>
        </w:rPr>
        <w:t xml:space="preserve">goals </w:t>
      </w:r>
      <w:r w:rsidR="00CE50EF" w:rsidRPr="00625550">
        <w:rPr>
          <w:rFonts w:asciiTheme="majorBidi" w:hAnsiTheme="majorBidi" w:cstheme="majorBidi"/>
        </w:rPr>
        <w:t>(</w:t>
      </w:r>
      <w:r w:rsidR="00985656" w:rsidRPr="00625550">
        <w:rPr>
          <w:rFonts w:asciiTheme="majorBidi" w:hAnsiTheme="majorBidi" w:cstheme="majorBidi"/>
        </w:rPr>
        <w:t xml:space="preserve">as opposed to </w:t>
      </w:r>
      <w:r w:rsidR="00CE50EF" w:rsidRPr="00625550">
        <w:rPr>
          <w:rFonts w:asciiTheme="majorBidi" w:hAnsiTheme="majorBidi" w:cstheme="majorBidi"/>
        </w:rPr>
        <w:t xml:space="preserve">merely </w:t>
      </w:r>
      <w:r w:rsidR="00985656" w:rsidRPr="00625550">
        <w:rPr>
          <w:rFonts w:asciiTheme="majorBidi" w:hAnsiTheme="majorBidi" w:cstheme="majorBidi"/>
        </w:rPr>
        <w:t>having no</w:t>
      </w:r>
      <w:r w:rsidR="00CE50EF" w:rsidRPr="00625550">
        <w:rPr>
          <w:rFonts w:asciiTheme="majorBidi" w:hAnsiTheme="majorBidi" w:cstheme="majorBidi"/>
        </w:rPr>
        <w:t xml:space="preserve"> external </w:t>
      </w:r>
      <w:r w:rsidR="002E1A85" w:rsidRPr="00625550">
        <w:rPr>
          <w:rFonts w:asciiTheme="majorBidi" w:hAnsiTheme="majorBidi" w:cstheme="majorBidi"/>
        </w:rPr>
        <w:t>restrictions</w:t>
      </w:r>
      <w:r w:rsidR="00CE50EF" w:rsidRPr="00625550">
        <w:rPr>
          <w:rFonts w:asciiTheme="majorBidi" w:hAnsiTheme="majorBidi" w:cstheme="majorBidi"/>
        </w:rPr>
        <w:t xml:space="preserve"> </w:t>
      </w:r>
      <w:r w:rsidR="00A63CA8" w:rsidRPr="00625550">
        <w:rPr>
          <w:rFonts w:asciiTheme="majorBidi" w:hAnsiTheme="majorBidi" w:cstheme="majorBidi"/>
        </w:rPr>
        <w:t xml:space="preserve">placed </w:t>
      </w:r>
      <w:r w:rsidR="00CE50EF" w:rsidRPr="00625550">
        <w:rPr>
          <w:rFonts w:asciiTheme="majorBidi" w:hAnsiTheme="majorBidi" w:cstheme="majorBidi"/>
        </w:rPr>
        <w:t>on one’s options)</w:t>
      </w:r>
      <w:r w:rsidR="00FC67C4" w:rsidRPr="00625550">
        <w:rPr>
          <w:rFonts w:asciiTheme="majorBidi" w:hAnsiTheme="majorBidi" w:cstheme="majorBidi"/>
        </w:rPr>
        <w:t xml:space="preserve">. </w:t>
      </w:r>
    </w:p>
    <w:p w14:paraId="265C7C46" w14:textId="54B7C4D9" w:rsidR="000E1ABF" w:rsidRPr="00625550" w:rsidRDefault="002E1A85" w:rsidP="0082392D">
      <w:pPr>
        <w:autoSpaceDE w:val="0"/>
        <w:autoSpaceDN w:val="0"/>
        <w:adjustRightInd w:val="0"/>
        <w:spacing w:line="240" w:lineRule="auto"/>
        <w:ind w:firstLine="284"/>
        <w:rPr>
          <w:rFonts w:asciiTheme="majorBidi" w:hAnsiTheme="majorBidi" w:cstheme="majorBidi"/>
        </w:rPr>
      </w:pPr>
      <w:r w:rsidRPr="00625550">
        <w:rPr>
          <w:rFonts w:asciiTheme="majorBidi" w:hAnsiTheme="majorBidi" w:cstheme="majorBidi"/>
        </w:rPr>
        <w:t>Arguably</w:t>
      </w:r>
      <w:r w:rsidR="00FC67C4" w:rsidRPr="00625550">
        <w:rPr>
          <w:rFonts w:asciiTheme="majorBidi" w:hAnsiTheme="majorBidi" w:cstheme="majorBidi"/>
        </w:rPr>
        <w:t xml:space="preserve">, </w:t>
      </w:r>
      <w:r w:rsidR="00CE50EF" w:rsidRPr="00625550">
        <w:rPr>
          <w:rFonts w:asciiTheme="majorBidi" w:hAnsiTheme="majorBidi" w:cstheme="majorBidi"/>
        </w:rPr>
        <w:t>this</w:t>
      </w:r>
      <w:r w:rsidR="00FC67C4" w:rsidRPr="00625550">
        <w:rPr>
          <w:rFonts w:asciiTheme="majorBidi" w:hAnsiTheme="majorBidi" w:cstheme="majorBidi"/>
        </w:rPr>
        <w:t xml:space="preserve"> conjecture was supported by </w:t>
      </w:r>
      <w:r w:rsidR="00CE50EF" w:rsidRPr="00625550">
        <w:rPr>
          <w:rFonts w:asciiTheme="majorBidi" w:hAnsiTheme="majorBidi" w:cstheme="majorBidi"/>
        </w:rPr>
        <w:t>the</w:t>
      </w:r>
      <w:r w:rsidR="00FC67C4" w:rsidRPr="00625550">
        <w:rPr>
          <w:rFonts w:asciiTheme="majorBidi" w:hAnsiTheme="majorBidi" w:cstheme="majorBidi"/>
        </w:rPr>
        <w:t xml:space="preserve"> </w:t>
      </w:r>
      <w:r w:rsidRPr="00625550">
        <w:rPr>
          <w:rFonts w:asciiTheme="majorBidi" w:hAnsiTheme="majorBidi" w:cstheme="majorBidi"/>
        </w:rPr>
        <w:t>answers</w:t>
      </w:r>
      <w:r w:rsidR="00FC67C4" w:rsidRPr="00625550">
        <w:rPr>
          <w:rFonts w:asciiTheme="majorBidi" w:hAnsiTheme="majorBidi" w:cstheme="majorBidi"/>
        </w:rPr>
        <w:t xml:space="preserve"> to the new question about </w:t>
      </w:r>
      <w:r w:rsidR="00FC67C4" w:rsidRPr="00625550">
        <w:rPr>
          <w:rFonts w:asciiTheme="majorBidi" w:hAnsiTheme="majorBidi" w:cstheme="majorBidi"/>
          <w:i/>
          <w:iCs/>
        </w:rPr>
        <w:t>customers’</w:t>
      </w:r>
      <w:r w:rsidR="00FC67C4" w:rsidRPr="00625550">
        <w:rPr>
          <w:rFonts w:asciiTheme="majorBidi" w:hAnsiTheme="majorBidi" w:cstheme="majorBidi"/>
        </w:rPr>
        <w:t xml:space="preserve"> freedom of contract</w:t>
      </w:r>
      <w:r w:rsidR="0003471D" w:rsidRPr="00625550">
        <w:rPr>
          <w:rFonts w:asciiTheme="majorBidi" w:hAnsiTheme="majorBidi" w:cstheme="majorBidi"/>
        </w:rPr>
        <w:t xml:space="preserve">: the participants judged the </w:t>
      </w:r>
      <w:r w:rsidR="0003471D" w:rsidRPr="00625550">
        <w:rPr>
          <w:rFonts w:asciiTheme="majorBidi" w:hAnsiTheme="majorBidi" w:cstheme="majorBidi"/>
          <w:i/>
          <w:iCs/>
        </w:rPr>
        <w:t>P</w:t>
      </w:r>
      <w:r w:rsidR="00FC67C4" w:rsidRPr="00625550">
        <w:rPr>
          <w:rFonts w:asciiTheme="majorBidi" w:hAnsiTheme="majorBidi" w:cstheme="majorBidi"/>
          <w:i/>
          <w:iCs/>
        </w:rPr>
        <w:t xml:space="preserve">ositive </w:t>
      </w:r>
      <w:r w:rsidR="0082392D" w:rsidRPr="00625550">
        <w:rPr>
          <w:rFonts w:asciiTheme="majorBidi" w:hAnsiTheme="majorBidi" w:cstheme="majorBidi"/>
          <w:i/>
          <w:iCs/>
        </w:rPr>
        <w:t>pair</w:t>
      </w:r>
      <w:r w:rsidR="00FC67C4" w:rsidRPr="00625550">
        <w:rPr>
          <w:rFonts w:asciiTheme="majorBidi" w:hAnsiTheme="majorBidi" w:cstheme="majorBidi"/>
        </w:rPr>
        <w:t xml:space="preserve"> (</w:t>
      </w:r>
      <w:r w:rsidR="00FC67C4" w:rsidRPr="00625550">
        <w:rPr>
          <w:rFonts w:asciiTheme="majorBidi" w:hAnsiTheme="majorBidi" w:cstheme="majorBidi"/>
          <w:i/>
          <w:iCs/>
        </w:rPr>
        <w:t>Positive</w:t>
      </w:r>
      <w:r w:rsidR="00FC67C4" w:rsidRPr="00625550">
        <w:rPr>
          <w:rFonts w:asciiTheme="majorBidi" w:hAnsiTheme="majorBidi" w:cstheme="majorBidi"/>
        </w:rPr>
        <w:t xml:space="preserve"> and </w:t>
      </w:r>
      <w:r w:rsidR="00FC67C4" w:rsidRPr="00625550">
        <w:rPr>
          <w:rFonts w:asciiTheme="majorBidi" w:hAnsiTheme="majorBidi" w:cstheme="majorBidi"/>
          <w:i/>
          <w:iCs/>
        </w:rPr>
        <w:t>Duty</w:t>
      </w:r>
      <w:r w:rsidR="00FC67C4" w:rsidRPr="00625550">
        <w:rPr>
          <w:rFonts w:asciiTheme="majorBidi" w:hAnsiTheme="majorBidi" w:cstheme="majorBidi"/>
        </w:rPr>
        <w:t xml:space="preserve">) </w:t>
      </w:r>
      <w:r w:rsidR="009472A9" w:rsidRPr="00625550">
        <w:rPr>
          <w:rFonts w:asciiTheme="majorBidi" w:hAnsiTheme="majorBidi" w:cstheme="majorBidi"/>
        </w:rPr>
        <w:t xml:space="preserve">to be </w:t>
      </w:r>
      <w:r w:rsidR="00FC67C4" w:rsidRPr="00625550">
        <w:rPr>
          <w:rFonts w:asciiTheme="majorBidi" w:hAnsiTheme="majorBidi" w:cstheme="majorBidi"/>
        </w:rPr>
        <w:t>more conducive to customers’ f</w:t>
      </w:r>
      <w:r w:rsidR="0003471D" w:rsidRPr="00625550">
        <w:rPr>
          <w:rFonts w:asciiTheme="majorBidi" w:hAnsiTheme="majorBidi" w:cstheme="majorBidi"/>
        </w:rPr>
        <w:t xml:space="preserve">reedom of contract than the </w:t>
      </w:r>
      <w:r w:rsidR="0003471D" w:rsidRPr="00625550">
        <w:rPr>
          <w:rFonts w:asciiTheme="majorBidi" w:hAnsiTheme="majorBidi" w:cstheme="majorBidi"/>
          <w:i/>
          <w:iCs/>
        </w:rPr>
        <w:t xml:space="preserve">Negative </w:t>
      </w:r>
      <w:r w:rsidR="0082392D" w:rsidRPr="00625550">
        <w:rPr>
          <w:rFonts w:asciiTheme="majorBidi" w:hAnsiTheme="majorBidi" w:cstheme="majorBidi"/>
          <w:i/>
          <w:iCs/>
        </w:rPr>
        <w:t>pair</w:t>
      </w:r>
      <w:r w:rsidR="0003471D" w:rsidRPr="00625550">
        <w:rPr>
          <w:rFonts w:asciiTheme="majorBidi" w:hAnsiTheme="majorBidi" w:cstheme="majorBidi"/>
        </w:rPr>
        <w:t xml:space="preserve"> (</w:t>
      </w:r>
      <w:r w:rsidR="0003471D" w:rsidRPr="00625550">
        <w:rPr>
          <w:rFonts w:asciiTheme="majorBidi" w:hAnsiTheme="majorBidi" w:cstheme="majorBidi"/>
          <w:i/>
          <w:iCs/>
        </w:rPr>
        <w:t>Negative</w:t>
      </w:r>
      <w:r w:rsidR="0003471D" w:rsidRPr="00625550">
        <w:rPr>
          <w:rFonts w:asciiTheme="majorBidi" w:hAnsiTheme="majorBidi" w:cstheme="majorBidi"/>
        </w:rPr>
        <w:t xml:space="preserve"> and </w:t>
      </w:r>
      <w:r w:rsidR="0003471D" w:rsidRPr="00625550">
        <w:rPr>
          <w:rFonts w:asciiTheme="majorBidi" w:hAnsiTheme="majorBidi" w:cstheme="majorBidi"/>
          <w:i/>
          <w:iCs/>
        </w:rPr>
        <w:t>Prohibition</w:t>
      </w:r>
      <w:r w:rsidR="0003471D" w:rsidRPr="00625550">
        <w:rPr>
          <w:rFonts w:asciiTheme="majorBidi" w:hAnsiTheme="majorBidi" w:cstheme="majorBidi"/>
        </w:rPr>
        <w:t xml:space="preserve">), and the </w:t>
      </w:r>
      <w:r w:rsidR="0003471D" w:rsidRPr="00625550">
        <w:rPr>
          <w:rFonts w:asciiTheme="majorBidi" w:hAnsiTheme="majorBidi" w:cstheme="majorBidi"/>
          <w:i/>
          <w:iCs/>
        </w:rPr>
        <w:t>Phrasing rules</w:t>
      </w:r>
      <w:r w:rsidR="0003471D" w:rsidRPr="00625550">
        <w:rPr>
          <w:rFonts w:asciiTheme="majorBidi" w:hAnsiTheme="majorBidi" w:cstheme="majorBidi"/>
        </w:rPr>
        <w:t xml:space="preserve"> (</w:t>
      </w:r>
      <w:r w:rsidR="0003471D" w:rsidRPr="00625550">
        <w:rPr>
          <w:rFonts w:asciiTheme="majorBidi" w:hAnsiTheme="majorBidi" w:cstheme="majorBidi"/>
          <w:i/>
          <w:iCs/>
        </w:rPr>
        <w:t>Prohibition and Duty</w:t>
      </w:r>
      <w:r w:rsidR="0003471D" w:rsidRPr="00625550">
        <w:rPr>
          <w:rFonts w:asciiTheme="majorBidi" w:hAnsiTheme="majorBidi" w:cstheme="majorBidi"/>
        </w:rPr>
        <w:t xml:space="preserve">) as more conducive to customers’ freedom than the </w:t>
      </w:r>
      <w:r w:rsidR="0003471D" w:rsidRPr="00625550">
        <w:rPr>
          <w:rFonts w:asciiTheme="majorBidi" w:hAnsiTheme="majorBidi" w:cstheme="majorBidi"/>
          <w:i/>
          <w:iCs/>
        </w:rPr>
        <w:t xml:space="preserve">Substantive rules </w:t>
      </w:r>
      <w:r w:rsidR="0003471D" w:rsidRPr="00625550">
        <w:rPr>
          <w:rFonts w:asciiTheme="majorBidi" w:hAnsiTheme="majorBidi" w:cstheme="majorBidi"/>
        </w:rPr>
        <w:t>(</w:t>
      </w:r>
      <w:r w:rsidR="0003471D" w:rsidRPr="00625550">
        <w:rPr>
          <w:rFonts w:asciiTheme="majorBidi" w:hAnsiTheme="majorBidi" w:cstheme="majorBidi"/>
          <w:i/>
          <w:iCs/>
        </w:rPr>
        <w:t>Negative and Positive</w:t>
      </w:r>
      <w:r w:rsidR="0003471D" w:rsidRPr="00625550">
        <w:rPr>
          <w:rFonts w:asciiTheme="majorBidi" w:hAnsiTheme="majorBidi" w:cstheme="majorBidi"/>
        </w:rPr>
        <w:t xml:space="preserve">). Indirect support for our conjecture may also be found in the fact that across all formulations, </w:t>
      </w:r>
      <w:r w:rsidRPr="00625550">
        <w:rPr>
          <w:rFonts w:asciiTheme="majorBidi" w:hAnsiTheme="majorBidi" w:cstheme="majorBidi"/>
        </w:rPr>
        <w:t xml:space="preserve">the </w:t>
      </w:r>
      <w:r w:rsidR="0003471D" w:rsidRPr="00625550">
        <w:rPr>
          <w:rFonts w:asciiTheme="majorBidi" w:hAnsiTheme="majorBidi" w:cstheme="majorBidi"/>
        </w:rPr>
        <w:t xml:space="preserve">participants judged the mandatory rules </w:t>
      </w:r>
      <w:r w:rsidR="009472A9" w:rsidRPr="00625550">
        <w:rPr>
          <w:rFonts w:asciiTheme="majorBidi" w:hAnsiTheme="majorBidi" w:cstheme="majorBidi"/>
        </w:rPr>
        <w:t xml:space="preserve">to be </w:t>
      </w:r>
      <w:r w:rsidR="0003471D" w:rsidRPr="00625550">
        <w:rPr>
          <w:rFonts w:asciiTheme="majorBidi" w:hAnsiTheme="majorBidi" w:cstheme="majorBidi"/>
        </w:rPr>
        <w:t xml:space="preserve">significantly more restrictive of </w:t>
      </w:r>
      <w:r w:rsidR="0003471D" w:rsidRPr="00625550">
        <w:rPr>
          <w:rFonts w:asciiTheme="majorBidi" w:hAnsiTheme="majorBidi" w:cstheme="majorBidi"/>
          <w:i/>
          <w:iCs/>
        </w:rPr>
        <w:t>suppliers’</w:t>
      </w:r>
      <w:r w:rsidR="0003471D" w:rsidRPr="00625550">
        <w:rPr>
          <w:rFonts w:asciiTheme="majorBidi" w:hAnsiTheme="majorBidi" w:cstheme="majorBidi"/>
        </w:rPr>
        <w:t xml:space="preserve"> freedom</w:t>
      </w:r>
      <w:r w:rsidR="00CE50EF" w:rsidRPr="00625550">
        <w:rPr>
          <w:rFonts w:asciiTheme="majorBidi" w:hAnsiTheme="majorBidi" w:cstheme="majorBidi"/>
        </w:rPr>
        <w:t xml:space="preserve"> </w:t>
      </w:r>
      <w:r w:rsidR="0003471D" w:rsidRPr="00625550">
        <w:rPr>
          <w:rFonts w:asciiTheme="majorBidi" w:hAnsiTheme="majorBidi" w:cstheme="majorBidi"/>
        </w:rPr>
        <w:t>of</w:t>
      </w:r>
      <w:r w:rsidR="00CE50EF" w:rsidRPr="00625550">
        <w:rPr>
          <w:rFonts w:asciiTheme="majorBidi" w:hAnsiTheme="majorBidi" w:cstheme="majorBidi"/>
        </w:rPr>
        <w:t xml:space="preserve"> </w:t>
      </w:r>
      <w:r w:rsidR="0003471D" w:rsidRPr="00625550">
        <w:rPr>
          <w:rFonts w:asciiTheme="majorBidi" w:hAnsiTheme="majorBidi" w:cstheme="majorBidi"/>
        </w:rPr>
        <w:t xml:space="preserve">contract than of </w:t>
      </w:r>
      <w:r w:rsidR="0003471D" w:rsidRPr="00625550">
        <w:rPr>
          <w:rFonts w:asciiTheme="majorBidi" w:hAnsiTheme="majorBidi" w:cstheme="majorBidi"/>
          <w:i/>
          <w:iCs/>
        </w:rPr>
        <w:t>customers’</w:t>
      </w:r>
      <w:r w:rsidR="0003471D" w:rsidRPr="00625550">
        <w:rPr>
          <w:rFonts w:asciiTheme="majorBidi" w:hAnsiTheme="majorBidi" w:cstheme="majorBidi"/>
        </w:rPr>
        <w:t xml:space="preserve"> freedom</w:t>
      </w:r>
      <w:r w:rsidR="000E1ABF" w:rsidRPr="00625550">
        <w:rPr>
          <w:rFonts w:asciiTheme="majorBidi" w:hAnsiTheme="majorBidi" w:cstheme="majorBidi"/>
        </w:rPr>
        <w:t>-</w:t>
      </w:r>
      <w:r w:rsidR="0003471D" w:rsidRPr="00625550">
        <w:rPr>
          <w:rFonts w:asciiTheme="majorBidi" w:hAnsiTheme="majorBidi" w:cstheme="majorBidi"/>
        </w:rPr>
        <w:t>of</w:t>
      </w:r>
      <w:r w:rsidR="000E1ABF" w:rsidRPr="00625550">
        <w:rPr>
          <w:rFonts w:asciiTheme="majorBidi" w:hAnsiTheme="majorBidi" w:cstheme="majorBidi"/>
        </w:rPr>
        <w:t>-</w:t>
      </w:r>
      <w:r w:rsidR="0003471D" w:rsidRPr="00625550">
        <w:rPr>
          <w:rFonts w:asciiTheme="majorBidi" w:hAnsiTheme="majorBidi" w:cstheme="majorBidi"/>
        </w:rPr>
        <w:t>contract</w:t>
      </w:r>
      <w:r w:rsidRPr="00625550">
        <w:rPr>
          <w:rFonts w:asciiTheme="majorBidi" w:hAnsiTheme="majorBidi" w:cstheme="majorBidi"/>
        </w:rPr>
        <w:t>:</w:t>
      </w:r>
      <w:r w:rsidR="0003471D" w:rsidRPr="00625550">
        <w:rPr>
          <w:rFonts w:asciiTheme="majorBidi" w:hAnsiTheme="majorBidi" w:cstheme="majorBidi"/>
        </w:rPr>
        <w:t xml:space="preserve"> </w:t>
      </w:r>
      <w:r w:rsidR="00CE50EF" w:rsidRPr="00625550">
        <w:rPr>
          <w:rFonts w:asciiTheme="majorBidi" w:hAnsiTheme="majorBidi" w:cstheme="majorBidi"/>
        </w:rPr>
        <w:t>M=</w:t>
      </w:r>
      <w:r w:rsidR="0003471D" w:rsidRPr="00625550">
        <w:rPr>
          <w:rFonts w:asciiTheme="majorBidi" w:hAnsiTheme="majorBidi" w:cstheme="majorBidi"/>
        </w:rPr>
        <w:t>5.35</w:t>
      </w:r>
      <w:r w:rsidR="00CE50EF" w:rsidRPr="00625550">
        <w:rPr>
          <w:rFonts w:asciiTheme="majorBidi" w:hAnsiTheme="majorBidi" w:cstheme="majorBidi"/>
        </w:rPr>
        <w:t xml:space="preserve"> (SD=</w:t>
      </w:r>
      <w:r w:rsidR="0092264C" w:rsidRPr="00625550">
        <w:rPr>
          <w:rFonts w:asciiTheme="majorBidi" w:hAnsiTheme="majorBidi" w:cstheme="majorBidi"/>
        </w:rPr>
        <w:t>2.</w:t>
      </w:r>
      <w:r w:rsidR="00732433" w:rsidRPr="00625550">
        <w:rPr>
          <w:rFonts w:asciiTheme="majorBidi" w:hAnsiTheme="majorBidi" w:cstheme="majorBidi"/>
        </w:rPr>
        <w:t>96</w:t>
      </w:r>
      <w:r w:rsidR="00CE50EF" w:rsidRPr="00625550">
        <w:rPr>
          <w:rFonts w:asciiTheme="majorBidi" w:hAnsiTheme="majorBidi" w:cstheme="majorBidi"/>
        </w:rPr>
        <w:t>)</w:t>
      </w:r>
      <w:r w:rsidR="0003471D" w:rsidRPr="00625550">
        <w:rPr>
          <w:rFonts w:asciiTheme="majorBidi" w:hAnsiTheme="majorBidi" w:cstheme="majorBidi"/>
        </w:rPr>
        <w:t xml:space="preserve"> and </w:t>
      </w:r>
      <w:r w:rsidR="00CE50EF" w:rsidRPr="00625550">
        <w:rPr>
          <w:rFonts w:asciiTheme="majorBidi" w:hAnsiTheme="majorBidi" w:cstheme="majorBidi"/>
        </w:rPr>
        <w:t>M=</w:t>
      </w:r>
      <w:r w:rsidR="0003471D" w:rsidRPr="00625550">
        <w:rPr>
          <w:rFonts w:asciiTheme="majorBidi" w:hAnsiTheme="majorBidi" w:cstheme="majorBidi"/>
        </w:rPr>
        <w:t>6.35</w:t>
      </w:r>
      <w:r w:rsidR="00CE50EF" w:rsidRPr="00625550">
        <w:rPr>
          <w:rFonts w:asciiTheme="majorBidi" w:hAnsiTheme="majorBidi" w:cstheme="majorBidi"/>
        </w:rPr>
        <w:t xml:space="preserve"> (SD=</w:t>
      </w:r>
      <w:r w:rsidR="00732433" w:rsidRPr="00625550">
        <w:rPr>
          <w:rFonts w:asciiTheme="majorBidi" w:hAnsiTheme="majorBidi" w:cstheme="majorBidi"/>
        </w:rPr>
        <w:t>2.92</w:t>
      </w:r>
      <w:r w:rsidR="00CE50EF" w:rsidRPr="00625550">
        <w:rPr>
          <w:rFonts w:asciiTheme="majorBidi" w:hAnsiTheme="majorBidi" w:cstheme="majorBidi"/>
        </w:rPr>
        <w:t>)</w:t>
      </w:r>
      <w:r w:rsidR="0003471D" w:rsidRPr="00625550">
        <w:rPr>
          <w:rFonts w:asciiTheme="majorBidi" w:hAnsiTheme="majorBidi" w:cstheme="majorBidi"/>
        </w:rPr>
        <w:t>, respectively</w:t>
      </w:r>
      <w:r w:rsidR="00732433" w:rsidRPr="00625550">
        <w:rPr>
          <w:rFonts w:asciiTheme="majorBidi" w:hAnsiTheme="majorBidi" w:cstheme="majorBidi"/>
        </w:rPr>
        <w:t xml:space="preserve"> (</w:t>
      </w:r>
      <w:r w:rsidR="00732433" w:rsidRPr="00625550">
        <w:rPr>
          <w:rFonts w:asciiTheme="majorBidi" w:hAnsiTheme="majorBidi" w:cstheme="majorBidi"/>
          <w:i/>
          <w:iCs/>
        </w:rPr>
        <w:t>p</w:t>
      </w:r>
      <w:r w:rsidR="00732433" w:rsidRPr="00625550">
        <w:rPr>
          <w:rFonts w:asciiTheme="majorBidi" w:hAnsiTheme="majorBidi" w:cstheme="majorBidi"/>
        </w:rPr>
        <w:t>&lt;0.001)</w:t>
      </w:r>
      <w:r w:rsidR="0003471D" w:rsidRPr="00625550">
        <w:rPr>
          <w:rFonts w:asciiTheme="majorBidi" w:hAnsiTheme="majorBidi" w:cstheme="majorBidi"/>
        </w:rPr>
        <w:t xml:space="preserve">. </w:t>
      </w:r>
    </w:p>
    <w:p w14:paraId="2E2CBAD1" w14:textId="1C50A625" w:rsidR="00AF335E" w:rsidRPr="00625550" w:rsidRDefault="002E1A85" w:rsidP="00246D23">
      <w:pPr>
        <w:autoSpaceDE w:val="0"/>
        <w:autoSpaceDN w:val="0"/>
        <w:adjustRightInd w:val="0"/>
        <w:spacing w:line="240" w:lineRule="auto"/>
        <w:ind w:firstLine="284"/>
        <w:rPr>
          <w:rFonts w:asciiTheme="majorBidi" w:hAnsiTheme="majorBidi" w:cstheme="majorBidi"/>
        </w:rPr>
      </w:pPr>
      <w:r w:rsidRPr="00625550">
        <w:rPr>
          <w:rFonts w:asciiTheme="majorBidi" w:hAnsiTheme="majorBidi" w:cstheme="majorBidi"/>
        </w:rPr>
        <w:t>However</w:t>
      </w:r>
      <w:r w:rsidR="000E1ABF" w:rsidRPr="00625550">
        <w:rPr>
          <w:rFonts w:asciiTheme="majorBidi" w:hAnsiTheme="majorBidi" w:cstheme="majorBidi"/>
        </w:rPr>
        <w:t xml:space="preserve">, our conjecture </w:t>
      </w:r>
      <w:r w:rsidR="00621723" w:rsidRPr="00625550">
        <w:rPr>
          <w:rFonts w:asciiTheme="majorBidi" w:hAnsiTheme="majorBidi" w:cstheme="majorBidi"/>
        </w:rPr>
        <w:t xml:space="preserve">would </w:t>
      </w:r>
      <w:r w:rsidRPr="00625550">
        <w:rPr>
          <w:rFonts w:asciiTheme="majorBidi" w:hAnsiTheme="majorBidi" w:cstheme="majorBidi"/>
        </w:rPr>
        <w:t xml:space="preserve">presumably </w:t>
      </w:r>
      <w:r w:rsidR="008B27C3" w:rsidRPr="00625550">
        <w:rPr>
          <w:rFonts w:asciiTheme="majorBidi" w:hAnsiTheme="majorBidi" w:cstheme="majorBidi"/>
        </w:rPr>
        <w:t>entail</w:t>
      </w:r>
      <w:r w:rsidR="000E1ABF" w:rsidRPr="00625550">
        <w:rPr>
          <w:rFonts w:asciiTheme="majorBidi" w:hAnsiTheme="majorBidi" w:cstheme="majorBidi"/>
        </w:rPr>
        <w:t xml:space="preserve"> that the ordering of the four formulations in terms of their impact on the </w:t>
      </w:r>
      <w:r w:rsidR="000E1ABF" w:rsidRPr="00625550">
        <w:rPr>
          <w:rFonts w:asciiTheme="majorBidi" w:hAnsiTheme="majorBidi" w:cstheme="majorBidi"/>
          <w:i/>
          <w:iCs/>
        </w:rPr>
        <w:t>supplier</w:t>
      </w:r>
      <w:r w:rsidR="00261F8F" w:rsidRPr="00625550">
        <w:rPr>
          <w:rFonts w:asciiTheme="majorBidi" w:hAnsiTheme="majorBidi" w:cstheme="majorBidi"/>
          <w:i/>
          <w:iCs/>
        </w:rPr>
        <w:t>’</w:t>
      </w:r>
      <w:r w:rsidR="000E1ABF" w:rsidRPr="00625550">
        <w:rPr>
          <w:rFonts w:asciiTheme="majorBidi" w:hAnsiTheme="majorBidi" w:cstheme="majorBidi"/>
          <w:i/>
          <w:iCs/>
        </w:rPr>
        <w:t xml:space="preserve">s </w:t>
      </w:r>
      <w:r w:rsidR="000E1ABF" w:rsidRPr="00625550">
        <w:rPr>
          <w:rFonts w:asciiTheme="majorBidi" w:hAnsiTheme="majorBidi" w:cstheme="majorBidi"/>
        </w:rPr>
        <w:t>freedom</w:t>
      </w:r>
      <w:r w:rsidRPr="00625550">
        <w:rPr>
          <w:rFonts w:asciiTheme="majorBidi" w:hAnsiTheme="majorBidi" w:cstheme="majorBidi"/>
        </w:rPr>
        <w:t xml:space="preserve"> w</w:t>
      </w:r>
      <w:r w:rsidR="000E1ABF" w:rsidRPr="00625550">
        <w:rPr>
          <w:rFonts w:asciiTheme="majorBidi" w:hAnsiTheme="majorBidi" w:cstheme="majorBidi"/>
        </w:rPr>
        <w:t xml:space="preserve">ould be the reverse of their ordering in </w:t>
      </w:r>
      <w:r w:rsidR="009472A9" w:rsidRPr="00625550">
        <w:rPr>
          <w:rFonts w:asciiTheme="majorBidi" w:hAnsiTheme="majorBidi" w:cstheme="majorBidi"/>
        </w:rPr>
        <w:t>relation to</w:t>
      </w:r>
      <w:r w:rsidR="000E1ABF" w:rsidRPr="00625550">
        <w:rPr>
          <w:rFonts w:asciiTheme="majorBidi" w:hAnsiTheme="majorBidi" w:cstheme="majorBidi"/>
        </w:rPr>
        <w:t xml:space="preserve"> the impact on</w:t>
      </w:r>
      <w:r w:rsidR="00261F8F" w:rsidRPr="00625550">
        <w:rPr>
          <w:rFonts w:asciiTheme="majorBidi" w:hAnsiTheme="majorBidi" w:cstheme="majorBidi"/>
        </w:rPr>
        <w:t xml:space="preserve"> the</w:t>
      </w:r>
      <w:r w:rsidR="000E1ABF" w:rsidRPr="00625550">
        <w:rPr>
          <w:rFonts w:asciiTheme="majorBidi" w:hAnsiTheme="majorBidi" w:cstheme="majorBidi"/>
        </w:rPr>
        <w:t xml:space="preserve"> </w:t>
      </w:r>
      <w:r w:rsidR="000E1ABF" w:rsidRPr="00625550">
        <w:rPr>
          <w:rFonts w:asciiTheme="majorBidi" w:hAnsiTheme="majorBidi" w:cstheme="majorBidi"/>
          <w:i/>
          <w:iCs/>
        </w:rPr>
        <w:t>customer</w:t>
      </w:r>
      <w:r w:rsidR="00261F8F" w:rsidRPr="00625550">
        <w:rPr>
          <w:rFonts w:asciiTheme="majorBidi" w:hAnsiTheme="majorBidi" w:cstheme="majorBidi"/>
          <w:i/>
          <w:iCs/>
        </w:rPr>
        <w:t>’</w:t>
      </w:r>
      <w:r w:rsidR="000E1ABF" w:rsidRPr="00625550">
        <w:rPr>
          <w:rFonts w:asciiTheme="majorBidi" w:hAnsiTheme="majorBidi" w:cstheme="majorBidi"/>
          <w:i/>
          <w:iCs/>
        </w:rPr>
        <w:t xml:space="preserve">s </w:t>
      </w:r>
      <w:r w:rsidR="000E1ABF" w:rsidRPr="00625550">
        <w:rPr>
          <w:rFonts w:asciiTheme="majorBidi" w:hAnsiTheme="majorBidi" w:cstheme="majorBidi"/>
        </w:rPr>
        <w:t xml:space="preserve">freedom—but this is not what we found. In fact, the ordering of the four formulations in terms of their </w:t>
      </w:r>
      <w:r w:rsidRPr="00625550">
        <w:rPr>
          <w:rFonts w:asciiTheme="majorBidi" w:hAnsiTheme="majorBidi" w:cstheme="majorBidi"/>
        </w:rPr>
        <w:t xml:space="preserve">assessed </w:t>
      </w:r>
      <w:r w:rsidR="000E1ABF" w:rsidRPr="00625550">
        <w:rPr>
          <w:rFonts w:asciiTheme="majorBidi" w:hAnsiTheme="majorBidi" w:cstheme="majorBidi"/>
        </w:rPr>
        <w:t>impact on the supplier</w:t>
      </w:r>
      <w:r w:rsidR="00261F8F" w:rsidRPr="00625550">
        <w:rPr>
          <w:rFonts w:asciiTheme="majorBidi" w:hAnsiTheme="majorBidi" w:cstheme="majorBidi"/>
        </w:rPr>
        <w:t>’</w:t>
      </w:r>
      <w:r w:rsidR="000E1ABF" w:rsidRPr="00625550">
        <w:rPr>
          <w:rFonts w:asciiTheme="majorBidi" w:hAnsiTheme="majorBidi" w:cstheme="majorBidi"/>
        </w:rPr>
        <w:t xml:space="preserve">s freedom was </w:t>
      </w:r>
      <w:r w:rsidRPr="00625550">
        <w:rPr>
          <w:rFonts w:asciiTheme="majorBidi" w:hAnsiTheme="majorBidi" w:cstheme="majorBidi"/>
        </w:rPr>
        <w:t>quite similar to their</w:t>
      </w:r>
      <w:r w:rsidR="000E1ABF" w:rsidRPr="00625550">
        <w:rPr>
          <w:rFonts w:asciiTheme="majorBidi" w:hAnsiTheme="majorBidi" w:cstheme="majorBidi"/>
        </w:rPr>
        <w:t xml:space="preserve"> as</w:t>
      </w:r>
      <w:r w:rsidRPr="00625550">
        <w:rPr>
          <w:rFonts w:asciiTheme="majorBidi" w:hAnsiTheme="majorBidi" w:cstheme="majorBidi"/>
        </w:rPr>
        <w:t xml:space="preserve">sessed impact on the </w:t>
      </w:r>
      <w:r w:rsidR="000E1ABF" w:rsidRPr="00625550">
        <w:rPr>
          <w:rFonts w:asciiTheme="majorBidi" w:hAnsiTheme="majorBidi" w:cstheme="majorBidi"/>
        </w:rPr>
        <w:t>customer</w:t>
      </w:r>
      <w:r w:rsidR="00261F8F" w:rsidRPr="00625550">
        <w:rPr>
          <w:rFonts w:asciiTheme="majorBidi" w:hAnsiTheme="majorBidi" w:cstheme="majorBidi"/>
        </w:rPr>
        <w:t>’</w:t>
      </w:r>
      <w:r w:rsidR="000E1ABF" w:rsidRPr="00625550">
        <w:rPr>
          <w:rFonts w:asciiTheme="majorBidi" w:hAnsiTheme="majorBidi" w:cstheme="majorBidi"/>
        </w:rPr>
        <w:t xml:space="preserve">s freedom. </w:t>
      </w:r>
      <w:r w:rsidR="00F3478F" w:rsidRPr="00625550">
        <w:rPr>
          <w:rFonts w:asciiTheme="majorBidi" w:hAnsiTheme="majorBidi" w:cstheme="majorBidi"/>
        </w:rPr>
        <w:t>Possibly, this was a manifestation of</w:t>
      </w:r>
      <w:r w:rsidR="008224AA" w:rsidRPr="00625550">
        <w:rPr>
          <w:rFonts w:asciiTheme="majorBidi" w:hAnsiTheme="majorBidi" w:cstheme="majorBidi"/>
        </w:rPr>
        <w:t xml:space="preserve"> the </w:t>
      </w:r>
      <w:r w:rsidR="008224AA" w:rsidRPr="00625550">
        <w:rPr>
          <w:rFonts w:asciiTheme="majorBidi" w:hAnsiTheme="majorBidi" w:cstheme="majorBidi"/>
          <w:i/>
          <w:iCs/>
        </w:rPr>
        <w:t>halo e</w:t>
      </w:r>
      <w:r w:rsidR="00F3478F" w:rsidRPr="00625550">
        <w:rPr>
          <w:rFonts w:asciiTheme="majorBidi" w:hAnsiTheme="majorBidi" w:cstheme="majorBidi"/>
          <w:i/>
          <w:iCs/>
        </w:rPr>
        <w:t>ffect</w:t>
      </w:r>
      <w:r w:rsidR="00F3478F" w:rsidRPr="00625550">
        <w:rPr>
          <w:rFonts w:asciiTheme="majorBidi" w:hAnsiTheme="majorBidi" w:cstheme="majorBidi"/>
        </w:rPr>
        <w:t>.</w:t>
      </w:r>
      <w:r w:rsidR="008224AA" w:rsidRPr="00625550">
        <w:rPr>
          <w:rFonts w:asciiTheme="majorBidi" w:hAnsiTheme="majorBidi" w:cstheme="majorBidi"/>
        </w:rPr>
        <w:t xml:space="preserve"> </w:t>
      </w:r>
      <w:r w:rsidR="00AF335E" w:rsidRPr="00625550">
        <w:rPr>
          <w:rFonts w:asciiTheme="majorBidi" w:hAnsiTheme="majorBidi" w:cstheme="majorBidi"/>
        </w:rPr>
        <w:t xml:space="preserve">Originally identified by Edward </w:t>
      </w:r>
      <w:r w:rsidR="00246D23">
        <w:rPr>
          <w:rFonts w:asciiTheme="majorBidi" w:hAnsiTheme="majorBidi" w:cstheme="majorBidi"/>
        </w:rPr>
        <w:t>(</w:t>
      </w:r>
      <w:r w:rsidR="00246D23">
        <w:t>1920)</w:t>
      </w:r>
      <w:r w:rsidR="00AF335E" w:rsidRPr="00625550">
        <w:rPr>
          <w:rFonts w:asciiTheme="majorBidi" w:hAnsiTheme="majorBidi" w:cstheme="majorBidi"/>
        </w:rPr>
        <w:t xml:space="preserve">, the halo effect denotes the tendency for an impression created, or judgment made, with respect to one attribute </w:t>
      </w:r>
      <w:r w:rsidR="008224AA" w:rsidRPr="00625550">
        <w:rPr>
          <w:rFonts w:asciiTheme="majorBidi" w:hAnsiTheme="majorBidi" w:cstheme="majorBidi"/>
        </w:rPr>
        <w:t xml:space="preserve">(usually of a person, but occasionally of other objects) </w:t>
      </w:r>
      <w:r w:rsidR="00AF335E" w:rsidRPr="00625550">
        <w:rPr>
          <w:rFonts w:asciiTheme="majorBidi" w:hAnsiTheme="majorBidi" w:cstheme="majorBidi"/>
        </w:rPr>
        <w:t>to influence impressions and judgments of other attributes</w:t>
      </w:r>
      <w:r w:rsidR="00246D23">
        <w:rPr>
          <w:rFonts w:asciiTheme="majorBidi" w:hAnsiTheme="majorBidi" w:cstheme="majorBidi"/>
        </w:rPr>
        <w:t xml:space="preserve"> (</w:t>
      </w:r>
      <w:r w:rsidR="00246D23" w:rsidRPr="00F631BC">
        <w:t xml:space="preserve">Greenwald &amp; </w:t>
      </w:r>
      <w:proofErr w:type="spellStart"/>
      <w:r w:rsidR="00246D23" w:rsidRPr="00F631BC">
        <w:t>Banaji</w:t>
      </w:r>
      <w:proofErr w:type="spellEnd"/>
      <w:r w:rsidR="00246D23">
        <w:t xml:space="preserve"> 1995:9–10</w:t>
      </w:r>
      <w:r w:rsidR="00246D23">
        <w:rPr>
          <w:rFonts w:asciiTheme="majorBidi" w:hAnsiTheme="majorBidi" w:cstheme="majorBidi"/>
        </w:rPr>
        <w:t>)</w:t>
      </w:r>
      <w:r w:rsidR="00F3478F" w:rsidRPr="00625550">
        <w:rPr>
          <w:rFonts w:asciiTheme="majorBidi" w:hAnsiTheme="majorBidi" w:cstheme="majorBidi"/>
        </w:rPr>
        <w:t>, or “</w:t>
      </w:r>
      <w:r w:rsidR="00F3478F" w:rsidRPr="00625550">
        <w:rPr>
          <w:rFonts w:cs="Times New Roman"/>
        </w:rPr>
        <w:t>the influence of a global evaluation on evalu</w:t>
      </w:r>
      <w:r w:rsidR="00246D23">
        <w:rPr>
          <w:rFonts w:cs="Times New Roman"/>
        </w:rPr>
        <w:t>ations of individual attributes</w:t>
      </w:r>
      <w:r w:rsidR="00F3478F" w:rsidRPr="00625550">
        <w:rPr>
          <w:rFonts w:cs="Times New Roman"/>
        </w:rPr>
        <w:t>”</w:t>
      </w:r>
      <w:r w:rsidR="00246D23">
        <w:rPr>
          <w:rFonts w:cs="Times New Roman"/>
        </w:rPr>
        <w:t xml:space="preserve"> (</w:t>
      </w:r>
      <w:proofErr w:type="spellStart"/>
      <w:r w:rsidR="00246D23">
        <w:rPr>
          <w:rFonts w:cs="Times New Roman"/>
        </w:rPr>
        <w:t>Nisbett</w:t>
      </w:r>
      <w:proofErr w:type="spellEnd"/>
      <w:r w:rsidR="00246D23">
        <w:rPr>
          <w:rFonts w:cs="Times New Roman"/>
        </w:rPr>
        <w:t xml:space="preserve"> &amp; </w:t>
      </w:r>
      <w:proofErr w:type="spellStart"/>
      <w:r w:rsidR="00246D23">
        <w:rPr>
          <w:rFonts w:cs="Times New Roman"/>
        </w:rPr>
        <w:t>DeCamp</w:t>
      </w:r>
      <w:proofErr w:type="spellEnd"/>
      <w:r w:rsidR="00246D23">
        <w:rPr>
          <w:rFonts w:cs="Times New Roman"/>
        </w:rPr>
        <w:t xml:space="preserve"> Wilson 1977:250).</w:t>
      </w:r>
      <w:r w:rsidR="008B27C3" w:rsidRPr="00625550">
        <w:rPr>
          <w:rFonts w:cs="Times New Roman"/>
        </w:rPr>
        <w:t xml:space="preserve"> Perhaps participants who assessed a given formulation as </w:t>
      </w:r>
      <w:r w:rsidR="009472A9" w:rsidRPr="00625550">
        <w:rPr>
          <w:rFonts w:cs="Times New Roman"/>
        </w:rPr>
        <w:t xml:space="preserve">being </w:t>
      </w:r>
      <w:r w:rsidR="008B27C3" w:rsidRPr="00625550">
        <w:rPr>
          <w:rFonts w:cs="Times New Roman"/>
        </w:rPr>
        <w:t>more (or less) desirable and fair, tended to assess it as more (or less) conducive to the supplier’s freedom of contract</w:t>
      </w:r>
      <w:r w:rsidR="009472A9" w:rsidRPr="00625550">
        <w:rPr>
          <w:rFonts w:cs="Times New Roman"/>
        </w:rPr>
        <w:t>, as well</w:t>
      </w:r>
      <w:r w:rsidR="008B27C3" w:rsidRPr="00625550">
        <w:rPr>
          <w:rFonts w:cs="Times New Roman"/>
        </w:rPr>
        <w:t>.</w:t>
      </w:r>
    </w:p>
    <w:p w14:paraId="7CE9898C" w14:textId="77777777" w:rsidR="00AB0878" w:rsidRPr="00625550" w:rsidRDefault="00AB0878" w:rsidP="001F2B38">
      <w:pPr>
        <w:autoSpaceDE w:val="0"/>
        <w:autoSpaceDN w:val="0"/>
        <w:adjustRightInd w:val="0"/>
        <w:spacing w:line="240" w:lineRule="auto"/>
      </w:pPr>
    </w:p>
    <w:p w14:paraId="3252856C" w14:textId="5F406824" w:rsidR="002B27A6" w:rsidRPr="00625550" w:rsidRDefault="00185320" w:rsidP="001F2B38">
      <w:pPr>
        <w:autoSpaceDE w:val="0"/>
        <w:autoSpaceDN w:val="0"/>
        <w:adjustRightInd w:val="0"/>
        <w:spacing w:after="120" w:line="240" w:lineRule="auto"/>
        <w:rPr>
          <w:b/>
          <w:bCs/>
        </w:rPr>
      </w:pPr>
      <w:r w:rsidRPr="00625550">
        <w:rPr>
          <w:b/>
          <w:bCs/>
        </w:rPr>
        <w:t>3.3</w:t>
      </w:r>
      <w:r w:rsidR="00EC33AA" w:rsidRPr="00625550">
        <w:rPr>
          <w:b/>
          <w:bCs/>
        </w:rPr>
        <w:t xml:space="preserve"> Study 3</w:t>
      </w:r>
      <w:r w:rsidR="002B27A6" w:rsidRPr="00625550">
        <w:rPr>
          <w:b/>
          <w:bCs/>
        </w:rPr>
        <w:t xml:space="preserve">: Between-Subject Design, </w:t>
      </w:r>
      <w:r w:rsidR="0045698C" w:rsidRPr="00625550">
        <w:rPr>
          <w:b/>
          <w:bCs/>
        </w:rPr>
        <w:t>Separate</w:t>
      </w:r>
      <w:r w:rsidR="002B27A6" w:rsidRPr="00625550">
        <w:rPr>
          <w:b/>
          <w:bCs/>
        </w:rPr>
        <w:t xml:space="preserve"> Judgments</w:t>
      </w:r>
    </w:p>
    <w:p w14:paraId="2E2B699F" w14:textId="143EFD58" w:rsidR="00EE7E6E" w:rsidRPr="00625550" w:rsidRDefault="00EE7E6E" w:rsidP="0098054E">
      <w:pPr>
        <w:spacing w:line="240" w:lineRule="auto"/>
        <w:rPr>
          <w:rFonts w:asciiTheme="majorBidi" w:hAnsiTheme="majorBidi" w:cstheme="majorBidi"/>
        </w:rPr>
      </w:pPr>
      <w:r w:rsidRPr="00625550">
        <w:rPr>
          <w:rFonts w:asciiTheme="majorBidi" w:hAnsiTheme="majorBidi" w:cstheme="majorBidi"/>
        </w:rPr>
        <w:t xml:space="preserve">To better understand the results of </w:t>
      </w:r>
      <w:r w:rsidR="00621723" w:rsidRPr="00625550">
        <w:rPr>
          <w:rFonts w:asciiTheme="majorBidi" w:hAnsiTheme="majorBidi" w:cstheme="majorBidi"/>
        </w:rPr>
        <w:t>the previous studies</w:t>
      </w:r>
      <w:r w:rsidR="009472A9" w:rsidRPr="00625550">
        <w:rPr>
          <w:rFonts w:asciiTheme="majorBidi" w:hAnsiTheme="majorBidi" w:cstheme="majorBidi"/>
        </w:rPr>
        <w:t>,</w:t>
      </w:r>
      <w:r w:rsidR="00621723" w:rsidRPr="00625550">
        <w:rPr>
          <w:rFonts w:asciiTheme="majorBidi" w:hAnsiTheme="majorBidi" w:cstheme="majorBidi"/>
        </w:rPr>
        <w:t xml:space="preserve"> </w:t>
      </w:r>
      <w:r w:rsidRPr="00625550">
        <w:rPr>
          <w:rFonts w:asciiTheme="majorBidi" w:hAnsiTheme="majorBidi" w:cstheme="majorBidi"/>
        </w:rPr>
        <w:t xml:space="preserve">and </w:t>
      </w:r>
      <w:r w:rsidR="0098054E" w:rsidRPr="00625550">
        <w:rPr>
          <w:rFonts w:asciiTheme="majorBidi" w:hAnsiTheme="majorBidi" w:cstheme="majorBidi"/>
        </w:rPr>
        <w:t xml:space="preserve">to </w:t>
      </w:r>
      <w:r w:rsidRPr="00625550">
        <w:rPr>
          <w:rFonts w:asciiTheme="majorBidi" w:hAnsiTheme="majorBidi" w:cstheme="majorBidi"/>
        </w:rPr>
        <w:t>examine their ge</w:t>
      </w:r>
      <w:r w:rsidR="00621723" w:rsidRPr="00625550">
        <w:rPr>
          <w:rFonts w:asciiTheme="majorBidi" w:hAnsiTheme="majorBidi" w:cstheme="majorBidi"/>
        </w:rPr>
        <w:t>nerality and robustness, Study 3</w:t>
      </w:r>
      <w:r w:rsidRPr="00625550">
        <w:rPr>
          <w:rFonts w:asciiTheme="majorBidi" w:hAnsiTheme="majorBidi" w:cstheme="majorBidi"/>
        </w:rPr>
        <w:t xml:space="preserve"> included several modifications compared to</w:t>
      </w:r>
      <w:r w:rsidR="00BE00BE" w:rsidRPr="00625550">
        <w:rPr>
          <w:rFonts w:asciiTheme="majorBidi" w:hAnsiTheme="majorBidi" w:cstheme="majorBidi"/>
        </w:rPr>
        <w:t xml:space="preserve"> the previous </w:t>
      </w:r>
      <w:r w:rsidR="00BA5BAF" w:rsidRPr="00625550">
        <w:rPr>
          <w:rFonts w:asciiTheme="majorBidi" w:hAnsiTheme="majorBidi" w:cstheme="majorBidi"/>
        </w:rPr>
        <w:t>ones</w:t>
      </w:r>
      <w:r w:rsidRPr="00625550">
        <w:rPr>
          <w:rFonts w:asciiTheme="majorBidi" w:hAnsiTheme="majorBidi" w:cstheme="majorBidi"/>
        </w:rPr>
        <w:t>. Most importantly, whereas in Stud</w:t>
      </w:r>
      <w:r w:rsidR="00BE00BE" w:rsidRPr="00625550">
        <w:rPr>
          <w:rFonts w:asciiTheme="majorBidi" w:hAnsiTheme="majorBidi" w:cstheme="majorBidi"/>
        </w:rPr>
        <w:t xml:space="preserve">ies </w:t>
      </w:r>
      <w:r w:rsidRPr="00625550">
        <w:rPr>
          <w:rFonts w:asciiTheme="majorBidi" w:hAnsiTheme="majorBidi" w:cstheme="majorBidi"/>
        </w:rPr>
        <w:t xml:space="preserve">1 </w:t>
      </w:r>
      <w:r w:rsidR="00BE00BE" w:rsidRPr="00625550">
        <w:rPr>
          <w:rFonts w:asciiTheme="majorBidi" w:hAnsiTheme="majorBidi" w:cstheme="majorBidi"/>
        </w:rPr>
        <w:t xml:space="preserve">and 2 </w:t>
      </w:r>
      <w:r w:rsidRPr="00625550">
        <w:rPr>
          <w:rFonts w:asciiTheme="majorBidi" w:hAnsiTheme="majorBidi" w:cstheme="majorBidi"/>
        </w:rPr>
        <w:t>each participant saw all four formulations</w:t>
      </w:r>
      <w:r w:rsidR="009472A9" w:rsidRPr="00625550">
        <w:rPr>
          <w:rFonts w:asciiTheme="majorBidi" w:hAnsiTheme="majorBidi" w:cstheme="majorBidi"/>
        </w:rPr>
        <w:t>—</w:t>
      </w:r>
      <w:r w:rsidRPr="00625550">
        <w:rPr>
          <w:rFonts w:asciiTheme="majorBidi" w:hAnsiTheme="majorBidi" w:cstheme="majorBidi"/>
        </w:rPr>
        <w:t>thus highlighting the diff</w:t>
      </w:r>
      <w:r w:rsidR="00621723" w:rsidRPr="00625550">
        <w:rPr>
          <w:rFonts w:asciiTheme="majorBidi" w:hAnsiTheme="majorBidi" w:cstheme="majorBidi"/>
        </w:rPr>
        <w:t>erences between them</w:t>
      </w:r>
      <w:r w:rsidR="009472A9" w:rsidRPr="00625550">
        <w:rPr>
          <w:rFonts w:asciiTheme="majorBidi" w:hAnsiTheme="majorBidi" w:cstheme="majorBidi"/>
        </w:rPr>
        <w:t>—</w:t>
      </w:r>
      <w:r w:rsidR="00621723" w:rsidRPr="00625550">
        <w:rPr>
          <w:rFonts w:asciiTheme="majorBidi" w:hAnsiTheme="majorBidi" w:cstheme="majorBidi"/>
        </w:rPr>
        <w:t>in Study 3</w:t>
      </w:r>
      <w:r w:rsidRPr="00625550">
        <w:rPr>
          <w:rFonts w:asciiTheme="majorBidi" w:hAnsiTheme="majorBidi" w:cstheme="majorBidi"/>
        </w:rPr>
        <w:t xml:space="preserve"> each participant was asked to assess </w:t>
      </w:r>
      <w:r w:rsidRPr="00625550">
        <w:rPr>
          <w:rFonts w:asciiTheme="majorBidi" w:hAnsiTheme="majorBidi" w:cstheme="majorBidi"/>
        </w:rPr>
        <w:lastRenderedPageBreak/>
        <w:t>only one of the four formulations</w:t>
      </w:r>
      <w:r w:rsidR="00204EAF" w:rsidRPr="00625550">
        <w:rPr>
          <w:rFonts w:asciiTheme="majorBidi" w:hAnsiTheme="majorBidi" w:cstheme="majorBidi"/>
        </w:rPr>
        <w:t xml:space="preserve"> </w:t>
      </w:r>
      <w:r w:rsidRPr="00625550">
        <w:rPr>
          <w:rFonts w:asciiTheme="majorBidi" w:hAnsiTheme="majorBidi" w:cstheme="majorBidi"/>
        </w:rPr>
        <w:t>(</w:t>
      </w:r>
      <w:r w:rsidRPr="00625550">
        <w:rPr>
          <w:rFonts w:asciiTheme="majorBidi" w:hAnsiTheme="majorBidi" w:cstheme="majorBidi"/>
          <w:i/>
          <w:iCs/>
        </w:rPr>
        <w:t>Negative, Positive, Prohibition</w:t>
      </w:r>
      <w:r w:rsidRPr="00625550">
        <w:rPr>
          <w:rFonts w:asciiTheme="majorBidi" w:hAnsiTheme="majorBidi" w:cstheme="majorBidi"/>
        </w:rPr>
        <w:t xml:space="preserve">, or </w:t>
      </w:r>
      <w:r w:rsidRPr="00625550">
        <w:rPr>
          <w:rFonts w:asciiTheme="majorBidi" w:hAnsiTheme="majorBidi" w:cstheme="majorBidi"/>
          <w:i/>
          <w:iCs/>
        </w:rPr>
        <w:t>Duty</w:t>
      </w:r>
      <w:r w:rsidRPr="00625550">
        <w:rPr>
          <w:rFonts w:asciiTheme="majorBidi" w:hAnsiTheme="majorBidi" w:cstheme="majorBidi"/>
        </w:rPr>
        <w:t xml:space="preserve">) of four </w:t>
      </w:r>
      <w:r w:rsidR="00BA5BAF" w:rsidRPr="00625550">
        <w:rPr>
          <w:rFonts w:asciiTheme="majorBidi" w:hAnsiTheme="majorBidi" w:cstheme="majorBidi"/>
        </w:rPr>
        <w:t xml:space="preserve">different </w:t>
      </w:r>
      <w:r w:rsidRPr="00625550">
        <w:rPr>
          <w:rFonts w:asciiTheme="majorBidi" w:hAnsiTheme="majorBidi" w:cstheme="majorBidi"/>
        </w:rPr>
        <w:t>rules (</w:t>
      </w:r>
      <w:r w:rsidRPr="00625550">
        <w:rPr>
          <w:rFonts w:asciiTheme="majorBidi" w:hAnsiTheme="majorBidi" w:cstheme="majorBidi"/>
          <w:i/>
          <w:iCs/>
        </w:rPr>
        <w:t xml:space="preserve">Electronics, Insurance, Contractor, </w:t>
      </w:r>
      <w:r w:rsidRPr="00625550">
        <w:rPr>
          <w:rFonts w:asciiTheme="majorBidi" w:hAnsiTheme="majorBidi" w:cstheme="majorBidi"/>
        </w:rPr>
        <w:t xml:space="preserve">and </w:t>
      </w:r>
      <w:r w:rsidR="006F3DF9" w:rsidRPr="00625550">
        <w:rPr>
          <w:rFonts w:asciiTheme="majorBidi" w:hAnsiTheme="majorBidi" w:cstheme="majorBidi"/>
          <w:i/>
          <w:iCs/>
        </w:rPr>
        <w:t>Apartment</w:t>
      </w:r>
      <w:r w:rsidR="00204EAF" w:rsidRPr="00625550">
        <w:rPr>
          <w:rFonts w:asciiTheme="majorBidi" w:hAnsiTheme="majorBidi" w:cstheme="majorBidi"/>
        </w:rPr>
        <w:t>).</w:t>
      </w:r>
      <w:r w:rsidRPr="00625550">
        <w:rPr>
          <w:rFonts w:asciiTheme="majorBidi" w:hAnsiTheme="majorBidi" w:cstheme="majorBidi"/>
        </w:rPr>
        <w:t xml:space="preserve"> We </w:t>
      </w:r>
      <w:r w:rsidR="009472A9" w:rsidRPr="00625550">
        <w:rPr>
          <w:rFonts w:asciiTheme="majorBidi" w:hAnsiTheme="majorBidi" w:cstheme="majorBidi"/>
        </w:rPr>
        <w:t xml:space="preserve">therefore </w:t>
      </w:r>
      <w:r w:rsidRPr="00625550">
        <w:rPr>
          <w:rFonts w:asciiTheme="majorBidi" w:hAnsiTheme="majorBidi" w:cstheme="majorBidi"/>
        </w:rPr>
        <w:t>examined our main independent variable in a between-subject design.</w:t>
      </w:r>
      <w:r w:rsidR="00CC2509" w:rsidRPr="00625550">
        <w:rPr>
          <w:rFonts w:asciiTheme="majorBidi" w:hAnsiTheme="majorBidi" w:cstheme="majorBidi"/>
        </w:rPr>
        <w:t xml:space="preserve"> Since the r</w:t>
      </w:r>
      <w:r w:rsidR="00E12D0C" w:rsidRPr="00625550">
        <w:rPr>
          <w:rFonts w:asciiTheme="majorBidi" w:hAnsiTheme="majorBidi" w:cstheme="majorBidi"/>
        </w:rPr>
        <w:t xml:space="preserve">esults of </w:t>
      </w:r>
      <w:r w:rsidR="00E12D0C" w:rsidRPr="00625550">
        <w:rPr>
          <w:rFonts w:asciiTheme="majorBidi" w:hAnsiTheme="majorBidi" w:cstheme="majorBidi"/>
          <w:i/>
          <w:iCs/>
        </w:rPr>
        <w:t xml:space="preserve">Apartment </w:t>
      </w:r>
      <w:r w:rsidR="00E12D0C" w:rsidRPr="00625550">
        <w:rPr>
          <w:rFonts w:asciiTheme="majorBidi" w:hAnsiTheme="majorBidi" w:cstheme="majorBidi"/>
        </w:rPr>
        <w:t xml:space="preserve">and </w:t>
      </w:r>
      <w:r w:rsidR="00E12D0C" w:rsidRPr="00625550">
        <w:rPr>
          <w:rFonts w:asciiTheme="majorBidi" w:hAnsiTheme="majorBidi" w:cstheme="majorBidi"/>
          <w:i/>
          <w:iCs/>
        </w:rPr>
        <w:t>Apartment 24 months</w:t>
      </w:r>
      <w:r w:rsidR="00E12D0C" w:rsidRPr="00625550">
        <w:rPr>
          <w:rFonts w:asciiTheme="majorBidi" w:hAnsiTheme="majorBidi" w:cstheme="majorBidi"/>
        </w:rPr>
        <w:t xml:space="preserve"> were roughly similar in Study 1, </w:t>
      </w:r>
      <w:r w:rsidR="00BE00BE" w:rsidRPr="00625550">
        <w:rPr>
          <w:rFonts w:asciiTheme="majorBidi" w:hAnsiTheme="majorBidi" w:cstheme="majorBidi"/>
        </w:rPr>
        <w:t>in Study 3</w:t>
      </w:r>
      <w:r w:rsidR="0038418F" w:rsidRPr="00625550">
        <w:rPr>
          <w:rFonts w:asciiTheme="majorBidi" w:hAnsiTheme="majorBidi" w:cstheme="majorBidi"/>
        </w:rPr>
        <w:t xml:space="preserve"> we omitted the latter.</w:t>
      </w:r>
      <w:r w:rsidR="00BE00BE" w:rsidRPr="00625550">
        <w:rPr>
          <w:rFonts w:asciiTheme="majorBidi" w:hAnsiTheme="majorBidi" w:cstheme="majorBidi"/>
        </w:rPr>
        <w:t xml:space="preserve"> We used </w:t>
      </w:r>
      <w:r w:rsidR="00887425" w:rsidRPr="00625550">
        <w:rPr>
          <w:rFonts w:asciiTheme="majorBidi" w:hAnsiTheme="majorBidi" w:cstheme="majorBidi"/>
        </w:rPr>
        <w:t>five</w:t>
      </w:r>
      <w:r w:rsidR="00BE00BE" w:rsidRPr="00625550">
        <w:rPr>
          <w:rFonts w:asciiTheme="majorBidi" w:hAnsiTheme="majorBidi" w:cstheme="majorBidi"/>
        </w:rPr>
        <w:t xml:space="preserve"> scales: </w:t>
      </w:r>
      <w:r w:rsidR="00887425" w:rsidRPr="00625550">
        <w:rPr>
          <w:rFonts w:asciiTheme="majorBidi" w:hAnsiTheme="majorBidi" w:cstheme="majorBidi"/>
          <w:i/>
          <w:iCs/>
        </w:rPr>
        <w:t>Desirability, Fairness, Supplier’s freedom of contract, Customer’s freedom of Contract, and Protection of the weaker party</w:t>
      </w:r>
      <w:r w:rsidR="00887425" w:rsidRPr="00625550">
        <w:rPr>
          <w:rFonts w:asciiTheme="majorBidi" w:hAnsiTheme="majorBidi" w:cstheme="majorBidi"/>
        </w:rPr>
        <w:t xml:space="preserve"> (see Appendix A).</w:t>
      </w:r>
      <w:r w:rsidR="00F400C9" w:rsidRPr="00625550">
        <w:rPr>
          <w:rFonts w:asciiTheme="majorBidi" w:hAnsiTheme="majorBidi" w:cstheme="majorBidi"/>
        </w:rPr>
        <w:t xml:space="preserve"> </w:t>
      </w:r>
      <w:r w:rsidR="00920E40" w:rsidRPr="00625550">
        <w:rPr>
          <w:rFonts w:asciiTheme="majorBidi" w:hAnsiTheme="majorBidi" w:cstheme="majorBidi"/>
        </w:rPr>
        <w:t>As in</w:t>
      </w:r>
      <w:r w:rsidR="00F400C9" w:rsidRPr="00625550">
        <w:rPr>
          <w:rFonts w:asciiTheme="majorBidi" w:hAnsiTheme="majorBidi" w:cstheme="majorBidi"/>
        </w:rPr>
        <w:t xml:space="preserve"> Study 2, Study 3 </w:t>
      </w:r>
      <w:r w:rsidR="00920E40" w:rsidRPr="00625550">
        <w:rPr>
          <w:rFonts w:asciiTheme="majorBidi" w:hAnsiTheme="majorBidi" w:cstheme="majorBidi"/>
        </w:rPr>
        <w:t xml:space="preserve">also </w:t>
      </w:r>
      <w:r w:rsidR="00F400C9" w:rsidRPr="00625550">
        <w:rPr>
          <w:rFonts w:asciiTheme="majorBidi" w:hAnsiTheme="majorBidi" w:cstheme="majorBidi"/>
        </w:rPr>
        <w:t>included a question about</w:t>
      </w:r>
      <w:r w:rsidR="00920E40" w:rsidRPr="00625550">
        <w:rPr>
          <w:rFonts w:asciiTheme="majorBidi" w:hAnsiTheme="majorBidi" w:cstheme="majorBidi"/>
        </w:rPr>
        <w:t xml:space="preserve"> the</w:t>
      </w:r>
      <w:r w:rsidR="00F400C9" w:rsidRPr="00625550">
        <w:rPr>
          <w:rFonts w:asciiTheme="majorBidi" w:hAnsiTheme="majorBidi" w:cstheme="majorBidi"/>
        </w:rPr>
        <w:t xml:space="preserve"> </w:t>
      </w:r>
      <w:r w:rsidRPr="00625550">
        <w:rPr>
          <w:rFonts w:asciiTheme="majorBidi" w:hAnsiTheme="majorBidi" w:cstheme="majorBidi"/>
        </w:rPr>
        <w:t xml:space="preserve">participants’ general attitude </w:t>
      </w:r>
      <w:r w:rsidR="004B2D69" w:rsidRPr="00625550">
        <w:rPr>
          <w:rFonts w:asciiTheme="majorBidi" w:hAnsiTheme="majorBidi" w:cstheme="majorBidi"/>
        </w:rPr>
        <w:t>toward</w:t>
      </w:r>
      <w:r w:rsidR="008B27C3" w:rsidRPr="00625550">
        <w:rPr>
          <w:rFonts w:asciiTheme="majorBidi" w:hAnsiTheme="majorBidi" w:cstheme="majorBidi"/>
        </w:rPr>
        <w:t xml:space="preserve"> pro-customer</w:t>
      </w:r>
      <w:r w:rsidRPr="00625550">
        <w:rPr>
          <w:rFonts w:asciiTheme="majorBidi" w:hAnsiTheme="majorBidi" w:cstheme="majorBidi"/>
        </w:rPr>
        <w:t xml:space="preserve"> mandatory rules (</w:t>
      </w:r>
      <w:r w:rsidR="00F400C9" w:rsidRPr="00625550">
        <w:rPr>
          <w:rFonts w:asciiTheme="majorBidi" w:hAnsiTheme="majorBidi" w:cstheme="majorBidi"/>
          <w:i/>
          <w:iCs/>
        </w:rPr>
        <w:t>General S</w:t>
      </w:r>
      <w:r w:rsidRPr="00625550">
        <w:rPr>
          <w:rFonts w:asciiTheme="majorBidi" w:hAnsiTheme="majorBidi" w:cstheme="majorBidi"/>
          <w:i/>
          <w:iCs/>
        </w:rPr>
        <w:t>upport</w:t>
      </w:r>
      <w:r w:rsidRPr="00625550">
        <w:rPr>
          <w:rFonts w:asciiTheme="majorBidi" w:hAnsiTheme="majorBidi" w:cstheme="majorBidi"/>
        </w:rPr>
        <w:t>)</w:t>
      </w:r>
      <w:r w:rsidR="00F400C9" w:rsidRPr="00625550">
        <w:rPr>
          <w:rFonts w:asciiTheme="majorBidi" w:hAnsiTheme="majorBidi" w:cstheme="majorBidi"/>
        </w:rPr>
        <w:t>.</w:t>
      </w:r>
    </w:p>
    <w:p w14:paraId="527FBB86" w14:textId="77777777" w:rsidR="00EE7E6E" w:rsidRPr="00625550" w:rsidRDefault="00EE7E6E" w:rsidP="001F2B38">
      <w:pPr>
        <w:spacing w:line="240" w:lineRule="auto"/>
        <w:rPr>
          <w:rFonts w:asciiTheme="majorBidi" w:hAnsiTheme="majorBidi" w:cstheme="majorBidi"/>
        </w:rPr>
      </w:pPr>
    </w:p>
    <w:p w14:paraId="4530EB85" w14:textId="681204AE" w:rsidR="007C30E8" w:rsidRPr="00625550" w:rsidRDefault="009A18D6" w:rsidP="0098054E">
      <w:pPr>
        <w:spacing w:line="240" w:lineRule="auto"/>
        <w:rPr>
          <w:rFonts w:asciiTheme="majorBidi" w:hAnsiTheme="majorBidi" w:cstheme="majorBidi"/>
        </w:rPr>
      </w:pPr>
      <w:r w:rsidRPr="00625550">
        <w:rPr>
          <w:rFonts w:asciiTheme="majorBidi" w:hAnsiTheme="majorBidi" w:cstheme="majorBidi"/>
          <w:b/>
          <w:bCs/>
          <w:i/>
          <w:iCs/>
        </w:rPr>
        <w:t xml:space="preserve">Procedure and </w:t>
      </w:r>
      <w:r w:rsidR="00EE7E6E" w:rsidRPr="00625550">
        <w:rPr>
          <w:rFonts w:asciiTheme="majorBidi" w:hAnsiTheme="majorBidi" w:cstheme="majorBidi"/>
          <w:b/>
          <w:bCs/>
          <w:i/>
          <w:iCs/>
        </w:rPr>
        <w:t>Participants</w:t>
      </w:r>
      <w:r w:rsidR="00EE7E6E" w:rsidRPr="00625550">
        <w:rPr>
          <w:rFonts w:asciiTheme="majorBidi" w:hAnsiTheme="majorBidi" w:cstheme="majorBidi"/>
          <w:i/>
          <w:iCs/>
        </w:rPr>
        <w:t>.</w:t>
      </w:r>
      <w:r w:rsidR="00EE7E6E" w:rsidRPr="00625550">
        <w:rPr>
          <w:rFonts w:asciiTheme="majorBidi" w:hAnsiTheme="majorBidi" w:cstheme="majorBidi"/>
        </w:rPr>
        <w:t xml:space="preserve"> Each participant was randomly assigned to one of four versions of the survey. Each version </w:t>
      </w:r>
      <w:r w:rsidR="00920E40" w:rsidRPr="00625550">
        <w:rPr>
          <w:rFonts w:asciiTheme="majorBidi" w:hAnsiTheme="majorBidi" w:cstheme="majorBidi"/>
        </w:rPr>
        <w:t xml:space="preserve">featured </w:t>
      </w:r>
      <w:r w:rsidR="00EE7E6E" w:rsidRPr="00625550">
        <w:rPr>
          <w:rFonts w:asciiTheme="majorBidi" w:hAnsiTheme="majorBidi" w:cstheme="majorBidi"/>
        </w:rPr>
        <w:t>four, randomly ordered, mandatory rules (</w:t>
      </w:r>
      <w:r w:rsidR="00EE7E6E" w:rsidRPr="00625550">
        <w:rPr>
          <w:rFonts w:asciiTheme="majorBidi" w:hAnsiTheme="majorBidi" w:cstheme="majorBidi"/>
          <w:i/>
          <w:iCs/>
        </w:rPr>
        <w:t>Electronics</w:t>
      </w:r>
      <w:r w:rsidR="008B27C3" w:rsidRPr="00625550">
        <w:rPr>
          <w:rFonts w:asciiTheme="majorBidi" w:hAnsiTheme="majorBidi" w:cstheme="majorBidi"/>
          <w:i/>
          <w:iCs/>
        </w:rPr>
        <w:t>,</w:t>
      </w:r>
      <w:r w:rsidR="00EE7E6E" w:rsidRPr="00625550">
        <w:rPr>
          <w:rFonts w:asciiTheme="majorBidi" w:hAnsiTheme="majorBidi" w:cstheme="majorBidi"/>
          <w:i/>
          <w:iCs/>
        </w:rPr>
        <w:t xml:space="preserve"> Insu</w:t>
      </w:r>
      <w:r w:rsidR="006F3DF9" w:rsidRPr="00625550">
        <w:rPr>
          <w:rFonts w:asciiTheme="majorBidi" w:hAnsiTheme="majorBidi" w:cstheme="majorBidi"/>
          <w:i/>
          <w:iCs/>
        </w:rPr>
        <w:t>rance</w:t>
      </w:r>
      <w:r w:rsidR="008B27C3" w:rsidRPr="00625550">
        <w:rPr>
          <w:rFonts w:asciiTheme="majorBidi" w:hAnsiTheme="majorBidi" w:cstheme="majorBidi"/>
          <w:i/>
          <w:iCs/>
        </w:rPr>
        <w:t>,</w:t>
      </w:r>
      <w:r w:rsidR="006F3DF9" w:rsidRPr="00625550">
        <w:rPr>
          <w:rFonts w:asciiTheme="majorBidi" w:hAnsiTheme="majorBidi" w:cstheme="majorBidi"/>
          <w:i/>
          <w:iCs/>
        </w:rPr>
        <w:t xml:space="preserve"> Contractor</w:t>
      </w:r>
      <w:r w:rsidR="008B27C3" w:rsidRPr="00625550">
        <w:rPr>
          <w:rFonts w:asciiTheme="majorBidi" w:hAnsiTheme="majorBidi" w:cstheme="majorBidi"/>
          <w:i/>
          <w:iCs/>
        </w:rPr>
        <w:t>,</w:t>
      </w:r>
      <w:r w:rsidR="006F3DF9" w:rsidRPr="00625550">
        <w:rPr>
          <w:rFonts w:asciiTheme="majorBidi" w:hAnsiTheme="majorBidi" w:cstheme="majorBidi"/>
          <w:i/>
          <w:iCs/>
        </w:rPr>
        <w:t xml:space="preserve"> </w:t>
      </w:r>
      <w:r w:rsidR="006F3DF9" w:rsidRPr="00625550">
        <w:rPr>
          <w:rFonts w:asciiTheme="majorBidi" w:hAnsiTheme="majorBidi" w:cstheme="majorBidi"/>
        </w:rPr>
        <w:t xml:space="preserve">and </w:t>
      </w:r>
      <w:r w:rsidR="006F3DF9" w:rsidRPr="00625550">
        <w:rPr>
          <w:rFonts w:asciiTheme="majorBidi" w:hAnsiTheme="majorBidi" w:cstheme="majorBidi"/>
          <w:i/>
          <w:iCs/>
        </w:rPr>
        <w:t>Apartment</w:t>
      </w:r>
      <w:r w:rsidR="00EE7E6E" w:rsidRPr="00625550">
        <w:rPr>
          <w:rFonts w:asciiTheme="majorBidi" w:hAnsiTheme="majorBidi" w:cstheme="majorBidi"/>
        </w:rPr>
        <w:t>)</w:t>
      </w:r>
      <w:r w:rsidR="00920E40" w:rsidRPr="00625550">
        <w:rPr>
          <w:rFonts w:asciiTheme="majorBidi" w:hAnsiTheme="majorBidi" w:cstheme="majorBidi"/>
        </w:rPr>
        <w:t>, and e</w:t>
      </w:r>
      <w:r w:rsidR="00EE7E6E" w:rsidRPr="00625550">
        <w:rPr>
          <w:rFonts w:asciiTheme="majorBidi" w:hAnsiTheme="majorBidi" w:cstheme="majorBidi"/>
        </w:rPr>
        <w:t xml:space="preserve">ach </w:t>
      </w:r>
      <w:r w:rsidR="00920E40" w:rsidRPr="00625550">
        <w:rPr>
          <w:rFonts w:asciiTheme="majorBidi" w:hAnsiTheme="majorBidi" w:cstheme="majorBidi"/>
        </w:rPr>
        <w:t xml:space="preserve">participant </w:t>
      </w:r>
      <w:r w:rsidR="00EE7E6E" w:rsidRPr="00625550">
        <w:rPr>
          <w:rFonts w:asciiTheme="majorBidi" w:hAnsiTheme="majorBidi" w:cstheme="majorBidi"/>
        </w:rPr>
        <w:t>read only one formulation of the rules (</w:t>
      </w:r>
      <w:r w:rsidR="00EE7E6E" w:rsidRPr="00625550">
        <w:rPr>
          <w:rFonts w:asciiTheme="majorBidi" w:hAnsiTheme="majorBidi" w:cstheme="majorBidi"/>
          <w:i/>
          <w:iCs/>
        </w:rPr>
        <w:t>Negative, Positive, Prohibition</w:t>
      </w:r>
      <w:r w:rsidR="00EE7E6E" w:rsidRPr="00625550">
        <w:rPr>
          <w:rFonts w:asciiTheme="majorBidi" w:hAnsiTheme="majorBidi" w:cstheme="majorBidi"/>
        </w:rPr>
        <w:t xml:space="preserve">, or </w:t>
      </w:r>
      <w:r w:rsidR="00EE7E6E" w:rsidRPr="00625550">
        <w:rPr>
          <w:rFonts w:asciiTheme="majorBidi" w:hAnsiTheme="majorBidi" w:cstheme="majorBidi"/>
          <w:i/>
          <w:iCs/>
        </w:rPr>
        <w:t>Duty</w:t>
      </w:r>
      <w:r w:rsidR="00EE7E6E" w:rsidRPr="00625550">
        <w:rPr>
          <w:rFonts w:asciiTheme="majorBidi" w:hAnsiTheme="majorBidi" w:cstheme="majorBidi"/>
        </w:rPr>
        <w:t>). Participants</w:t>
      </w:r>
      <w:r w:rsidR="00920E40" w:rsidRPr="00625550">
        <w:rPr>
          <w:rFonts w:asciiTheme="majorBidi" w:hAnsiTheme="majorBidi" w:cstheme="majorBidi"/>
        </w:rPr>
        <w:t xml:space="preserve"> </w:t>
      </w:r>
      <w:r w:rsidR="00EE7E6E" w:rsidRPr="00625550">
        <w:rPr>
          <w:rFonts w:asciiTheme="majorBidi" w:hAnsiTheme="majorBidi" w:cstheme="majorBidi"/>
        </w:rPr>
        <w:t xml:space="preserve">assessed each rule </w:t>
      </w:r>
      <w:r w:rsidR="00920E40" w:rsidRPr="00625550">
        <w:rPr>
          <w:rFonts w:asciiTheme="majorBidi" w:hAnsiTheme="majorBidi" w:cstheme="majorBidi"/>
        </w:rPr>
        <w:t xml:space="preserve">individually, </w:t>
      </w:r>
      <w:r w:rsidR="00EE7E6E" w:rsidRPr="00625550">
        <w:rPr>
          <w:rFonts w:asciiTheme="majorBidi" w:hAnsiTheme="majorBidi" w:cstheme="majorBidi"/>
        </w:rPr>
        <w:t>on five 9-point Likert scales:</w:t>
      </w:r>
      <w:r w:rsidR="00EE7E6E" w:rsidRPr="00625550">
        <w:rPr>
          <w:rFonts w:asciiTheme="majorBidi" w:hAnsiTheme="majorBidi" w:cstheme="majorBidi"/>
          <w:bCs/>
        </w:rPr>
        <w:t xml:space="preserve"> </w:t>
      </w:r>
      <w:r w:rsidR="00EE7E6E" w:rsidRPr="00625550">
        <w:rPr>
          <w:rFonts w:asciiTheme="majorBidi" w:hAnsiTheme="majorBidi" w:cstheme="majorBidi"/>
          <w:i/>
          <w:iCs/>
        </w:rPr>
        <w:t>Desirability</w:t>
      </w:r>
      <w:r w:rsidR="008B27C3" w:rsidRPr="00625550">
        <w:rPr>
          <w:rFonts w:asciiTheme="majorBidi" w:hAnsiTheme="majorBidi" w:cstheme="majorBidi"/>
          <w:i/>
          <w:iCs/>
        </w:rPr>
        <w:t>,</w:t>
      </w:r>
      <w:r w:rsidR="00EE7E6E" w:rsidRPr="00625550">
        <w:rPr>
          <w:rFonts w:asciiTheme="majorBidi" w:hAnsiTheme="majorBidi" w:cstheme="majorBidi"/>
          <w:i/>
          <w:iCs/>
        </w:rPr>
        <w:t xml:space="preserve"> Fairness</w:t>
      </w:r>
      <w:r w:rsidR="008B27C3" w:rsidRPr="00625550">
        <w:rPr>
          <w:rFonts w:asciiTheme="majorBidi" w:hAnsiTheme="majorBidi" w:cstheme="majorBidi"/>
          <w:i/>
          <w:iCs/>
        </w:rPr>
        <w:t>,</w:t>
      </w:r>
      <w:r w:rsidR="00EE7E6E" w:rsidRPr="00625550">
        <w:rPr>
          <w:rFonts w:asciiTheme="majorBidi" w:hAnsiTheme="majorBidi" w:cstheme="majorBidi"/>
          <w:i/>
          <w:iCs/>
        </w:rPr>
        <w:t xml:space="preserve"> </w:t>
      </w:r>
      <w:bookmarkStart w:id="10" w:name="_Hlk517952738"/>
      <w:r w:rsidR="00EE7E6E" w:rsidRPr="00625550">
        <w:rPr>
          <w:rFonts w:asciiTheme="majorBidi" w:hAnsiTheme="majorBidi" w:cstheme="majorBidi"/>
          <w:i/>
          <w:iCs/>
        </w:rPr>
        <w:t>Supplier’</w:t>
      </w:r>
      <w:r w:rsidR="003A764A" w:rsidRPr="00625550">
        <w:rPr>
          <w:rFonts w:asciiTheme="majorBidi" w:hAnsiTheme="majorBidi" w:cstheme="majorBidi"/>
          <w:i/>
          <w:iCs/>
        </w:rPr>
        <w:t>s f</w:t>
      </w:r>
      <w:r w:rsidR="00EE7E6E" w:rsidRPr="00625550">
        <w:rPr>
          <w:rFonts w:asciiTheme="majorBidi" w:hAnsiTheme="majorBidi" w:cstheme="majorBidi"/>
          <w:i/>
          <w:iCs/>
        </w:rPr>
        <w:t>reedom</w:t>
      </w:r>
      <w:bookmarkEnd w:id="10"/>
      <w:r w:rsidR="008B27C3" w:rsidRPr="00625550">
        <w:rPr>
          <w:rFonts w:asciiTheme="majorBidi" w:hAnsiTheme="majorBidi" w:cstheme="majorBidi"/>
          <w:i/>
          <w:iCs/>
        </w:rPr>
        <w:t>,</w:t>
      </w:r>
      <w:r w:rsidR="003A764A" w:rsidRPr="00625550">
        <w:rPr>
          <w:rFonts w:asciiTheme="majorBidi" w:hAnsiTheme="majorBidi" w:cstheme="majorBidi"/>
          <w:i/>
          <w:iCs/>
        </w:rPr>
        <w:t xml:space="preserve"> Customer’s freedom</w:t>
      </w:r>
      <w:r w:rsidR="008B27C3" w:rsidRPr="00625550">
        <w:rPr>
          <w:rFonts w:asciiTheme="majorBidi" w:hAnsiTheme="majorBidi" w:cstheme="majorBidi"/>
          <w:i/>
          <w:iCs/>
        </w:rPr>
        <w:t>,</w:t>
      </w:r>
      <w:r w:rsidR="003A764A" w:rsidRPr="00625550">
        <w:rPr>
          <w:rFonts w:asciiTheme="majorBidi" w:hAnsiTheme="majorBidi" w:cstheme="majorBidi"/>
          <w:i/>
          <w:iCs/>
        </w:rPr>
        <w:t xml:space="preserve"> </w:t>
      </w:r>
      <w:r w:rsidR="00F400C9" w:rsidRPr="00625550">
        <w:rPr>
          <w:rFonts w:asciiTheme="majorBidi" w:hAnsiTheme="majorBidi" w:cstheme="majorBidi"/>
        </w:rPr>
        <w:t xml:space="preserve">and </w:t>
      </w:r>
      <w:r w:rsidR="003A764A" w:rsidRPr="00625550">
        <w:rPr>
          <w:rFonts w:asciiTheme="majorBidi" w:hAnsiTheme="majorBidi" w:cstheme="majorBidi"/>
          <w:i/>
          <w:iCs/>
        </w:rPr>
        <w:t>Protection of weaker p</w:t>
      </w:r>
      <w:r w:rsidR="00EE7E6E" w:rsidRPr="00625550">
        <w:rPr>
          <w:rFonts w:asciiTheme="majorBidi" w:hAnsiTheme="majorBidi" w:cstheme="majorBidi"/>
          <w:i/>
          <w:iCs/>
        </w:rPr>
        <w:t>arty</w:t>
      </w:r>
      <w:r w:rsidR="00EE7E6E" w:rsidRPr="00625550">
        <w:rPr>
          <w:rFonts w:asciiTheme="majorBidi" w:hAnsiTheme="majorBidi" w:cstheme="majorBidi"/>
        </w:rPr>
        <w:t>.</w:t>
      </w:r>
      <w:r w:rsidR="00EE7E6E" w:rsidRPr="00625550">
        <w:rPr>
          <w:rFonts w:asciiTheme="majorBidi" w:hAnsiTheme="majorBidi" w:cstheme="majorBidi"/>
          <w:bCs/>
        </w:rPr>
        <w:t xml:space="preserve"> </w:t>
      </w:r>
      <w:r w:rsidR="00920E40" w:rsidRPr="00625550">
        <w:rPr>
          <w:rFonts w:asciiTheme="majorBidi" w:hAnsiTheme="majorBidi" w:cstheme="majorBidi"/>
          <w:bCs/>
        </w:rPr>
        <w:t>They</w:t>
      </w:r>
      <w:r w:rsidR="00920E40" w:rsidRPr="00625550">
        <w:rPr>
          <w:rFonts w:asciiTheme="majorBidi" w:hAnsiTheme="majorBidi" w:cstheme="majorBidi"/>
        </w:rPr>
        <w:t xml:space="preserve"> </w:t>
      </w:r>
      <w:r w:rsidR="00EE7E6E" w:rsidRPr="00625550">
        <w:rPr>
          <w:rFonts w:asciiTheme="majorBidi" w:hAnsiTheme="majorBidi" w:cstheme="majorBidi"/>
        </w:rPr>
        <w:t xml:space="preserve">were </w:t>
      </w:r>
      <w:r w:rsidR="00920E40" w:rsidRPr="00625550">
        <w:rPr>
          <w:rFonts w:asciiTheme="majorBidi" w:hAnsiTheme="majorBidi" w:cstheme="majorBidi"/>
        </w:rPr>
        <w:t xml:space="preserve">then </w:t>
      </w:r>
      <w:r w:rsidR="00EE7E6E" w:rsidRPr="00625550">
        <w:rPr>
          <w:rFonts w:asciiTheme="majorBidi" w:hAnsiTheme="majorBidi" w:cstheme="majorBidi"/>
        </w:rPr>
        <w:t>asked to rate their general support for mandatory rules in contracts on a 9-point Likert scale, and answer an attention question</w:t>
      </w:r>
      <w:r w:rsidR="00F400C9" w:rsidRPr="00625550">
        <w:rPr>
          <w:rFonts w:asciiTheme="majorBidi" w:hAnsiTheme="majorBidi" w:cstheme="majorBidi"/>
        </w:rPr>
        <w:t xml:space="preserve"> (see Appendix A)</w:t>
      </w:r>
      <w:r w:rsidR="00EE7E6E" w:rsidRPr="00625550">
        <w:rPr>
          <w:rFonts w:asciiTheme="majorBidi" w:hAnsiTheme="majorBidi" w:cstheme="majorBidi"/>
        </w:rPr>
        <w:t>. At the end of the survey</w:t>
      </w:r>
      <w:r w:rsidR="00920E40" w:rsidRPr="00625550">
        <w:rPr>
          <w:rFonts w:asciiTheme="majorBidi" w:hAnsiTheme="majorBidi" w:cstheme="majorBidi"/>
        </w:rPr>
        <w:t>,</w:t>
      </w:r>
      <w:r w:rsidR="00EE7E6E" w:rsidRPr="00625550">
        <w:rPr>
          <w:rFonts w:asciiTheme="majorBidi" w:hAnsiTheme="majorBidi" w:cstheme="majorBidi"/>
        </w:rPr>
        <w:t xml:space="preserve"> </w:t>
      </w:r>
      <w:r w:rsidR="00920E40" w:rsidRPr="00625550">
        <w:rPr>
          <w:rFonts w:asciiTheme="majorBidi" w:hAnsiTheme="majorBidi" w:cstheme="majorBidi"/>
        </w:rPr>
        <w:t xml:space="preserve">they </w:t>
      </w:r>
      <w:r w:rsidR="00EE7E6E" w:rsidRPr="00625550">
        <w:rPr>
          <w:rFonts w:asciiTheme="majorBidi" w:hAnsiTheme="majorBidi" w:cstheme="majorBidi"/>
        </w:rPr>
        <w:t xml:space="preserve">were asked to provide some demographic details about themselves. Thus, the experiment consisted </w:t>
      </w:r>
      <w:r w:rsidR="003F7428" w:rsidRPr="00625550">
        <w:rPr>
          <w:rFonts w:asciiTheme="majorBidi" w:hAnsiTheme="majorBidi" w:cstheme="majorBidi"/>
        </w:rPr>
        <w:t xml:space="preserve">of </w:t>
      </w:r>
      <w:r w:rsidR="00EE7E6E" w:rsidRPr="00625550">
        <w:rPr>
          <w:rFonts w:asciiTheme="majorBidi" w:hAnsiTheme="majorBidi" w:cstheme="majorBidi"/>
        </w:rPr>
        <w:t xml:space="preserve">4 (rules) x 4 (formulations) independent variables, and </w:t>
      </w:r>
      <w:r w:rsidR="0098054E" w:rsidRPr="00625550">
        <w:rPr>
          <w:rFonts w:asciiTheme="majorBidi" w:hAnsiTheme="majorBidi" w:cstheme="majorBidi"/>
        </w:rPr>
        <w:t>6</w:t>
      </w:r>
      <w:r w:rsidR="00EE7E6E" w:rsidRPr="00625550">
        <w:rPr>
          <w:rFonts w:asciiTheme="majorBidi" w:hAnsiTheme="majorBidi" w:cstheme="majorBidi"/>
        </w:rPr>
        <w:t xml:space="preserve"> dependent variables (5 scales, </w:t>
      </w:r>
      <w:r w:rsidR="00F400C9" w:rsidRPr="00625550">
        <w:rPr>
          <w:rFonts w:asciiTheme="majorBidi" w:hAnsiTheme="majorBidi" w:cstheme="majorBidi"/>
        </w:rPr>
        <w:t xml:space="preserve">the </w:t>
      </w:r>
      <w:r w:rsidR="00EE7E6E" w:rsidRPr="00625550">
        <w:rPr>
          <w:rFonts w:asciiTheme="majorBidi" w:hAnsiTheme="majorBidi" w:cstheme="majorBidi"/>
        </w:rPr>
        <w:t>general support question</w:t>
      </w:r>
      <w:r w:rsidR="001D5903" w:rsidRPr="00625550">
        <w:rPr>
          <w:rFonts w:asciiTheme="majorBidi" w:hAnsiTheme="majorBidi" w:cstheme="majorBidi"/>
        </w:rPr>
        <w:t>)</w:t>
      </w:r>
      <w:r w:rsidR="003151DB" w:rsidRPr="00625550">
        <w:rPr>
          <w:rFonts w:asciiTheme="majorBidi" w:hAnsiTheme="majorBidi" w:cstheme="majorBidi"/>
        </w:rPr>
        <w:t>.</w:t>
      </w:r>
    </w:p>
    <w:p w14:paraId="24522A28" w14:textId="1AB79890" w:rsidR="00EE7E6E" w:rsidRPr="00625550" w:rsidRDefault="00EE7E6E" w:rsidP="005D1473">
      <w:pPr>
        <w:spacing w:line="240" w:lineRule="auto"/>
        <w:ind w:firstLine="284"/>
        <w:rPr>
          <w:rFonts w:asciiTheme="majorBidi" w:hAnsiTheme="majorBidi" w:cstheme="majorBidi"/>
        </w:rPr>
      </w:pPr>
      <w:r w:rsidRPr="00625550">
        <w:rPr>
          <w:rFonts w:asciiTheme="majorBidi" w:hAnsiTheme="majorBidi" w:cstheme="majorBidi"/>
        </w:rPr>
        <w:t xml:space="preserve">A total of 201 </w:t>
      </w:r>
      <w:r w:rsidR="003151DB" w:rsidRPr="00625550">
        <w:rPr>
          <w:rFonts w:asciiTheme="majorBidi" w:hAnsiTheme="majorBidi" w:cstheme="majorBidi"/>
        </w:rPr>
        <w:t>subjects</w:t>
      </w:r>
      <w:r w:rsidRPr="00625550">
        <w:rPr>
          <w:rFonts w:asciiTheme="majorBidi" w:hAnsiTheme="majorBidi" w:cstheme="majorBidi"/>
        </w:rPr>
        <w:t xml:space="preserve"> completed the survey. The</w:t>
      </w:r>
      <w:r w:rsidR="003151DB" w:rsidRPr="00625550">
        <w:rPr>
          <w:rFonts w:asciiTheme="majorBidi" w:hAnsiTheme="majorBidi" w:cstheme="majorBidi"/>
        </w:rPr>
        <w:t>y</w:t>
      </w:r>
      <w:r w:rsidRPr="00625550">
        <w:rPr>
          <w:rFonts w:asciiTheme="majorBidi" w:hAnsiTheme="majorBidi" w:cstheme="majorBidi"/>
        </w:rPr>
        <w:t xml:space="preserve"> were </w:t>
      </w:r>
      <w:r w:rsidR="003151DB" w:rsidRPr="00625550">
        <w:rPr>
          <w:rFonts w:asciiTheme="majorBidi" w:hAnsiTheme="majorBidi" w:cstheme="majorBidi"/>
        </w:rPr>
        <w:t xml:space="preserve">each </w:t>
      </w:r>
      <w:r w:rsidRPr="00625550">
        <w:rPr>
          <w:rFonts w:asciiTheme="majorBidi" w:hAnsiTheme="majorBidi" w:cstheme="majorBidi"/>
        </w:rPr>
        <w:t xml:space="preserve">paid </w:t>
      </w:r>
      <w:r w:rsidR="003151DB" w:rsidRPr="00625550">
        <w:rPr>
          <w:rFonts w:asciiTheme="majorBidi" w:hAnsiTheme="majorBidi" w:cstheme="majorBidi"/>
        </w:rPr>
        <w:t>$</w:t>
      </w:r>
      <w:r w:rsidRPr="00625550">
        <w:rPr>
          <w:rFonts w:asciiTheme="majorBidi" w:hAnsiTheme="majorBidi" w:cstheme="majorBidi"/>
        </w:rPr>
        <w:t xml:space="preserve">1.2 for </w:t>
      </w:r>
      <w:r w:rsidR="00920E40" w:rsidRPr="00625550">
        <w:rPr>
          <w:rFonts w:asciiTheme="majorBidi" w:hAnsiTheme="majorBidi" w:cstheme="majorBidi"/>
        </w:rPr>
        <w:t>taking part</w:t>
      </w:r>
      <w:r w:rsidRPr="00625550">
        <w:rPr>
          <w:rFonts w:asciiTheme="majorBidi" w:hAnsiTheme="majorBidi" w:cstheme="majorBidi"/>
        </w:rPr>
        <w:t>. Twenty-seven participants who failed the attention scale were excluded from the analysis</w:t>
      </w:r>
      <w:r w:rsidR="001D5903" w:rsidRPr="00625550">
        <w:rPr>
          <w:rFonts w:asciiTheme="majorBidi" w:hAnsiTheme="majorBidi" w:cstheme="majorBidi"/>
        </w:rPr>
        <w:t xml:space="preserve">, as was a participant who </w:t>
      </w:r>
      <w:r w:rsidR="007C30E8" w:rsidRPr="00625550">
        <w:rPr>
          <w:rFonts w:asciiTheme="majorBidi" w:hAnsiTheme="majorBidi" w:cstheme="majorBidi"/>
        </w:rPr>
        <w:t>did</w:t>
      </w:r>
      <w:r w:rsidRPr="00625550">
        <w:rPr>
          <w:rFonts w:asciiTheme="majorBidi" w:hAnsiTheme="majorBidi" w:cstheme="majorBidi"/>
        </w:rPr>
        <w:t xml:space="preserve"> not answe</w:t>
      </w:r>
      <w:r w:rsidR="001D5903" w:rsidRPr="00625550">
        <w:rPr>
          <w:rFonts w:asciiTheme="majorBidi" w:hAnsiTheme="majorBidi" w:cstheme="majorBidi"/>
        </w:rPr>
        <w:t>r the demographic questionnaire</w:t>
      </w:r>
      <w:r w:rsidRPr="00625550">
        <w:rPr>
          <w:rFonts w:asciiTheme="majorBidi" w:hAnsiTheme="majorBidi" w:cstheme="majorBidi"/>
        </w:rPr>
        <w:t xml:space="preserve">. Of the 173 remaining participants, 100 were male and 73 </w:t>
      </w:r>
      <w:r w:rsidR="00736C54" w:rsidRPr="00625550">
        <w:rPr>
          <w:rFonts w:asciiTheme="majorBidi" w:hAnsiTheme="majorBidi" w:cstheme="majorBidi"/>
        </w:rPr>
        <w:t xml:space="preserve">were </w:t>
      </w:r>
      <w:r w:rsidRPr="00625550">
        <w:rPr>
          <w:rFonts w:asciiTheme="majorBidi" w:hAnsiTheme="majorBidi" w:cstheme="majorBidi"/>
        </w:rPr>
        <w:t>female.</w:t>
      </w:r>
      <w:r w:rsidR="003A764A" w:rsidRPr="00625550">
        <w:rPr>
          <w:rFonts w:asciiTheme="majorBidi" w:hAnsiTheme="majorBidi" w:cstheme="majorBidi"/>
        </w:rPr>
        <w:t xml:space="preserve"> Their average age was 38.97 (SD=10.46). </w:t>
      </w:r>
      <w:r w:rsidRPr="00625550">
        <w:rPr>
          <w:rFonts w:asciiTheme="majorBidi" w:hAnsiTheme="majorBidi" w:cstheme="majorBidi"/>
        </w:rPr>
        <w:t>Seventy-six percent of the participants had attended c</w:t>
      </w:r>
      <w:r w:rsidR="003A764A" w:rsidRPr="00625550">
        <w:rPr>
          <w:rFonts w:asciiTheme="majorBidi" w:hAnsiTheme="majorBidi" w:cstheme="majorBidi"/>
        </w:rPr>
        <w:t xml:space="preserve">ollege or had higher education. </w:t>
      </w:r>
      <w:r w:rsidRPr="00625550">
        <w:rPr>
          <w:rFonts w:asciiTheme="majorBidi" w:hAnsiTheme="majorBidi" w:cstheme="majorBidi"/>
        </w:rPr>
        <w:t xml:space="preserve">Forty-one percent had an annual income of less the </w:t>
      </w:r>
      <w:r w:rsidR="003F7428" w:rsidRPr="00625550">
        <w:rPr>
          <w:rFonts w:asciiTheme="majorBidi" w:hAnsiTheme="majorBidi" w:cstheme="majorBidi"/>
        </w:rPr>
        <w:t>$</w:t>
      </w:r>
      <w:r w:rsidRPr="00625550">
        <w:rPr>
          <w:rFonts w:asciiTheme="majorBidi" w:hAnsiTheme="majorBidi" w:cstheme="majorBidi"/>
        </w:rPr>
        <w:t xml:space="preserve">30,000, 40% earned between </w:t>
      </w:r>
      <w:r w:rsidR="003F7428" w:rsidRPr="00625550">
        <w:rPr>
          <w:rFonts w:asciiTheme="majorBidi" w:hAnsiTheme="majorBidi" w:cstheme="majorBidi"/>
        </w:rPr>
        <w:t>$</w:t>
      </w:r>
      <w:r w:rsidRPr="00625550">
        <w:rPr>
          <w:rFonts w:asciiTheme="majorBidi" w:hAnsiTheme="majorBidi" w:cstheme="majorBidi"/>
        </w:rPr>
        <w:t xml:space="preserve">30,000 </w:t>
      </w:r>
      <w:r w:rsidR="00920E40" w:rsidRPr="00625550">
        <w:rPr>
          <w:rFonts w:asciiTheme="majorBidi" w:hAnsiTheme="majorBidi" w:cstheme="majorBidi"/>
        </w:rPr>
        <w:t xml:space="preserve">and </w:t>
      </w:r>
      <w:r w:rsidR="003F7428" w:rsidRPr="00625550">
        <w:rPr>
          <w:rFonts w:asciiTheme="majorBidi" w:hAnsiTheme="majorBidi" w:cstheme="majorBidi"/>
        </w:rPr>
        <w:t>$</w:t>
      </w:r>
      <w:r w:rsidRPr="00625550">
        <w:rPr>
          <w:rFonts w:asciiTheme="majorBidi" w:hAnsiTheme="majorBidi" w:cstheme="majorBidi"/>
        </w:rPr>
        <w:t>60,000 per year</w:t>
      </w:r>
      <w:r w:rsidR="00920E40" w:rsidRPr="00625550">
        <w:rPr>
          <w:rFonts w:asciiTheme="majorBidi" w:hAnsiTheme="majorBidi" w:cstheme="majorBidi"/>
        </w:rPr>
        <w:t>,</w:t>
      </w:r>
      <w:r w:rsidRPr="00625550">
        <w:rPr>
          <w:rFonts w:asciiTheme="majorBidi" w:hAnsiTheme="majorBidi" w:cstheme="majorBidi"/>
        </w:rPr>
        <w:t xml:space="preserve"> and 19% </w:t>
      </w:r>
      <w:r w:rsidR="00920E40" w:rsidRPr="00625550">
        <w:rPr>
          <w:rFonts w:asciiTheme="majorBidi" w:hAnsiTheme="majorBidi" w:cstheme="majorBidi"/>
        </w:rPr>
        <w:t xml:space="preserve">earned more </w:t>
      </w:r>
      <w:r w:rsidRPr="00625550">
        <w:rPr>
          <w:rFonts w:asciiTheme="majorBidi" w:hAnsiTheme="majorBidi" w:cstheme="majorBidi"/>
        </w:rPr>
        <w:t xml:space="preserve">than </w:t>
      </w:r>
      <w:r w:rsidR="003F7428" w:rsidRPr="00625550">
        <w:rPr>
          <w:rFonts w:asciiTheme="majorBidi" w:hAnsiTheme="majorBidi" w:cstheme="majorBidi"/>
        </w:rPr>
        <w:t>$</w:t>
      </w:r>
      <w:r w:rsidRPr="00625550">
        <w:rPr>
          <w:rFonts w:asciiTheme="majorBidi" w:hAnsiTheme="majorBidi" w:cstheme="majorBidi"/>
        </w:rPr>
        <w:t>60,000</w:t>
      </w:r>
      <w:r w:rsidR="00920E40" w:rsidRPr="00625550">
        <w:rPr>
          <w:rFonts w:asciiTheme="majorBidi" w:hAnsiTheme="majorBidi" w:cstheme="majorBidi"/>
        </w:rPr>
        <w:t xml:space="preserve"> a year</w:t>
      </w:r>
      <w:r w:rsidRPr="00625550">
        <w:rPr>
          <w:rFonts w:asciiTheme="majorBidi" w:hAnsiTheme="majorBidi" w:cstheme="majorBidi"/>
        </w:rPr>
        <w:t xml:space="preserve">. Participants were asked to rate themselves on two scales: </w:t>
      </w:r>
      <w:r w:rsidR="0098054E" w:rsidRPr="00625550">
        <w:t>i</w:t>
      </w:r>
      <w:r w:rsidR="00C35BEF" w:rsidRPr="00625550">
        <w:t>deological worldview</w:t>
      </w:r>
      <w:r w:rsidR="00C35BEF" w:rsidRPr="00625550">
        <w:rPr>
          <w:rFonts w:asciiTheme="majorBidi" w:hAnsiTheme="majorBidi" w:cstheme="majorBidi"/>
          <w:color w:val="0070C0"/>
        </w:rPr>
        <w:t xml:space="preserve"> </w:t>
      </w:r>
      <w:r w:rsidRPr="00625550">
        <w:rPr>
          <w:rFonts w:asciiTheme="majorBidi" w:hAnsiTheme="majorBidi" w:cstheme="majorBidi"/>
        </w:rPr>
        <w:t xml:space="preserve">and </w:t>
      </w:r>
      <w:r w:rsidR="0098054E" w:rsidRPr="00625550">
        <w:rPr>
          <w:rFonts w:asciiTheme="majorBidi" w:hAnsiTheme="majorBidi" w:cstheme="majorBidi"/>
        </w:rPr>
        <w:t>r</w:t>
      </w:r>
      <w:r w:rsidR="00920E40" w:rsidRPr="00625550">
        <w:rPr>
          <w:rFonts w:asciiTheme="majorBidi" w:hAnsiTheme="majorBidi" w:cstheme="majorBidi"/>
        </w:rPr>
        <w:t>eligiosity</w:t>
      </w:r>
      <w:r w:rsidR="00CD23D5" w:rsidRPr="00625550">
        <w:rPr>
          <w:rFonts w:asciiTheme="majorBidi" w:hAnsiTheme="majorBidi" w:cstheme="majorBidi"/>
        </w:rPr>
        <w:t>, ranging from 0 (liberal</w:t>
      </w:r>
      <w:r w:rsidR="00920E40" w:rsidRPr="00625550">
        <w:rPr>
          <w:rFonts w:asciiTheme="majorBidi" w:hAnsiTheme="majorBidi" w:cstheme="majorBidi"/>
        </w:rPr>
        <w:t>,</w:t>
      </w:r>
      <w:r w:rsidR="00CD23D5" w:rsidRPr="00625550">
        <w:rPr>
          <w:rFonts w:asciiTheme="majorBidi" w:hAnsiTheme="majorBidi" w:cstheme="majorBidi"/>
        </w:rPr>
        <w:t xml:space="preserve"> or not at all religious) to 100 (conservative</w:t>
      </w:r>
      <w:r w:rsidR="00920E40" w:rsidRPr="00625550">
        <w:rPr>
          <w:rFonts w:asciiTheme="majorBidi" w:hAnsiTheme="majorBidi" w:cstheme="majorBidi"/>
        </w:rPr>
        <w:t>,</w:t>
      </w:r>
      <w:r w:rsidR="00CD23D5" w:rsidRPr="00625550">
        <w:rPr>
          <w:rFonts w:asciiTheme="majorBidi" w:hAnsiTheme="majorBidi" w:cstheme="majorBidi"/>
        </w:rPr>
        <w:t xml:space="preserve"> or strongly affiliated with religion)</w:t>
      </w:r>
      <w:r w:rsidRPr="00625550">
        <w:rPr>
          <w:rFonts w:asciiTheme="majorBidi" w:hAnsiTheme="majorBidi" w:cstheme="majorBidi"/>
        </w:rPr>
        <w:t xml:space="preserve">. The average </w:t>
      </w:r>
      <w:r w:rsidR="007C30E8" w:rsidRPr="00625550">
        <w:rPr>
          <w:rFonts w:asciiTheme="majorBidi" w:hAnsiTheme="majorBidi" w:cstheme="majorBidi"/>
        </w:rPr>
        <w:t xml:space="preserve">score on the </w:t>
      </w:r>
      <w:r w:rsidR="00576E5D" w:rsidRPr="00625550">
        <w:rPr>
          <w:rStyle w:val="walhlmkbr"/>
          <w:color w:val="auto"/>
          <w:sz w:val="26"/>
          <w:szCs w:val="26"/>
        </w:rPr>
        <w:t>ideological</w:t>
      </w:r>
      <w:r w:rsidRPr="00625550">
        <w:rPr>
          <w:rStyle w:val="walhlmkbr"/>
          <w:color w:val="auto"/>
          <w:sz w:val="26"/>
          <w:szCs w:val="26"/>
        </w:rPr>
        <w:t xml:space="preserve"> </w:t>
      </w:r>
      <w:r w:rsidR="007C30E8" w:rsidRPr="00625550">
        <w:rPr>
          <w:rStyle w:val="walhlmkbr"/>
          <w:color w:val="auto"/>
          <w:sz w:val="26"/>
          <w:szCs w:val="26"/>
        </w:rPr>
        <w:t>worldview</w:t>
      </w:r>
      <w:r w:rsidRPr="00625550">
        <w:rPr>
          <w:rFonts w:asciiTheme="majorBidi" w:hAnsiTheme="majorBidi" w:cstheme="majorBidi"/>
        </w:rPr>
        <w:t xml:space="preserve"> </w:t>
      </w:r>
      <w:r w:rsidR="007C30E8" w:rsidRPr="00625550">
        <w:rPr>
          <w:rFonts w:asciiTheme="majorBidi" w:hAnsiTheme="majorBidi" w:cstheme="majorBidi"/>
        </w:rPr>
        <w:t xml:space="preserve">scale </w:t>
      </w:r>
      <w:r w:rsidRPr="00625550">
        <w:rPr>
          <w:rFonts w:asciiTheme="majorBidi" w:hAnsiTheme="majorBidi" w:cstheme="majorBidi"/>
        </w:rPr>
        <w:t>was 36.42 (SD=29.25) and the average religiosity 25.95 (</w:t>
      </w:r>
      <w:r w:rsidR="00CC2509" w:rsidRPr="00625550">
        <w:rPr>
          <w:rFonts w:asciiTheme="majorBidi" w:hAnsiTheme="majorBidi" w:cstheme="majorBidi"/>
        </w:rPr>
        <w:t xml:space="preserve">SD=34.34). </w:t>
      </w:r>
      <w:r w:rsidRPr="00625550">
        <w:rPr>
          <w:rFonts w:asciiTheme="majorBidi" w:hAnsiTheme="majorBidi" w:cstheme="majorBidi"/>
        </w:rPr>
        <w:t xml:space="preserve"> </w:t>
      </w:r>
    </w:p>
    <w:p w14:paraId="7F2816C5" w14:textId="77777777" w:rsidR="00EE7E6E" w:rsidRPr="00625550" w:rsidRDefault="00EE7E6E" w:rsidP="001F2B38">
      <w:pPr>
        <w:spacing w:line="240" w:lineRule="auto"/>
        <w:rPr>
          <w:rFonts w:asciiTheme="majorBidi" w:hAnsiTheme="majorBidi" w:cstheme="majorBidi"/>
          <w:b/>
          <w:bCs/>
        </w:rPr>
      </w:pPr>
    </w:p>
    <w:p w14:paraId="227689DD" w14:textId="79232D36" w:rsidR="00EE7E6E" w:rsidRPr="00625550" w:rsidRDefault="00EE7E6E" w:rsidP="00BE35E6">
      <w:pPr>
        <w:spacing w:line="240" w:lineRule="auto"/>
        <w:rPr>
          <w:rFonts w:asciiTheme="majorBidi" w:hAnsiTheme="majorBidi" w:cstheme="majorBidi"/>
        </w:rPr>
      </w:pPr>
      <w:r w:rsidRPr="00625550">
        <w:rPr>
          <w:rFonts w:asciiTheme="majorBidi" w:hAnsiTheme="majorBidi" w:cstheme="majorBidi"/>
          <w:b/>
          <w:bCs/>
          <w:i/>
          <w:iCs/>
        </w:rPr>
        <w:t>Results</w:t>
      </w:r>
      <w:r w:rsidR="004039E6" w:rsidRPr="00625550">
        <w:rPr>
          <w:rFonts w:asciiTheme="majorBidi" w:hAnsiTheme="majorBidi" w:cstheme="majorBidi"/>
          <w:i/>
          <w:iCs/>
        </w:rPr>
        <w:t>.</w:t>
      </w:r>
      <w:r w:rsidR="004039E6" w:rsidRPr="00625550">
        <w:rPr>
          <w:rFonts w:asciiTheme="majorBidi" w:hAnsiTheme="majorBidi" w:cstheme="majorBidi"/>
          <w:noProof/>
        </w:rPr>
        <w:t xml:space="preserve"> </w:t>
      </w:r>
      <w:r w:rsidRPr="00625550">
        <w:rPr>
          <w:rFonts w:asciiTheme="majorBidi" w:hAnsiTheme="majorBidi" w:cstheme="majorBidi"/>
          <w:noProof/>
        </w:rPr>
        <w:t>As depicted in</w:t>
      </w:r>
      <w:r w:rsidRPr="00625550">
        <w:rPr>
          <w:rFonts w:asciiTheme="majorBidi" w:hAnsiTheme="majorBidi" w:cstheme="majorBidi"/>
        </w:rPr>
        <w:t xml:space="preserve"> Table A-2 (see Appendix</w:t>
      </w:r>
      <w:r w:rsidR="0026650C" w:rsidRPr="00625550">
        <w:rPr>
          <w:rFonts w:asciiTheme="majorBidi" w:hAnsiTheme="majorBidi" w:cstheme="majorBidi"/>
        </w:rPr>
        <w:t xml:space="preserve"> B</w:t>
      </w:r>
      <w:r w:rsidRPr="00625550">
        <w:rPr>
          <w:rFonts w:asciiTheme="majorBidi" w:hAnsiTheme="majorBidi" w:cstheme="majorBidi"/>
        </w:rPr>
        <w:t>), most of the scales correlate</w:t>
      </w:r>
      <w:r w:rsidR="004039E6" w:rsidRPr="00625550">
        <w:rPr>
          <w:rFonts w:asciiTheme="majorBidi" w:hAnsiTheme="majorBidi" w:cstheme="majorBidi"/>
        </w:rPr>
        <w:t>d</w:t>
      </w:r>
      <w:r w:rsidRPr="00625550">
        <w:rPr>
          <w:rFonts w:asciiTheme="majorBidi" w:hAnsiTheme="majorBidi" w:cstheme="majorBidi"/>
        </w:rPr>
        <w:t xml:space="preserve"> with each other. When considering the scales of </w:t>
      </w:r>
      <w:r w:rsidR="001C2D4A" w:rsidRPr="00625550">
        <w:rPr>
          <w:rFonts w:asciiTheme="majorBidi" w:hAnsiTheme="majorBidi" w:cstheme="majorBidi"/>
          <w:i/>
          <w:iCs/>
        </w:rPr>
        <w:t>Desirability, Fairness, C</w:t>
      </w:r>
      <w:r w:rsidRPr="00625550">
        <w:rPr>
          <w:rFonts w:asciiTheme="majorBidi" w:hAnsiTheme="majorBidi" w:cstheme="majorBidi"/>
          <w:i/>
          <w:iCs/>
        </w:rPr>
        <w:t>onsumer’s freedom</w:t>
      </w:r>
      <w:r w:rsidR="001161C6" w:rsidRPr="00625550">
        <w:rPr>
          <w:rFonts w:asciiTheme="majorBidi" w:hAnsiTheme="majorBidi" w:cstheme="majorBidi"/>
          <w:i/>
          <w:iCs/>
        </w:rPr>
        <w:t>,</w:t>
      </w:r>
      <w:r w:rsidRPr="00625550">
        <w:rPr>
          <w:rFonts w:asciiTheme="majorBidi" w:hAnsiTheme="majorBidi" w:cstheme="majorBidi"/>
        </w:rPr>
        <w:t xml:space="preserve"> and </w:t>
      </w:r>
      <w:r w:rsidR="001C2D4A" w:rsidRPr="00625550">
        <w:rPr>
          <w:rFonts w:asciiTheme="majorBidi" w:hAnsiTheme="majorBidi" w:cstheme="majorBidi"/>
          <w:i/>
          <w:iCs/>
        </w:rPr>
        <w:t>P</w:t>
      </w:r>
      <w:r w:rsidRPr="00625550">
        <w:rPr>
          <w:rFonts w:asciiTheme="majorBidi" w:hAnsiTheme="majorBidi" w:cstheme="majorBidi"/>
          <w:i/>
          <w:iCs/>
        </w:rPr>
        <w:t>rotection</w:t>
      </w:r>
      <w:r w:rsidRPr="00625550">
        <w:rPr>
          <w:rFonts w:asciiTheme="majorBidi" w:hAnsiTheme="majorBidi" w:cstheme="majorBidi"/>
        </w:rPr>
        <w:t xml:space="preserve"> they form a unified reliable scale (α=0.89). The </w:t>
      </w:r>
      <w:r w:rsidRPr="00625550">
        <w:rPr>
          <w:rFonts w:asciiTheme="majorBidi" w:hAnsiTheme="majorBidi" w:cstheme="majorBidi"/>
          <w:i/>
          <w:iCs/>
        </w:rPr>
        <w:t>Supplier’s freedom</w:t>
      </w:r>
      <w:r w:rsidR="00644DA0" w:rsidRPr="00625550">
        <w:rPr>
          <w:rStyle w:val="tosptmuxyt"/>
          <w:color w:val="auto"/>
          <w:sz w:val="26"/>
          <w:szCs w:val="26"/>
        </w:rPr>
        <w:t>, however,</w:t>
      </w:r>
      <w:r w:rsidRPr="00625550">
        <w:rPr>
          <w:rFonts w:asciiTheme="majorBidi" w:hAnsiTheme="majorBidi" w:cstheme="majorBidi"/>
        </w:rPr>
        <w:t xml:space="preserve"> </w:t>
      </w:r>
      <w:r w:rsidR="00CC2509" w:rsidRPr="00625550">
        <w:rPr>
          <w:rFonts w:asciiTheme="majorBidi" w:hAnsiTheme="majorBidi" w:cstheme="majorBidi"/>
        </w:rPr>
        <w:t xml:space="preserve">had almost no correlation with the other scales </w:t>
      </w:r>
      <w:r w:rsidR="00E57F37" w:rsidRPr="00625550">
        <w:rPr>
          <w:rFonts w:asciiTheme="majorBidi" w:hAnsiTheme="majorBidi" w:cstheme="majorBidi"/>
        </w:rPr>
        <w:t xml:space="preserve">combined </w:t>
      </w:r>
      <w:r w:rsidR="00CC2509" w:rsidRPr="00625550">
        <w:rPr>
          <w:rFonts w:asciiTheme="majorBidi" w:hAnsiTheme="majorBidi" w:cstheme="majorBidi"/>
        </w:rPr>
        <w:t>(</w:t>
      </w:r>
      <w:r w:rsidR="00E57F37" w:rsidRPr="00625550">
        <w:rPr>
          <w:rFonts w:asciiTheme="majorBidi" w:hAnsiTheme="majorBidi" w:cstheme="majorBidi"/>
        </w:rPr>
        <w:t>r</w:t>
      </w:r>
      <w:r w:rsidR="00CC2509" w:rsidRPr="00625550">
        <w:rPr>
          <w:rFonts w:asciiTheme="majorBidi" w:hAnsiTheme="majorBidi" w:cstheme="majorBidi"/>
        </w:rPr>
        <w:t>=-0.</w:t>
      </w:r>
      <w:r w:rsidR="00E57F37" w:rsidRPr="00625550">
        <w:rPr>
          <w:rFonts w:asciiTheme="majorBidi" w:hAnsiTheme="majorBidi" w:cstheme="majorBidi"/>
        </w:rPr>
        <w:t>037)</w:t>
      </w:r>
      <w:r w:rsidR="00CC2509" w:rsidRPr="00625550">
        <w:rPr>
          <w:rFonts w:asciiTheme="majorBidi" w:hAnsiTheme="majorBidi" w:cstheme="majorBidi"/>
        </w:rPr>
        <w:t>.</w:t>
      </w:r>
    </w:p>
    <w:p w14:paraId="3893AD77" w14:textId="05377E5A" w:rsidR="00EE7E6E" w:rsidRPr="00625550" w:rsidRDefault="00EE7E6E" w:rsidP="001F2B38">
      <w:pPr>
        <w:spacing w:line="240" w:lineRule="auto"/>
        <w:ind w:firstLine="284"/>
        <w:rPr>
          <w:rFonts w:asciiTheme="majorBidi" w:hAnsiTheme="majorBidi" w:cstheme="majorBidi"/>
        </w:rPr>
      </w:pPr>
      <w:r w:rsidRPr="00625550">
        <w:rPr>
          <w:rFonts w:asciiTheme="majorBidi" w:hAnsiTheme="majorBidi" w:cstheme="majorBidi"/>
        </w:rPr>
        <w:t xml:space="preserve">Figure </w:t>
      </w:r>
      <w:r w:rsidR="00BE00BE" w:rsidRPr="00625550">
        <w:rPr>
          <w:rFonts w:asciiTheme="majorBidi" w:hAnsiTheme="majorBidi" w:cstheme="majorBidi"/>
        </w:rPr>
        <w:t>3</w:t>
      </w:r>
      <w:r w:rsidRPr="00625550">
        <w:rPr>
          <w:rFonts w:asciiTheme="majorBidi" w:hAnsiTheme="majorBidi" w:cstheme="majorBidi"/>
        </w:rPr>
        <w:t xml:space="preserve"> displays the average rating of the four rules</w:t>
      </w:r>
      <w:r w:rsidR="00644DA0" w:rsidRPr="00625550">
        <w:rPr>
          <w:rFonts w:asciiTheme="majorBidi" w:hAnsiTheme="majorBidi" w:cstheme="majorBidi"/>
        </w:rPr>
        <w:t xml:space="preserve"> with</w:t>
      </w:r>
      <w:r w:rsidRPr="00625550">
        <w:rPr>
          <w:rFonts w:asciiTheme="majorBidi" w:hAnsiTheme="majorBidi" w:cstheme="majorBidi"/>
        </w:rPr>
        <w:t xml:space="preserve"> regard</w:t>
      </w:r>
      <w:r w:rsidR="00644DA0" w:rsidRPr="00625550">
        <w:rPr>
          <w:rFonts w:asciiTheme="majorBidi" w:hAnsiTheme="majorBidi" w:cstheme="majorBidi"/>
        </w:rPr>
        <w:t xml:space="preserve"> to</w:t>
      </w:r>
      <w:r w:rsidRPr="00625550">
        <w:rPr>
          <w:rFonts w:asciiTheme="majorBidi" w:hAnsiTheme="majorBidi" w:cstheme="majorBidi"/>
        </w:rPr>
        <w:t xml:space="preserve"> the four formulations, on each scale, as well as the rating of the general support for mandatory rules</w:t>
      </w:r>
      <w:r w:rsidR="000B7A34" w:rsidRPr="00625550">
        <w:rPr>
          <w:rFonts w:asciiTheme="majorBidi" w:hAnsiTheme="majorBidi" w:cstheme="majorBidi"/>
        </w:rPr>
        <w:t xml:space="preserve">. </w:t>
      </w:r>
      <w:r w:rsidR="00644DA0" w:rsidRPr="00625550">
        <w:rPr>
          <w:rFonts w:asciiTheme="majorBidi" w:hAnsiTheme="majorBidi" w:cstheme="majorBidi"/>
        </w:rPr>
        <w:t>It demonstrates</w:t>
      </w:r>
      <w:r w:rsidR="000B7A34" w:rsidRPr="00625550">
        <w:rPr>
          <w:rFonts w:asciiTheme="majorBidi" w:hAnsiTheme="majorBidi" w:cstheme="majorBidi"/>
        </w:rPr>
        <w:t xml:space="preserve"> that </w:t>
      </w:r>
      <w:r w:rsidR="00644DA0" w:rsidRPr="00625550">
        <w:rPr>
          <w:rFonts w:asciiTheme="majorBidi" w:hAnsiTheme="majorBidi" w:cstheme="majorBidi"/>
        </w:rPr>
        <w:t xml:space="preserve">Study </w:t>
      </w:r>
      <w:r w:rsidR="000B7A34" w:rsidRPr="00625550">
        <w:rPr>
          <w:rFonts w:asciiTheme="majorBidi" w:hAnsiTheme="majorBidi" w:cstheme="majorBidi"/>
        </w:rPr>
        <w:t>3</w:t>
      </w:r>
      <w:r w:rsidRPr="00625550">
        <w:rPr>
          <w:rFonts w:asciiTheme="majorBidi" w:hAnsiTheme="majorBidi" w:cstheme="majorBidi"/>
        </w:rPr>
        <w:t xml:space="preserve"> </w:t>
      </w:r>
      <w:r w:rsidR="00644DA0" w:rsidRPr="00625550">
        <w:rPr>
          <w:rFonts w:asciiTheme="majorBidi" w:hAnsiTheme="majorBidi" w:cstheme="majorBidi"/>
        </w:rPr>
        <w:t xml:space="preserve">broadly </w:t>
      </w:r>
      <w:r w:rsidRPr="00625550">
        <w:rPr>
          <w:rFonts w:asciiTheme="majorBidi" w:hAnsiTheme="majorBidi" w:cstheme="majorBidi"/>
        </w:rPr>
        <w:t xml:space="preserve">replicated the </w:t>
      </w:r>
      <w:r w:rsidR="004039E6" w:rsidRPr="00625550">
        <w:rPr>
          <w:rFonts w:asciiTheme="majorBidi" w:hAnsiTheme="majorBidi" w:cstheme="majorBidi"/>
        </w:rPr>
        <w:t>key</w:t>
      </w:r>
      <w:r w:rsidR="000B7A34" w:rsidRPr="00625550">
        <w:rPr>
          <w:rFonts w:asciiTheme="majorBidi" w:hAnsiTheme="majorBidi" w:cstheme="majorBidi"/>
        </w:rPr>
        <w:t xml:space="preserve"> finding of </w:t>
      </w:r>
      <w:r w:rsidR="00644DA0" w:rsidRPr="00625550">
        <w:rPr>
          <w:rFonts w:asciiTheme="majorBidi" w:hAnsiTheme="majorBidi" w:cstheme="majorBidi"/>
        </w:rPr>
        <w:t xml:space="preserve">Studies </w:t>
      </w:r>
      <w:r w:rsidRPr="00625550">
        <w:rPr>
          <w:rFonts w:asciiTheme="majorBidi" w:hAnsiTheme="majorBidi" w:cstheme="majorBidi"/>
        </w:rPr>
        <w:t>1</w:t>
      </w:r>
      <w:r w:rsidR="000B7A34" w:rsidRPr="00625550">
        <w:rPr>
          <w:rFonts w:asciiTheme="majorBidi" w:hAnsiTheme="majorBidi" w:cstheme="majorBidi"/>
        </w:rPr>
        <w:t xml:space="preserve"> and 2</w:t>
      </w:r>
      <w:r w:rsidR="00644DA0" w:rsidRPr="00625550">
        <w:rPr>
          <w:rFonts w:asciiTheme="majorBidi" w:hAnsiTheme="majorBidi" w:cstheme="majorBidi"/>
        </w:rPr>
        <w:t>—</w:t>
      </w:r>
      <w:r w:rsidRPr="00625550">
        <w:rPr>
          <w:rFonts w:asciiTheme="majorBidi" w:hAnsiTheme="majorBidi" w:cstheme="majorBidi"/>
        </w:rPr>
        <w:t>namely</w:t>
      </w:r>
      <w:r w:rsidR="00644DA0" w:rsidRPr="00625550">
        <w:rPr>
          <w:rFonts w:asciiTheme="majorBidi" w:hAnsiTheme="majorBidi" w:cstheme="majorBidi"/>
        </w:rPr>
        <w:t>,</w:t>
      </w:r>
      <w:r w:rsidRPr="00625550">
        <w:rPr>
          <w:rFonts w:asciiTheme="majorBidi" w:hAnsiTheme="majorBidi" w:cstheme="majorBidi"/>
        </w:rPr>
        <w:t xml:space="preserve"> that the </w:t>
      </w:r>
      <w:r w:rsidRPr="00625550">
        <w:rPr>
          <w:rFonts w:asciiTheme="majorBidi" w:hAnsiTheme="majorBidi" w:cstheme="majorBidi"/>
          <w:i/>
          <w:iCs/>
        </w:rPr>
        <w:t xml:space="preserve">Negative </w:t>
      </w:r>
      <w:r w:rsidRPr="00625550">
        <w:rPr>
          <w:rFonts w:asciiTheme="majorBidi" w:hAnsiTheme="majorBidi" w:cstheme="majorBidi"/>
        </w:rPr>
        <w:t xml:space="preserve">formulation is perceived as the least desirable, fair, and protective; and the most restrictive of customers’ freedom. We did not, however, find the same effect </w:t>
      </w:r>
      <w:r w:rsidR="00644DA0" w:rsidRPr="00625550">
        <w:rPr>
          <w:rFonts w:asciiTheme="majorBidi" w:hAnsiTheme="majorBidi" w:cstheme="majorBidi"/>
        </w:rPr>
        <w:t xml:space="preserve">with regard to </w:t>
      </w:r>
      <w:r w:rsidRPr="00625550">
        <w:rPr>
          <w:rFonts w:asciiTheme="majorBidi" w:hAnsiTheme="majorBidi" w:cstheme="majorBidi"/>
        </w:rPr>
        <w:t xml:space="preserve">the </w:t>
      </w:r>
      <w:r w:rsidR="00644DA0" w:rsidRPr="00625550">
        <w:rPr>
          <w:rFonts w:asciiTheme="majorBidi" w:hAnsiTheme="majorBidi" w:cstheme="majorBidi"/>
          <w:i/>
          <w:iCs/>
        </w:rPr>
        <w:t xml:space="preserve">Supplier’s </w:t>
      </w:r>
      <w:r w:rsidRPr="00625550">
        <w:rPr>
          <w:rFonts w:asciiTheme="majorBidi" w:hAnsiTheme="majorBidi" w:cstheme="majorBidi"/>
          <w:i/>
          <w:iCs/>
        </w:rPr>
        <w:t>freedom</w:t>
      </w:r>
      <w:r w:rsidRPr="00625550">
        <w:rPr>
          <w:rFonts w:asciiTheme="majorBidi" w:hAnsiTheme="majorBidi" w:cstheme="majorBidi"/>
        </w:rPr>
        <w:t xml:space="preserve"> scale. Unlike </w:t>
      </w:r>
      <w:r w:rsidR="000B7A34" w:rsidRPr="00625550">
        <w:rPr>
          <w:rFonts w:asciiTheme="majorBidi" w:hAnsiTheme="majorBidi" w:cstheme="majorBidi"/>
        </w:rPr>
        <w:t>Studies</w:t>
      </w:r>
      <w:r w:rsidRPr="00625550">
        <w:rPr>
          <w:rFonts w:asciiTheme="majorBidi" w:hAnsiTheme="majorBidi" w:cstheme="majorBidi"/>
        </w:rPr>
        <w:t xml:space="preserve"> 1</w:t>
      </w:r>
      <w:r w:rsidR="000B7A34" w:rsidRPr="00625550">
        <w:rPr>
          <w:rFonts w:asciiTheme="majorBidi" w:hAnsiTheme="majorBidi" w:cstheme="majorBidi"/>
        </w:rPr>
        <w:t xml:space="preserve"> and 2</w:t>
      </w:r>
      <w:r w:rsidRPr="00625550">
        <w:rPr>
          <w:rFonts w:asciiTheme="majorBidi" w:hAnsiTheme="majorBidi" w:cstheme="majorBidi"/>
        </w:rPr>
        <w:t xml:space="preserve">, </w:t>
      </w:r>
      <w:r w:rsidR="00644DA0" w:rsidRPr="00625550">
        <w:rPr>
          <w:rFonts w:asciiTheme="majorBidi" w:hAnsiTheme="majorBidi" w:cstheme="majorBidi"/>
        </w:rPr>
        <w:t>where</w:t>
      </w:r>
      <w:r w:rsidRPr="00625550">
        <w:rPr>
          <w:rFonts w:asciiTheme="majorBidi" w:hAnsiTheme="majorBidi" w:cstheme="majorBidi"/>
        </w:rPr>
        <w:t xml:space="preserve"> the various formulations were assessed within subject, in the between-subject design </w:t>
      </w:r>
      <w:r w:rsidR="000B7A34" w:rsidRPr="00625550">
        <w:rPr>
          <w:rFonts w:asciiTheme="majorBidi" w:hAnsiTheme="majorBidi" w:cstheme="majorBidi"/>
        </w:rPr>
        <w:t>of Study 3</w:t>
      </w:r>
      <w:r w:rsidRPr="00625550">
        <w:rPr>
          <w:rFonts w:asciiTheme="majorBidi" w:hAnsiTheme="majorBidi" w:cstheme="majorBidi"/>
        </w:rPr>
        <w:t xml:space="preserve"> no significant differences were found between the other three formulations. </w:t>
      </w:r>
      <w:r w:rsidR="00B70E20" w:rsidRPr="00625550">
        <w:rPr>
          <w:rFonts w:asciiTheme="majorBidi" w:hAnsiTheme="majorBidi" w:cstheme="majorBidi"/>
        </w:rPr>
        <w:t>The average rate on the general support of mandatory rules was 6.87 on a 1</w:t>
      </w:r>
      <w:r w:rsidR="00644DA0" w:rsidRPr="00625550">
        <w:rPr>
          <w:rFonts w:asciiTheme="majorBidi" w:hAnsiTheme="majorBidi" w:cstheme="majorBidi"/>
        </w:rPr>
        <w:t>–</w:t>
      </w:r>
      <w:r w:rsidR="00B70E20" w:rsidRPr="00625550">
        <w:rPr>
          <w:rFonts w:asciiTheme="majorBidi" w:hAnsiTheme="majorBidi" w:cstheme="majorBidi"/>
        </w:rPr>
        <w:t xml:space="preserve">9 scale (SD=1.94), and the median was 7. </w:t>
      </w:r>
      <w:r w:rsidR="00972625" w:rsidRPr="00625550">
        <w:rPr>
          <w:rFonts w:asciiTheme="majorBidi" w:hAnsiTheme="majorBidi" w:cstheme="majorBidi"/>
        </w:rPr>
        <w:t>Eighty percent of the participants (139 of 173) support</w:t>
      </w:r>
      <w:r w:rsidR="0094410B" w:rsidRPr="00625550">
        <w:rPr>
          <w:rFonts w:asciiTheme="majorBidi" w:hAnsiTheme="majorBidi" w:cstheme="majorBidi"/>
        </w:rPr>
        <w:t>ed</w:t>
      </w:r>
      <w:r w:rsidR="00972625" w:rsidRPr="00625550">
        <w:rPr>
          <w:rFonts w:asciiTheme="majorBidi" w:hAnsiTheme="majorBidi" w:cstheme="majorBidi"/>
        </w:rPr>
        <w:t xml:space="preserve"> pro-customer mandatory rules</w:t>
      </w:r>
      <w:r w:rsidR="0094410B" w:rsidRPr="00625550">
        <w:rPr>
          <w:rFonts w:asciiTheme="majorBidi" w:hAnsiTheme="majorBidi" w:cstheme="majorBidi"/>
        </w:rPr>
        <w:t xml:space="preserve"> to some degree</w:t>
      </w:r>
      <w:r w:rsidR="00644DA0" w:rsidRPr="00625550">
        <w:rPr>
          <w:rFonts w:asciiTheme="majorBidi" w:hAnsiTheme="majorBidi" w:cstheme="majorBidi"/>
        </w:rPr>
        <w:t>,</w:t>
      </w:r>
      <w:r w:rsidR="0094410B" w:rsidRPr="00625550">
        <w:rPr>
          <w:rFonts w:asciiTheme="majorBidi" w:hAnsiTheme="majorBidi" w:cstheme="majorBidi"/>
        </w:rPr>
        <w:t xml:space="preserve"> by marking an answer in the range of 6–9</w:t>
      </w:r>
      <w:r w:rsidR="00972625" w:rsidRPr="00625550">
        <w:rPr>
          <w:rFonts w:asciiTheme="majorBidi" w:hAnsiTheme="majorBidi" w:cstheme="majorBidi"/>
        </w:rPr>
        <w:t xml:space="preserve">, and only 15% (26 of 173) </w:t>
      </w:r>
      <w:r w:rsidR="00972625" w:rsidRPr="00625550">
        <w:rPr>
          <w:rFonts w:asciiTheme="majorBidi" w:hAnsiTheme="majorBidi" w:cstheme="majorBidi"/>
        </w:rPr>
        <w:lastRenderedPageBreak/>
        <w:t xml:space="preserve">opposed them to </w:t>
      </w:r>
      <w:r w:rsidR="00644DA0" w:rsidRPr="00625550">
        <w:rPr>
          <w:rFonts w:asciiTheme="majorBidi" w:hAnsiTheme="majorBidi" w:cstheme="majorBidi"/>
        </w:rPr>
        <w:t>some</w:t>
      </w:r>
      <w:r w:rsidR="00972625" w:rsidRPr="00625550">
        <w:rPr>
          <w:rFonts w:asciiTheme="majorBidi" w:hAnsiTheme="majorBidi" w:cstheme="majorBidi"/>
        </w:rPr>
        <w:t xml:space="preserve"> degree</w:t>
      </w:r>
      <w:r w:rsidR="0094410B" w:rsidRPr="00625550">
        <w:rPr>
          <w:rFonts w:asciiTheme="majorBidi" w:hAnsiTheme="majorBidi" w:cstheme="majorBidi"/>
        </w:rPr>
        <w:t xml:space="preserve"> </w:t>
      </w:r>
      <w:r w:rsidR="00644DA0" w:rsidRPr="00625550">
        <w:rPr>
          <w:rFonts w:asciiTheme="majorBidi" w:hAnsiTheme="majorBidi" w:cstheme="majorBidi"/>
        </w:rPr>
        <w:t xml:space="preserve">or other, </w:t>
      </w:r>
      <w:r w:rsidR="0094410B" w:rsidRPr="00625550">
        <w:rPr>
          <w:rFonts w:asciiTheme="majorBidi" w:hAnsiTheme="majorBidi" w:cstheme="majorBidi"/>
        </w:rPr>
        <w:t>by marking an answer in the range of 1–4</w:t>
      </w:r>
      <w:r w:rsidR="00972625" w:rsidRPr="00625550">
        <w:rPr>
          <w:rFonts w:asciiTheme="majorBidi" w:hAnsiTheme="majorBidi" w:cstheme="majorBidi"/>
        </w:rPr>
        <w:t xml:space="preserve"> (</w:t>
      </w:r>
      <w:r w:rsidR="0094410B" w:rsidRPr="00625550">
        <w:rPr>
          <w:rFonts w:asciiTheme="majorBidi" w:hAnsiTheme="majorBidi" w:cstheme="majorBidi"/>
        </w:rPr>
        <w:t xml:space="preserve">the remaining </w:t>
      </w:r>
      <w:r w:rsidR="00972625" w:rsidRPr="00625550">
        <w:rPr>
          <w:rFonts w:asciiTheme="majorBidi" w:hAnsiTheme="majorBidi" w:cstheme="majorBidi"/>
        </w:rPr>
        <w:t xml:space="preserve">5%, 8 of 173, </w:t>
      </w:r>
      <w:r w:rsidR="0094410B" w:rsidRPr="00625550">
        <w:rPr>
          <w:rFonts w:asciiTheme="majorBidi" w:hAnsiTheme="majorBidi" w:cstheme="majorBidi"/>
        </w:rPr>
        <w:t>marked 5</w:t>
      </w:r>
      <w:r w:rsidR="00644DA0" w:rsidRPr="00625550">
        <w:rPr>
          <w:rFonts w:asciiTheme="majorBidi" w:hAnsiTheme="majorBidi" w:cstheme="majorBidi"/>
        </w:rPr>
        <w:t>—</w:t>
      </w:r>
      <w:r w:rsidR="0094410B" w:rsidRPr="00625550">
        <w:rPr>
          <w:rFonts w:asciiTheme="majorBidi" w:hAnsiTheme="majorBidi" w:cstheme="majorBidi"/>
        </w:rPr>
        <w:t xml:space="preserve">meaning that they </w:t>
      </w:r>
      <w:r w:rsidR="00972625" w:rsidRPr="00625550">
        <w:rPr>
          <w:rFonts w:asciiTheme="majorBidi" w:hAnsiTheme="majorBidi" w:cstheme="majorBidi"/>
        </w:rPr>
        <w:t xml:space="preserve">neither supported nor opposed mandatory rules). </w:t>
      </w:r>
      <w:r w:rsidRPr="00625550">
        <w:rPr>
          <w:rFonts w:asciiTheme="majorBidi" w:hAnsiTheme="majorBidi" w:cstheme="majorBidi"/>
        </w:rPr>
        <w:t xml:space="preserve">Interestingly, although the </w:t>
      </w:r>
      <w:r w:rsidR="00F400C9" w:rsidRPr="00625550">
        <w:rPr>
          <w:rFonts w:asciiTheme="majorBidi" w:hAnsiTheme="majorBidi" w:cstheme="majorBidi"/>
          <w:i/>
          <w:iCs/>
        </w:rPr>
        <w:t>General S</w:t>
      </w:r>
      <w:r w:rsidRPr="00625550">
        <w:rPr>
          <w:rFonts w:asciiTheme="majorBidi" w:hAnsiTheme="majorBidi" w:cstheme="majorBidi"/>
          <w:i/>
          <w:iCs/>
        </w:rPr>
        <w:t xml:space="preserve">upport </w:t>
      </w:r>
      <w:r w:rsidRPr="00625550">
        <w:rPr>
          <w:rFonts w:asciiTheme="majorBidi" w:hAnsiTheme="majorBidi" w:cstheme="majorBidi"/>
        </w:rPr>
        <w:t xml:space="preserve">scale did not refer to any specific formulation, participants were influenced by the formulation they read before they answered the </w:t>
      </w:r>
      <w:r w:rsidR="00F400C9" w:rsidRPr="00625550">
        <w:rPr>
          <w:rFonts w:asciiTheme="majorBidi" w:hAnsiTheme="majorBidi" w:cstheme="majorBidi"/>
          <w:i/>
          <w:iCs/>
        </w:rPr>
        <w:t>General S</w:t>
      </w:r>
      <w:r w:rsidRPr="00625550">
        <w:rPr>
          <w:rFonts w:asciiTheme="majorBidi" w:hAnsiTheme="majorBidi" w:cstheme="majorBidi"/>
          <w:i/>
          <w:iCs/>
        </w:rPr>
        <w:t xml:space="preserve">upport </w:t>
      </w:r>
      <w:r w:rsidRPr="00625550">
        <w:rPr>
          <w:rFonts w:asciiTheme="majorBidi" w:hAnsiTheme="majorBidi" w:cstheme="majorBidi"/>
        </w:rPr>
        <w:t xml:space="preserve">question: participants assigned to the </w:t>
      </w:r>
      <w:r w:rsidRPr="00625550">
        <w:rPr>
          <w:rFonts w:asciiTheme="majorBidi" w:hAnsiTheme="majorBidi" w:cstheme="majorBidi"/>
          <w:i/>
          <w:iCs/>
        </w:rPr>
        <w:t xml:space="preserve">Negative </w:t>
      </w:r>
      <w:r w:rsidRPr="00625550">
        <w:rPr>
          <w:rFonts w:asciiTheme="majorBidi" w:hAnsiTheme="majorBidi" w:cstheme="majorBidi"/>
        </w:rPr>
        <w:t xml:space="preserve">formulation were statistically significantly less </w:t>
      </w:r>
      <w:r w:rsidR="00644DA0" w:rsidRPr="00625550">
        <w:rPr>
          <w:rFonts w:asciiTheme="majorBidi" w:hAnsiTheme="majorBidi" w:cstheme="majorBidi"/>
        </w:rPr>
        <w:t xml:space="preserve">in favor </w:t>
      </w:r>
      <w:r w:rsidRPr="00625550">
        <w:rPr>
          <w:rFonts w:asciiTheme="majorBidi" w:hAnsiTheme="majorBidi" w:cstheme="majorBidi"/>
        </w:rPr>
        <w:t>of mandatory rules than participants in the other conditions</w:t>
      </w:r>
      <w:r w:rsidR="00B70E20" w:rsidRPr="00625550">
        <w:rPr>
          <w:rFonts w:asciiTheme="majorBidi" w:hAnsiTheme="majorBidi" w:cstheme="majorBidi"/>
        </w:rPr>
        <w:t xml:space="preserve"> </w:t>
      </w:r>
      <w:r w:rsidR="00FA23D5" w:rsidRPr="00625550">
        <w:rPr>
          <w:rFonts w:asciiTheme="majorBidi" w:hAnsiTheme="majorBidi" w:cstheme="majorBidi"/>
        </w:rPr>
        <w:t xml:space="preserve">(compared </w:t>
      </w:r>
      <w:r w:rsidR="00644DA0" w:rsidRPr="00625550">
        <w:rPr>
          <w:rFonts w:asciiTheme="majorBidi" w:hAnsiTheme="majorBidi" w:cstheme="majorBidi"/>
        </w:rPr>
        <w:t xml:space="preserve">with </w:t>
      </w:r>
      <w:r w:rsidR="00FA23D5" w:rsidRPr="00625550">
        <w:rPr>
          <w:rFonts w:asciiTheme="majorBidi" w:hAnsiTheme="majorBidi" w:cstheme="majorBidi"/>
          <w:i/>
          <w:iCs/>
        </w:rPr>
        <w:t>Positive</w:t>
      </w:r>
      <w:r w:rsidR="00FA23D5" w:rsidRPr="00625550">
        <w:rPr>
          <w:rFonts w:asciiTheme="majorBidi" w:hAnsiTheme="majorBidi" w:cstheme="majorBidi"/>
        </w:rPr>
        <w:t xml:space="preserve">: t(83)=-3.2 </w:t>
      </w:r>
      <w:r w:rsidR="00FA23D5" w:rsidRPr="00625550">
        <w:rPr>
          <w:rFonts w:asciiTheme="majorBidi" w:hAnsiTheme="majorBidi" w:cstheme="majorBidi"/>
          <w:i/>
          <w:iCs/>
        </w:rPr>
        <w:t>p</w:t>
      </w:r>
      <w:r w:rsidR="00FA23D5" w:rsidRPr="00625550">
        <w:rPr>
          <w:rFonts w:asciiTheme="majorBidi" w:hAnsiTheme="majorBidi" w:cstheme="majorBidi"/>
        </w:rPr>
        <w:t xml:space="preserve">=0.002; compared </w:t>
      </w:r>
      <w:r w:rsidR="00644DA0" w:rsidRPr="00625550">
        <w:rPr>
          <w:rFonts w:asciiTheme="majorBidi" w:hAnsiTheme="majorBidi" w:cstheme="majorBidi"/>
        </w:rPr>
        <w:t xml:space="preserve">with </w:t>
      </w:r>
      <w:r w:rsidR="00FA23D5" w:rsidRPr="00625550">
        <w:rPr>
          <w:rFonts w:asciiTheme="majorBidi" w:hAnsiTheme="majorBidi" w:cstheme="majorBidi"/>
          <w:i/>
          <w:iCs/>
        </w:rPr>
        <w:t>Prohibition</w:t>
      </w:r>
      <w:r w:rsidR="00FA23D5" w:rsidRPr="00625550">
        <w:rPr>
          <w:rFonts w:asciiTheme="majorBidi" w:hAnsiTheme="majorBidi" w:cstheme="majorBidi"/>
        </w:rPr>
        <w:t xml:space="preserve">: t(82)=-3.48 </w:t>
      </w:r>
      <w:r w:rsidR="00FA23D5" w:rsidRPr="00625550">
        <w:rPr>
          <w:rFonts w:asciiTheme="majorBidi" w:hAnsiTheme="majorBidi" w:cstheme="majorBidi"/>
          <w:i/>
          <w:iCs/>
        </w:rPr>
        <w:t>p</w:t>
      </w:r>
      <w:r w:rsidR="00FA23D5" w:rsidRPr="00625550">
        <w:rPr>
          <w:rFonts w:asciiTheme="majorBidi" w:hAnsiTheme="majorBidi" w:cstheme="majorBidi"/>
        </w:rPr>
        <w:t>=0.001; compare</w:t>
      </w:r>
      <w:r w:rsidR="00644DA0" w:rsidRPr="00625550">
        <w:rPr>
          <w:rFonts w:asciiTheme="majorBidi" w:hAnsiTheme="majorBidi" w:cstheme="majorBidi"/>
        </w:rPr>
        <w:t>d</w:t>
      </w:r>
      <w:r w:rsidR="00FA23D5" w:rsidRPr="00625550">
        <w:rPr>
          <w:rFonts w:asciiTheme="majorBidi" w:hAnsiTheme="majorBidi" w:cstheme="majorBidi"/>
        </w:rPr>
        <w:t xml:space="preserve"> </w:t>
      </w:r>
      <w:r w:rsidR="00644DA0" w:rsidRPr="00625550">
        <w:rPr>
          <w:rFonts w:asciiTheme="majorBidi" w:hAnsiTheme="majorBidi" w:cstheme="majorBidi"/>
        </w:rPr>
        <w:t xml:space="preserve">with </w:t>
      </w:r>
      <w:r w:rsidR="00FA23D5" w:rsidRPr="00625550">
        <w:rPr>
          <w:rFonts w:asciiTheme="majorBidi" w:hAnsiTheme="majorBidi" w:cstheme="majorBidi"/>
          <w:i/>
          <w:iCs/>
        </w:rPr>
        <w:t>Duty</w:t>
      </w:r>
      <w:r w:rsidR="00FA23D5" w:rsidRPr="00625550">
        <w:rPr>
          <w:rFonts w:asciiTheme="majorBidi" w:hAnsiTheme="majorBidi" w:cstheme="majorBidi"/>
        </w:rPr>
        <w:t xml:space="preserve">: t(83)=-2.13 </w:t>
      </w:r>
      <w:r w:rsidR="00FA23D5" w:rsidRPr="00625550">
        <w:rPr>
          <w:rFonts w:asciiTheme="majorBidi" w:hAnsiTheme="majorBidi" w:cstheme="majorBidi"/>
          <w:i/>
          <w:iCs/>
        </w:rPr>
        <w:t>p</w:t>
      </w:r>
      <w:r w:rsidR="00FA23D5" w:rsidRPr="00625550">
        <w:rPr>
          <w:rFonts w:asciiTheme="majorBidi" w:hAnsiTheme="majorBidi" w:cstheme="majorBidi"/>
        </w:rPr>
        <w:t>=0.037)</w:t>
      </w:r>
      <w:r w:rsidR="00644DA0" w:rsidRPr="00625550">
        <w:rPr>
          <w:rFonts w:asciiTheme="majorBidi" w:hAnsiTheme="majorBidi" w:cstheme="majorBidi"/>
        </w:rPr>
        <w:t>—</w:t>
      </w:r>
      <w:r w:rsidR="00736C54" w:rsidRPr="00625550">
        <w:rPr>
          <w:rFonts w:asciiTheme="majorBidi" w:hAnsiTheme="majorBidi" w:cstheme="majorBidi"/>
        </w:rPr>
        <w:t xml:space="preserve">which </w:t>
      </w:r>
      <w:r w:rsidR="00644DA0" w:rsidRPr="00625550">
        <w:rPr>
          <w:rFonts w:asciiTheme="majorBidi" w:hAnsiTheme="majorBidi" w:cstheme="majorBidi"/>
        </w:rPr>
        <w:t>is in keeping</w:t>
      </w:r>
      <w:r w:rsidR="00736C54" w:rsidRPr="00625550">
        <w:rPr>
          <w:rFonts w:asciiTheme="majorBidi" w:hAnsiTheme="majorBidi" w:cstheme="majorBidi"/>
        </w:rPr>
        <w:t xml:space="preserve"> with the fact that this formulation gained the smallest support.</w:t>
      </w:r>
    </w:p>
    <w:p w14:paraId="14728154" w14:textId="77777777" w:rsidR="00EE7E6E" w:rsidRPr="00625550" w:rsidRDefault="00EE7E6E" w:rsidP="001F2B38">
      <w:pPr>
        <w:spacing w:line="240" w:lineRule="auto"/>
        <w:ind w:firstLine="720"/>
        <w:rPr>
          <w:rFonts w:asciiTheme="majorBidi" w:hAnsiTheme="majorBidi" w:cstheme="majorBidi"/>
        </w:rPr>
      </w:pPr>
    </w:p>
    <w:p w14:paraId="07D837DB" w14:textId="5801EDCA" w:rsidR="00EE7E6E" w:rsidRPr="00625550" w:rsidRDefault="00B93819" w:rsidP="0059068A">
      <w:pPr>
        <w:spacing w:line="240" w:lineRule="auto"/>
        <w:jc w:val="center"/>
        <w:rPr>
          <w:rFonts w:asciiTheme="majorBidi" w:hAnsiTheme="majorBidi" w:cstheme="majorBidi"/>
        </w:rPr>
      </w:pPr>
      <w:r w:rsidRPr="00625550">
        <w:rPr>
          <w:rFonts w:asciiTheme="majorBidi" w:hAnsiTheme="majorBidi" w:cstheme="majorBidi"/>
          <w:noProof/>
        </w:rPr>
        <w:drawing>
          <wp:inline distT="0" distB="0" distL="0" distR="0" wp14:anchorId="7627A5E8" wp14:editId="0C0E07F1">
            <wp:extent cx="5698490" cy="3816626"/>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918" cy="3842364"/>
                    </a:xfrm>
                    <a:prstGeom prst="rect">
                      <a:avLst/>
                    </a:prstGeom>
                    <a:noFill/>
                  </pic:spPr>
                </pic:pic>
              </a:graphicData>
            </a:graphic>
          </wp:inline>
        </w:drawing>
      </w:r>
    </w:p>
    <w:p w14:paraId="0CE372DA" w14:textId="77777777" w:rsidR="00EE7E6E" w:rsidRPr="00625550" w:rsidRDefault="00EE7E6E" w:rsidP="001F2B38">
      <w:pPr>
        <w:spacing w:line="240" w:lineRule="auto"/>
        <w:rPr>
          <w:rFonts w:asciiTheme="majorBidi" w:hAnsiTheme="majorBidi" w:cstheme="majorBidi"/>
        </w:rPr>
      </w:pPr>
    </w:p>
    <w:p w14:paraId="0CB9C1B5" w14:textId="2C6D5C26" w:rsidR="00EE7E6E" w:rsidRPr="00625550" w:rsidRDefault="00EE7E6E" w:rsidP="001F2B38">
      <w:pPr>
        <w:spacing w:line="240" w:lineRule="auto"/>
        <w:ind w:firstLine="284"/>
        <w:rPr>
          <w:rFonts w:asciiTheme="majorBidi" w:hAnsiTheme="majorBidi" w:cstheme="majorBidi"/>
        </w:rPr>
      </w:pPr>
      <w:r w:rsidRPr="00625550">
        <w:rPr>
          <w:rFonts w:asciiTheme="majorBidi" w:hAnsiTheme="majorBidi" w:cstheme="majorBidi"/>
        </w:rPr>
        <w:t>To better understand the effect of the different formulations on people’s attitudes</w:t>
      </w:r>
      <w:r w:rsidR="007662BA" w:rsidRPr="00625550">
        <w:rPr>
          <w:rFonts w:asciiTheme="majorBidi" w:hAnsiTheme="majorBidi" w:cstheme="majorBidi"/>
        </w:rPr>
        <w:t>,</w:t>
      </w:r>
      <w:r w:rsidRPr="00625550">
        <w:rPr>
          <w:rFonts w:asciiTheme="majorBidi" w:hAnsiTheme="majorBidi" w:cstheme="majorBidi"/>
        </w:rPr>
        <w:t xml:space="preserve"> we ran a regression for each scale using </w:t>
      </w:r>
      <w:r w:rsidR="007662BA" w:rsidRPr="00625550">
        <w:rPr>
          <w:rFonts w:asciiTheme="majorBidi" w:hAnsiTheme="majorBidi" w:cstheme="majorBidi"/>
        </w:rPr>
        <w:t xml:space="preserve">as predictors </w:t>
      </w:r>
      <w:r w:rsidRPr="00625550">
        <w:rPr>
          <w:rFonts w:asciiTheme="majorBidi" w:hAnsiTheme="majorBidi" w:cstheme="majorBidi"/>
        </w:rPr>
        <w:t xml:space="preserve">the formulations, rules, </w:t>
      </w:r>
      <w:r w:rsidR="00CD2D0A" w:rsidRPr="00625550">
        <w:rPr>
          <w:rFonts w:asciiTheme="majorBidi" w:hAnsiTheme="majorBidi" w:cstheme="majorBidi"/>
          <w:i/>
          <w:iCs/>
        </w:rPr>
        <w:t>G</w:t>
      </w:r>
      <w:r w:rsidRPr="00625550">
        <w:rPr>
          <w:rFonts w:asciiTheme="majorBidi" w:hAnsiTheme="majorBidi" w:cstheme="majorBidi"/>
          <w:i/>
          <w:iCs/>
        </w:rPr>
        <w:t>eneral</w:t>
      </w:r>
      <w:r w:rsidR="00CD2D0A" w:rsidRPr="00625550">
        <w:rPr>
          <w:rFonts w:asciiTheme="majorBidi" w:hAnsiTheme="majorBidi" w:cstheme="majorBidi"/>
          <w:i/>
          <w:iCs/>
        </w:rPr>
        <w:t xml:space="preserve"> S</w:t>
      </w:r>
      <w:r w:rsidRPr="00625550">
        <w:rPr>
          <w:rFonts w:asciiTheme="majorBidi" w:hAnsiTheme="majorBidi" w:cstheme="majorBidi"/>
          <w:i/>
          <w:iCs/>
        </w:rPr>
        <w:t>upport</w:t>
      </w:r>
      <w:r w:rsidRPr="00625550">
        <w:rPr>
          <w:rFonts w:asciiTheme="majorBidi" w:hAnsiTheme="majorBidi" w:cstheme="majorBidi"/>
        </w:rPr>
        <w:t xml:space="preserve"> rating, and demographic details</w:t>
      </w:r>
      <w:r w:rsidR="007662BA" w:rsidRPr="00625550">
        <w:rPr>
          <w:rFonts w:asciiTheme="majorBidi" w:hAnsiTheme="majorBidi" w:cstheme="majorBidi"/>
        </w:rPr>
        <w:t>,</w:t>
      </w:r>
      <w:r w:rsidRPr="00625550">
        <w:rPr>
          <w:rFonts w:asciiTheme="majorBidi" w:hAnsiTheme="majorBidi" w:cstheme="majorBidi"/>
        </w:rPr>
        <w:t xml:space="preserve"> clustered by participants (see Table </w:t>
      </w:r>
      <w:r w:rsidR="003151DB" w:rsidRPr="00625550">
        <w:rPr>
          <w:rFonts w:asciiTheme="majorBidi" w:hAnsiTheme="majorBidi" w:cstheme="majorBidi"/>
        </w:rPr>
        <w:t>3</w:t>
      </w:r>
      <w:r w:rsidRPr="00625550">
        <w:rPr>
          <w:rFonts w:asciiTheme="majorBidi" w:hAnsiTheme="majorBidi" w:cstheme="majorBidi"/>
        </w:rPr>
        <w:t>, Model A).</w:t>
      </w:r>
      <w:r w:rsidRPr="00625550">
        <w:rPr>
          <w:rStyle w:val="FootnoteReference"/>
          <w:rFonts w:asciiTheme="majorBidi" w:hAnsiTheme="majorBidi" w:cstheme="majorBidi"/>
        </w:rPr>
        <w:footnoteReference w:id="9"/>
      </w:r>
      <w:r w:rsidRPr="00625550">
        <w:rPr>
          <w:rFonts w:asciiTheme="majorBidi" w:hAnsiTheme="majorBidi" w:cstheme="majorBidi"/>
          <w:noProof/>
        </w:rPr>
        <w:t xml:space="preserve"> </w:t>
      </w:r>
    </w:p>
    <w:p w14:paraId="718E9770" w14:textId="77777777" w:rsidR="005E7BC3" w:rsidRPr="00625550" w:rsidRDefault="005E7BC3" w:rsidP="001F2B38">
      <w:pPr>
        <w:spacing w:line="240" w:lineRule="auto"/>
        <w:rPr>
          <w:rFonts w:asciiTheme="majorBidi" w:hAnsiTheme="majorBidi" w:cstheme="majorBidi"/>
          <w:b/>
          <w:bCs/>
        </w:rPr>
      </w:pPr>
    </w:p>
    <w:p w14:paraId="718EB7D8" w14:textId="77777777" w:rsidR="005E7BC3" w:rsidRPr="00246D23" w:rsidRDefault="005E7BC3" w:rsidP="005E7BC3">
      <w:pPr>
        <w:spacing w:line="240" w:lineRule="auto"/>
        <w:rPr>
          <w:rFonts w:asciiTheme="majorBidi" w:hAnsiTheme="majorBidi" w:cstheme="majorBidi"/>
          <w:i/>
          <w:iCs/>
          <w:sz w:val="22"/>
          <w:szCs w:val="22"/>
        </w:rPr>
      </w:pPr>
      <w:bookmarkStart w:id="11" w:name="_Hlk1376101"/>
      <w:r w:rsidRPr="00246D23">
        <w:rPr>
          <w:rFonts w:asciiTheme="majorBidi" w:hAnsiTheme="majorBidi" w:cstheme="majorBidi"/>
          <w:b/>
          <w:bCs/>
          <w:sz w:val="22"/>
          <w:szCs w:val="22"/>
        </w:rPr>
        <w:t xml:space="preserve">Table 3: </w:t>
      </w:r>
      <w:r w:rsidRPr="00246D23">
        <w:rPr>
          <w:rFonts w:asciiTheme="majorBidi" w:hAnsiTheme="majorBidi" w:cstheme="majorBidi"/>
          <w:i/>
          <w:iCs/>
          <w:sz w:val="22"/>
          <w:szCs w:val="22"/>
        </w:rPr>
        <w:t>Linear Regression Analysis Using Attitudes’ Scales as Dependent Variables:</w:t>
      </w:r>
    </w:p>
    <w:tbl>
      <w:tblPr>
        <w:tblStyle w:val="TableGrid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853"/>
        <w:gridCol w:w="909"/>
        <w:gridCol w:w="824"/>
        <w:gridCol w:w="880"/>
        <w:gridCol w:w="81"/>
        <w:gridCol w:w="713"/>
        <w:gridCol w:w="278"/>
        <w:gridCol w:w="706"/>
        <w:gridCol w:w="88"/>
        <w:gridCol w:w="706"/>
        <w:gridCol w:w="88"/>
        <w:gridCol w:w="724"/>
        <w:gridCol w:w="9"/>
        <w:gridCol w:w="90"/>
      </w:tblGrid>
      <w:tr w:rsidR="005E7BC3" w:rsidRPr="00246D23" w14:paraId="61B38BAB" w14:textId="77777777" w:rsidTr="00E13886">
        <w:trPr>
          <w:gridAfter w:val="1"/>
          <w:wAfter w:w="90" w:type="dxa"/>
          <w:trHeight w:val="278"/>
        </w:trPr>
        <w:tc>
          <w:tcPr>
            <w:tcW w:w="2408" w:type="dxa"/>
            <w:tcBorders>
              <w:top w:val="single" w:sz="4" w:space="0" w:color="auto"/>
            </w:tcBorders>
            <w:vAlign w:val="center"/>
          </w:tcPr>
          <w:p w14:paraId="0B2FC764" w14:textId="77777777" w:rsidR="005E7BC3" w:rsidRPr="00246D23" w:rsidRDefault="005E7BC3" w:rsidP="00E10D6A">
            <w:pPr>
              <w:spacing w:line="240" w:lineRule="auto"/>
              <w:rPr>
                <w:rFonts w:asciiTheme="majorBidi" w:hAnsiTheme="majorBidi" w:cstheme="majorBidi"/>
                <w:sz w:val="22"/>
                <w:szCs w:val="22"/>
                <w:rtl/>
              </w:rPr>
            </w:pPr>
            <w:r w:rsidRPr="00246D23">
              <w:rPr>
                <w:rFonts w:asciiTheme="majorBidi" w:hAnsiTheme="majorBidi" w:cstheme="majorBidi"/>
                <w:sz w:val="22"/>
                <w:szCs w:val="22"/>
              </w:rPr>
              <w:t>N=688 (172 clusters)</w:t>
            </w:r>
          </w:p>
        </w:tc>
        <w:tc>
          <w:tcPr>
            <w:tcW w:w="853" w:type="dxa"/>
            <w:tcBorders>
              <w:top w:val="single" w:sz="4" w:space="0" w:color="auto"/>
            </w:tcBorders>
            <w:vAlign w:val="center"/>
          </w:tcPr>
          <w:p w14:paraId="43010CC9" w14:textId="77777777" w:rsidR="005E7BC3" w:rsidRPr="00246D23" w:rsidRDefault="005E7BC3" w:rsidP="00E10D6A">
            <w:pPr>
              <w:spacing w:line="240" w:lineRule="auto"/>
              <w:rPr>
                <w:rFonts w:asciiTheme="majorBidi" w:hAnsiTheme="majorBidi" w:cstheme="majorBidi"/>
                <w:sz w:val="22"/>
                <w:szCs w:val="22"/>
              </w:rPr>
            </w:pPr>
            <w:r w:rsidRPr="00246D23">
              <w:rPr>
                <w:rFonts w:asciiTheme="majorBidi" w:hAnsiTheme="majorBidi" w:cstheme="majorBidi"/>
                <w:sz w:val="22"/>
                <w:szCs w:val="22"/>
              </w:rPr>
              <w:t>Des</w:t>
            </w:r>
          </w:p>
        </w:tc>
        <w:tc>
          <w:tcPr>
            <w:tcW w:w="909" w:type="dxa"/>
            <w:tcBorders>
              <w:top w:val="single" w:sz="4" w:space="0" w:color="auto"/>
            </w:tcBorders>
            <w:vAlign w:val="center"/>
          </w:tcPr>
          <w:p w14:paraId="1A546379" w14:textId="77777777" w:rsidR="005E7BC3" w:rsidRPr="00246D23" w:rsidRDefault="005E7BC3" w:rsidP="00E10D6A">
            <w:pPr>
              <w:spacing w:line="240" w:lineRule="auto"/>
              <w:rPr>
                <w:rFonts w:asciiTheme="majorBidi" w:hAnsiTheme="majorBidi" w:cstheme="majorBidi"/>
                <w:sz w:val="22"/>
                <w:szCs w:val="22"/>
              </w:rPr>
            </w:pPr>
            <w:r w:rsidRPr="00246D23">
              <w:rPr>
                <w:rFonts w:asciiTheme="majorBidi" w:hAnsiTheme="majorBidi" w:cstheme="majorBidi"/>
                <w:sz w:val="22"/>
                <w:szCs w:val="22"/>
              </w:rPr>
              <w:t>Fair</w:t>
            </w:r>
          </w:p>
        </w:tc>
        <w:tc>
          <w:tcPr>
            <w:tcW w:w="824" w:type="dxa"/>
            <w:tcBorders>
              <w:top w:val="single" w:sz="4" w:space="0" w:color="auto"/>
            </w:tcBorders>
            <w:vAlign w:val="center"/>
          </w:tcPr>
          <w:p w14:paraId="3278D460" w14:textId="77777777" w:rsidR="005E7BC3" w:rsidRPr="00246D23" w:rsidRDefault="005E7BC3" w:rsidP="00E10D6A">
            <w:pPr>
              <w:spacing w:line="240" w:lineRule="auto"/>
              <w:rPr>
                <w:rFonts w:asciiTheme="majorBidi" w:hAnsiTheme="majorBidi" w:cstheme="majorBidi"/>
                <w:sz w:val="22"/>
                <w:szCs w:val="22"/>
              </w:rPr>
            </w:pPr>
            <w:proofErr w:type="spellStart"/>
            <w:r w:rsidRPr="00246D23">
              <w:rPr>
                <w:rFonts w:asciiTheme="majorBidi" w:hAnsiTheme="majorBidi" w:cstheme="majorBidi"/>
                <w:sz w:val="22"/>
                <w:szCs w:val="22"/>
              </w:rPr>
              <w:t>S.Free</w:t>
            </w:r>
            <w:proofErr w:type="spellEnd"/>
          </w:p>
        </w:tc>
        <w:tc>
          <w:tcPr>
            <w:tcW w:w="880" w:type="dxa"/>
            <w:tcBorders>
              <w:top w:val="single" w:sz="4" w:space="0" w:color="auto"/>
            </w:tcBorders>
            <w:vAlign w:val="center"/>
          </w:tcPr>
          <w:p w14:paraId="60784249" w14:textId="77777777" w:rsidR="005E7BC3" w:rsidRPr="00246D23" w:rsidRDefault="005E7BC3" w:rsidP="00E10D6A">
            <w:pPr>
              <w:spacing w:line="240" w:lineRule="auto"/>
              <w:rPr>
                <w:rFonts w:asciiTheme="majorBidi" w:hAnsiTheme="majorBidi" w:cstheme="majorBidi"/>
                <w:sz w:val="22"/>
                <w:szCs w:val="22"/>
              </w:rPr>
            </w:pPr>
            <w:proofErr w:type="spellStart"/>
            <w:r w:rsidRPr="00246D23">
              <w:rPr>
                <w:rFonts w:asciiTheme="majorBidi" w:hAnsiTheme="majorBidi" w:cstheme="majorBidi"/>
                <w:sz w:val="22"/>
                <w:szCs w:val="22"/>
              </w:rPr>
              <w:t>C.Free</w:t>
            </w:r>
            <w:proofErr w:type="spellEnd"/>
          </w:p>
        </w:tc>
        <w:tc>
          <w:tcPr>
            <w:tcW w:w="794" w:type="dxa"/>
            <w:gridSpan w:val="2"/>
            <w:tcBorders>
              <w:top w:val="single" w:sz="4" w:space="0" w:color="auto"/>
            </w:tcBorders>
            <w:vAlign w:val="center"/>
          </w:tcPr>
          <w:p w14:paraId="0093DB71" w14:textId="77777777" w:rsidR="005E7BC3" w:rsidRPr="00246D23" w:rsidRDefault="005E7BC3" w:rsidP="00E10D6A">
            <w:pPr>
              <w:spacing w:line="240" w:lineRule="auto"/>
              <w:rPr>
                <w:rFonts w:asciiTheme="majorBidi" w:hAnsiTheme="majorBidi" w:cstheme="majorBidi"/>
                <w:sz w:val="22"/>
                <w:szCs w:val="22"/>
              </w:rPr>
            </w:pPr>
            <w:proofErr w:type="spellStart"/>
            <w:r w:rsidRPr="00246D23">
              <w:rPr>
                <w:rFonts w:asciiTheme="majorBidi" w:hAnsiTheme="majorBidi" w:cstheme="majorBidi"/>
                <w:sz w:val="22"/>
                <w:szCs w:val="22"/>
              </w:rPr>
              <w:t>Prot</w:t>
            </w:r>
            <w:proofErr w:type="spellEnd"/>
          </w:p>
        </w:tc>
        <w:tc>
          <w:tcPr>
            <w:tcW w:w="984" w:type="dxa"/>
            <w:gridSpan w:val="2"/>
            <w:vAlign w:val="center"/>
          </w:tcPr>
          <w:p w14:paraId="43562743" w14:textId="77777777" w:rsidR="005E7BC3" w:rsidRPr="00246D23" w:rsidRDefault="005E7BC3" w:rsidP="00E10D6A">
            <w:pPr>
              <w:spacing w:line="240" w:lineRule="auto"/>
              <w:rPr>
                <w:rFonts w:asciiTheme="majorBidi" w:hAnsiTheme="majorBidi" w:cstheme="majorBidi"/>
                <w:sz w:val="22"/>
                <w:szCs w:val="22"/>
              </w:rPr>
            </w:pPr>
          </w:p>
        </w:tc>
        <w:tc>
          <w:tcPr>
            <w:tcW w:w="794" w:type="dxa"/>
            <w:gridSpan w:val="2"/>
            <w:vAlign w:val="center"/>
          </w:tcPr>
          <w:p w14:paraId="5B2D0B6F" w14:textId="77777777" w:rsidR="005E7BC3" w:rsidRPr="00246D23" w:rsidRDefault="005E7BC3" w:rsidP="00E10D6A">
            <w:pPr>
              <w:spacing w:line="240" w:lineRule="auto"/>
              <w:rPr>
                <w:rFonts w:asciiTheme="majorBidi" w:hAnsiTheme="majorBidi" w:cstheme="majorBidi"/>
                <w:sz w:val="22"/>
                <w:szCs w:val="22"/>
              </w:rPr>
            </w:pPr>
          </w:p>
        </w:tc>
        <w:tc>
          <w:tcPr>
            <w:tcW w:w="821" w:type="dxa"/>
            <w:gridSpan w:val="3"/>
            <w:vAlign w:val="center"/>
          </w:tcPr>
          <w:p w14:paraId="6A1C7B50" w14:textId="77777777" w:rsidR="005E7BC3" w:rsidRPr="00246D23" w:rsidRDefault="005E7BC3" w:rsidP="00E10D6A">
            <w:pPr>
              <w:spacing w:line="240" w:lineRule="auto"/>
              <w:rPr>
                <w:rFonts w:asciiTheme="majorBidi" w:hAnsiTheme="majorBidi" w:cstheme="majorBidi"/>
                <w:sz w:val="22"/>
                <w:szCs w:val="22"/>
              </w:rPr>
            </w:pPr>
          </w:p>
        </w:tc>
      </w:tr>
      <w:tr w:rsidR="005E7BC3" w:rsidRPr="00246D23" w14:paraId="4A36554E" w14:textId="77777777" w:rsidTr="00E13886">
        <w:trPr>
          <w:gridAfter w:val="7"/>
          <w:wAfter w:w="2411" w:type="dxa"/>
          <w:trHeight w:val="340"/>
        </w:trPr>
        <w:tc>
          <w:tcPr>
            <w:tcW w:w="2408" w:type="dxa"/>
            <w:tcBorders>
              <w:top w:val="single" w:sz="4" w:space="0" w:color="auto"/>
            </w:tcBorders>
            <w:shd w:val="clear" w:color="auto" w:fill="F2F2F2" w:themeFill="background1" w:themeFillShade="F2"/>
            <w:vAlign w:val="bottom"/>
          </w:tcPr>
          <w:p w14:paraId="400216A2" w14:textId="77777777" w:rsidR="005E7BC3" w:rsidRPr="00246D23" w:rsidRDefault="005E7BC3" w:rsidP="00E10D6A">
            <w:pPr>
              <w:spacing w:line="240" w:lineRule="auto"/>
              <w:rPr>
                <w:rFonts w:asciiTheme="majorBidi" w:hAnsiTheme="majorBidi" w:cstheme="majorBidi"/>
                <w:color w:val="000000"/>
                <w:sz w:val="22"/>
                <w:szCs w:val="22"/>
                <w:vertAlign w:val="superscript"/>
              </w:rPr>
            </w:pPr>
            <w:r w:rsidRPr="00246D23">
              <w:rPr>
                <w:rFonts w:asciiTheme="majorBidi" w:hAnsiTheme="majorBidi" w:cstheme="majorBidi"/>
                <w:b/>
                <w:bCs/>
                <w:color w:val="000000"/>
                <w:sz w:val="22"/>
                <w:szCs w:val="22"/>
                <w:u w:val="single"/>
              </w:rPr>
              <w:t>Model A</w:t>
            </w:r>
          </w:p>
        </w:tc>
        <w:tc>
          <w:tcPr>
            <w:tcW w:w="853" w:type="dxa"/>
            <w:tcBorders>
              <w:top w:val="single" w:sz="4" w:space="0" w:color="auto"/>
            </w:tcBorders>
            <w:shd w:val="clear" w:color="auto" w:fill="F2F2F2" w:themeFill="background1" w:themeFillShade="F2"/>
            <w:vAlign w:val="center"/>
          </w:tcPr>
          <w:p w14:paraId="2B2B13D4" w14:textId="77777777" w:rsidR="005E7BC3" w:rsidRPr="00246D23" w:rsidRDefault="005E7BC3" w:rsidP="00E10D6A">
            <w:pPr>
              <w:spacing w:line="240" w:lineRule="auto"/>
              <w:jc w:val="center"/>
              <w:rPr>
                <w:rFonts w:asciiTheme="majorBidi" w:hAnsiTheme="majorBidi" w:cstheme="majorBidi"/>
                <w:sz w:val="22"/>
                <w:szCs w:val="22"/>
              </w:rPr>
            </w:pPr>
          </w:p>
        </w:tc>
        <w:tc>
          <w:tcPr>
            <w:tcW w:w="909" w:type="dxa"/>
            <w:tcBorders>
              <w:top w:val="single" w:sz="4" w:space="0" w:color="auto"/>
            </w:tcBorders>
            <w:shd w:val="clear" w:color="auto" w:fill="F2F2F2" w:themeFill="background1" w:themeFillShade="F2"/>
            <w:vAlign w:val="center"/>
          </w:tcPr>
          <w:p w14:paraId="2EA470BA" w14:textId="77777777" w:rsidR="005E7BC3" w:rsidRPr="00246D23" w:rsidRDefault="005E7BC3" w:rsidP="00E10D6A">
            <w:pPr>
              <w:spacing w:line="240" w:lineRule="auto"/>
              <w:jc w:val="center"/>
              <w:rPr>
                <w:rFonts w:asciiTheme="majorBidi" w:hAnsiTheme="majorBidi" w:cstheme="majorBidi"/>
                <w:sz w:val="22"/>
                <w:szCs w:val="22"/>
              </w:rPr>
            </w:pPr>
          </w:p>
        </w:tc>
        <w:tc>
          <w:tcPr>
            <w:tcW w:w="824" w:type="dxa"/>
            <w:tcBorders>
              <w:top w:val="single" w:sz="4" w:space="0" w:color="auto"/>
            </w:tcBorders>
            <w:shd w:val="clear" w:color="auto" w:fill="F2F2F2" w:themeFill="background1" w:themeFillShade="F2"/>
            <w:vAlign w:val="center"/>
          </w:tcPr>
          <w:p w14:paraId="758558B3" w14:textId="77777777" w:rsidR="005E7BC3" w:rsidRPr="00246D23" w:rsidRDefault="005E7BC3" w:rsidP="00E10D6A">
            <w:pPr>
              <w:spacing w:line="240" w:lineRule="auto"/>
              <w:jc w:val="center"/>
              <w:rPr>
                <w:rFonts w:asciiTheme="majorBidi" w:hAnsiTheme="majorBidi" w:cstheme="majorBidi"/>
                <w:sz w:val="22"/>
                <w:szCs w:val="22"/>
              </w:rPr>
            </w:pPr>
          </w:p>
        </w:tc>
        <w:tc>
          <w:tcPr>
            <w:tcW w:w="961" w:type="dxa"/>
            <w:gridSpan w:val="2"/>
            <w:tcBorders>
              <w:top w:val="single" w:sz="4" w:space="0" w:color="auto"/>
            </w:tcBorders>
            <w:shd w:val="clear" w:color="auto" w:fill="F2F2F2" w:themeFill="background1" w:themeFillShade="F2"/>
            <w:vAlign w:val="center"/>
          </w:tcPr>
          <w:p w14:paraId="17A8AFA9" w14:textId="77777777" w:rsidR="005E7BC3" w:rsidRPr="00246D23" w:rsidRDefault="005E7BC3" w:rsidP="00E10D6A">
            <w:pPr>
              <w:spacing w:line="240" w:lineRule="auto"/>
              <w:jc w:val="center"/>
              <w:rPr>
                <w:rFonts w:asciiTheme="majorBidi" w:hAnsiTheme="majorBidi" w:cstheme="majorBidi"/>
                <w:sz w:val="22"/>
                <w:szCs w:val="22"/>
              </w:rPr>
            </w:pPr>
          </w:p>
        </w:tc>
        <w:tc>
          <w:tcPr>
            <w:tcW w:w="991" w:type="dxa"/>
            <w:gridSpan w:val="2"/>
            <w:tcBorders>
              <w:top w:val="single" w:sz="4" w:space="0" w:color="auto"/>
            </w:tcBorders>
            <w:shd w:val="clear" w:color="auto" w:fill="F2F2F2" w:themeFill="background1" w:themeFillShade="F2"/>
            <w:vAlign w:val="center"/>
          </w:tcPr>
          <w:p w14:paraId="3D6797C6" w14:textId="77777777" w:rsidR="005E7BC3" w:rsidRPr="00246D23" w:rsidRDefault="005E7BC3" w:rsidP="00E10D6A">
            <w:pPr>
              <w:spacing w:line="240" w:lineRule="auto"/>
              <w:jc w:val="center"/>
              <w:rPr>
                <w:rFonts w:asciiTheme="majorBidi" w:hAnsiTheme="majorBidi" w:cstheme="majorBidi"/>
                <w:sz w:val="22"/>
                <w:szCs w:val="22"/>
              </w:rPr>
            </w:pPr>
          </w:p>
        </w:tc>
      </w:tr>
      <w:tr w:rsidR="005E7BC3" w:rsidRPr="00246D23" w14:paraId="4B648F55" w14:textId="77777777" w:rsidTr="00E13886">
        <w:trPr>
          <w:gridAfter w:val="7"/>
          <w:wAfter w:w="2411" w:type="dxa"/>
          <w:trHeight w:val="340"/>
        </w:trPr>
        <w:tc>
          <w:tcPr>
            <w:tcW w:w="2408" w:type="dxa"/>
            <w:vAlign w:val="bottom"/>
          </w:tcPr>
          <w:p w14:paraId="21736B07" w14:textId="77777777" w:rsidR="005E7BC3" w:rsidRPr="00246D23" w:rsidRDefault="005E7BC3" w:rsidP="00E10D6A">
            <w:pPr>
              <w:tabs>
                <w:tab w:val="right" w:pos="285"/>
              </w:tabs>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Formulation</w:t>
            </w:r>
            <w:r w:rsidRPr="00246D23">
              <w:rPr>
                <w:rFonts w:asciiTheme="majorBidi" w:hAnsiTheme="majorBidi" w:cstheme="majorBidi"/>
                <w:b/>
                <w:bCs/>
                <w:color w:val="000000"/>
                <w:sz w:val="22"/>
                <w:szCs w:val="22"/>
                <w:vertAlign w:val="superscript"/>
              </w:rPr>
              <w:t>a</w:t>
            </w:r>
            <w:proofErr w:type="spellEnd"/>
          </w:p>
        </w:tc>
        <w:tc>
          <w:tcPr>
            <w:tcW w:w="853" w:type="dxa"/>
          </w:tcPr>
          <w:p w14:paraId="63DDAF47" w14:textId="77777777" w:rsidR="005E7BC3" w:rsidRPr="00246D23" w:rsidRDefault="005E7BC3" w:rsidP="00E10D6A">
            <w:pPr>
              <w:spacing w:line="240" w:lineRule="auto"/>
              <w:jc w:val="center"/>
              <w:rPr>
                <w:rFonts w:asciiTheme="majorBidi" w:hAnsiTheme="majorBidi" w:cstheme="majorBidi"/>
                <w:sz w:val="22"/>
                <w:szCs w:val="22"/>
              </w:rPr>
            </w:pPr>
          </w:p>
        </w:tc>
        <w:tc>
          <w:tcPr>
            <w:tcW w:w="909" w:type="dxa"/>
          </w:tcPr>
          <w:p w14:paraId="4A9A186D" w14:textId="77777777" w:rsidR="005E7BC3" w:rsidRPr="00246D23" w:rsidRDefault="005E7BC3" w:rsidP="00E10D6A">
            <w:pPr>
              <w:spacing w:line="240" w:lineRule="auto"/>
              <w:jc w:val="center"/>
              <w:rPr>
                <w:rFonts w:asciiTheme="majorBidi" w:hAnsiTheme="majorBidi" w:cstheme="majorBidi"/>
                <w:sz w:val="22"/>
                <w:szCs w:val="22"/>
              </w:rPr>
            </w:pPr>
          </w:p>
        </w:tc>
        <w:tc>
          <w:tcPr>
            <w:tcW w:w="824" w:type="dxa"/>
          </w:tcPr>
          <w:p w14:paraId="14A7DB14" w14:textId="77777777" w:rsidR="005E7BC3" w:rsidRPr="00246D23" w:rsidRDefault="005E7BC3" w:rsidP="00E10D6A">
            <w:pPr>
              <w:spacing w:line="240" w:lineRule="auto"/>
              <w:jc w:val="center"/>
              <w:rPr>
                <w:rFonts w:asciiTheme="majorBidi" w:hAnsiTheme="majorBidi" w:cstheme="majorBidi"/>
                <w:sz w:val="22"/>
                <w:szCs w:val="22"/>
              </w:rPr>
            </w:pPr>
          </w:p>
        </w:tc>
        <w:tc>
          <w:tcPr>
            <w:tcW w:w="961" w:type="dxa"/>
            <w:gridSpan w:val="2"/>
          </w:tcPr>
          <w:p w14:paraId="068C3AB4" w14:textId="77777777" w:rsidR="005E7BC3" w:rsidRPr="00246D23" w:rsidRDefault="005E7BC3" w:rsidP="00E10D6A">
            <w:pPr>
              <w:spacing w:line="240" w:lineRule="auto"/>
              <w:jc w:val="center"/>
              <w:rPr>
                <w:rFonts w:asciiTheme="majorBidi" w:hAnsiTheme="majorBidi" w:cstheme="majorBidi"/>
                <w:sz w:val="22"/>
                <w:szCs w:val="22"/>
              </w:rPr>
            </w:pPr>
          </w:p>
        </w:tc>
        <w:tc>
          <w:tcPr>
            <w:tcW w:w="991" w:type="dxa"/>
            <w:gridSpan w:val="2"/>
          </w:tcPr>
          <w:p w14:paraId="4CB4B3DA" w14:textId="77777777" w:rsidR="005E7BC3" w:rsidRPr="00246D23" w:rsidRDefault="005E7BC3" w:rsidP="00E10D6A">
            <w:pPr>
              <w:spacing w:line="240" w:lineRule="auto"/>
              <w:jc w:val="center"/>
              <w:rPr>
                <w:rFonts w:asciiTheme="majorBidi" w:hAnsiTheme="majorBidi" w:cstheme="majorBidi"/>
                <w:sz w:val="22"/>
                <w:szCs w:val="22"/>
              </w:rPr>
            </w:pPr>
          </w:p>
        </w:tc>
      </w:tr>
      <w:tr w:rsidR="005E7BC3" w:rsidRPr="00246D23" w14:paraId="73390120" w14:textId="77777777" w:rsidTr="00E13886">
        <w:trPr>
          <w:gridAfter w:val="7"/>
          <w:wAfter w:w="2411" w:type="dxa"/>
          <w:trHeight w:val="340"/>
        </w:trPr>
        <w:tc>
          <w:tcPr>
            <w:tcW w:w="2408" w:type="dxa"/>
            <w:shd w:val="clear" w:color="auto" w:fill="F2F2F2" w:themeFill="background1" w:themeFillShade="F2"/>
          </w:tcPr>
          <w:p w14:paraId="6BDB8140" w14:textId="77777777" w:rsidR="005E7BC3" w:rsidRPr="00246D23" w:rsidRDefault="005E7BC3" w:rsidP="00E10D6A">
            <w:pPr>
              <w:tabs>
                <w:tab w:val="right" w:pos="285"/>
              </w:tabs>
              <w:spacing w:line="240" w:lineRule="auto"/>
              <w:rPr>
                <w:rFonts w:asciiTheme="majorBidi" w:hAnsiTheme="majorBidi" w:cstheme="majorBidi"/>
                <w:color w:val="000000"/>
                <w:sz w:val="22"/>
                <w:szCs w:val="22"/>
              </w:rPr>
            </w:pPr>
            <w:r w:rsidRPr="00246D23">
              <w:rPr>
                <w:sz w:val="22"/>
                <w:szCs w:val="22"/>
              </w:rPr>
              <w:t>---Negative-Positive</w:t>
            </w:r>
          </w:p>
        </w:tc>
        <w:tc>
          <w:tcPr>
            <w:tcW w:w="853" w:type="dxa"/>
            <w:shd w:val="clear" w:color="auto" w:fill="F2F2F2" w:themeFill="background1" w:themeFillShade="F2"/>
          </w:tcPr>
          <w:p w14:paraId="5EFA5821" w14:textId="6EF4950A"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1.53***</w:t>
            </w:r>
          </w:p>
        </w:tc>
        <w:tc>
          <w:tcPr>
            <w:tcW w:w="909" w:type="dxa"/>
            <w:shd w:val="clear" w:color="auto" w:fill="F2F2F2" w:themeFill="background1" w:themeFillShade="F2"/>
          </w:tcPr>
          <w:p w14:paraId="4513C8C6" w14:textId="6D3EB290"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1.53***</w:t>
            </w:r>
          </w:p>
        </w:tc>
        <w:tc>
          <w:tcPr>
            <w:tcW w:w="824" w:type="dxa"/>
            <w:shd w:val="clear" w:color="auto" w:fill="F2F2F2" w:themeFill="background1" w:themeFillShade="F2"/>
          </w:tcPr>
          <w:p w14:paraId="230A2527"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-0.57</w:t>
            </w:r>
          </w:p>
        </w:tc>
        <w:tc>
          <w:tcPr>
            <w:tcW w:w="961" w:type="dxa"/>
            <w:gridSpan w:val="2"/>
            <w:shd w:val="clear" w:color="auto" w:fill="F2F2F2" w:themeFill="background1" w:themeFillShade="F2"/>
          </w:tcPr>
          <w:p w14:paraId="57401F1C" w14:textId="47D024D5"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1.7***</w:t>
            </w:r>
          </w:p>
        </w:tc>
        <w:tc>
          <w:tcPr>
            <w:tcW w:w="991" w:type="dxa"/>
            <w:gridSpan w:val="2"/>
            <w:shd w:val="clear" w:color="auto" w:fill="F2F2F2" w:themeFill="background1" w:themeFillShade="F2"/>
          </w:tcPr>
          <w:p w14:paraId="51F65C1F" w14:textId="736C31AA"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1.92***</w:t>
            </w:r>
          </w:p>
        </w:tc>
      </w:tr>
      <w:tr w:rsidR="005E7BC3" w:rsidRPr="00246D23" w14:paraId="4FC9EB4D" w14:textId="77777777" w:rsidTr="00E13886">
        <w:trPr>
          <w:gridAfter w:val="7"/>
          <w:wAfter w:w="2411" w:type="dxa"/>
          <w:trHeight w:val="340"/>
        </w:trPr>
        <w:tc>
          <w:tcPr>
            <w:tcW w:w="2408" w:type="dxa"/>
          </w:tcPr>
          <w:p w14:paraId="6CED3018" w14:textId="77777777" w:rsidR="005E7BC3" w:rsidRPr="00246D23" w:rsidRDefault="005E7BC3" w:rsidP="00E10D6A">
            <w:pPr>
              <w:spacing w:line="240" w:lineRule="auto"/>
              <w:rPr>
                <w:rFonts w:asciiTheme="majorBidi" w:hAnsiTheme="majorBidi" w:cstheme="majorBidi"/>
                <w:color w:val="000000"/>
                <w:sz w:val="22"/>
                <w:szCs w:val="22"/>
              </w:rPr>
            </w:pPr>
            <w:r w:rsidRPr="00246D23">
              <w:rPr>
                <w:sz w:val="22"/>
                <w:szCs w:val="22"/>
              </w:rPr>
              <w:t>---Negative-Prohibition</w:t>
            </w:r>
          </w:p>
        </w:tc>
        <w:tc>
          <w:tcPr>
            <w:tcW w:w="853" w:type="dxa"/>
          </w:tcPr>
          <w:p w14:paraId="625AF224"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1.29**</w:t>
            </w:r>
          </w:p>
        </w:tc>
        <w:tc>
          <w:tcPr>
            <w:tcW w:w="909" w:type="dxa"/>
          </w:tcPr>
          <w:p w14:paraId="56083ECC" w14:textId="19552292"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1.45***</w:t>
            </w:r>
          </w:p>
        </w:tc>
        <w:tc>
          <w:tcPr>
            <w:tcW w:w="824" w:type="dxa"/>
          </w:tcPr>
          <w:p w14:paraId="155DEB48"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w:t>
            </w:r>
          </w:p>
        </w:tc>
        <w:tc>
          <w:tcPr>
            <w:tcW w:w="961" w:type="dxa"/>
            <w:gridSpan w:val="2"/>
          </w:tcPr>
          <w:p w14:paraId="4F17F475" w14:textId="1721EC6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1.53***</w:t>
            </w:r>
          </w:p>
        </w:tc>
        <w:tc>
          <w:tcPr>
            <w:tcW w:w="991" w:type="dxa"/>
            <w:gridSpan w:val="2"/>
          </w:tcPr>
          <w:p w14:paraId="650A1B65"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1.1**</w:t>
            </w:r>
          </w:p>
        </w:tc>
      </w:tr>
      <w:tr w:rsidR="005E7BC3" w:rsidRPr="00246D23" w14:paraId="09433EF6" w14:textId="77777777" w:rsidTr="00E13886">
        <w:trPr>
          <w:gridAfter w:val="7"/>
          <w:wAfter w:w="2411" w:type="dxa"/>
          <w:trHeight w:val="340"/>
        </w:trPr>
        <w:tc>
          <w:tcPr>
            <w:tcW w:w="2408" w:type="dxa"/>
            <w:shd w:val="clear" w:color="auto" w:fill="F2F2F2" w:themeFill="background1" w:themeFillShade="F2"/>
          </w:tcPr>
          <w:p w14:paraId="1054BB3F" w14:textId="77777777" w:rsidR="005E7BC3" w:rsidRPr="00246D23" w:rsidRDefault="005E7BC3" w:rsidP="00E10D6A">
            <w:pPr>
              <w:spacing w:line="240" w:lineRule="auto"/>
              <w:rPr>
                <w:rFonts w:asciiTheme="majorBidi" w:hAnsiTheme="majorBidi" w:cstheme="majorBidi"/>
                <w:color w:val="000000"/>
                <w:sz w:val="22"/>
                <w:szCs w:val="22"/>
              </w:rPr>
            </w:pPr>
            <w:r w:rsidRPr="00246D23">
              <w:rPr>
                <w:sz w:val="22"/>
                <w:szCs w:val="22"/>
              </w:rPr>
              <w:t>---Negative-Duty</w:t>
            </w:r>
          </w:p>
        </w:tc>
        <w:tc>
          <w:tcPr>
            <w:tcW w:w="853" w:type="dxa"/>
            <w:shd w:val="clear" w:color="auto" w:fill="F2F2F2" w:themeFill="background1" w:themeFillShade="F2"/>
          </w:tcPr>
          <w:p w14:paraId="1DA0244C" w14:textId="38068590"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1.29***</w:t>
            </w:r>
          </w:p>
        </w:tc>
        <w:tc>
          <w:tcPr>
            <w:tcW w:w="909" w:type="dxa"/>
            <w:shd w:val="clear" w:color="auto" w:fill="F2F2F2" w:themeFill="background1" w:themeFillShade="F2"/>
          </w:tcPr>
          <w:p w14:paraId="239D4B3B" w14:textId="721BF003"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1.18***</w:t>
            </w:r>
          </w:p>
        </w:tc>
        <w:tc>
          <w:tcPr>
            <w:tcW w:w="824" w:type="dxa"/>
            <w:shd w:val="clear" w:color="auto" w:fill="F2F2F2" w:themeFill="background1" w:themeFillShade="F2"/>
          </w:tcPr>
          <w:p w14:paraId="645BE52E"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-0.33</w:t>
            </w:r>
          </w:p>
        </w:tc>
        <w:tc>
          <w:tcPr>
            <w:tcW w:w="961" w:type="dxa"/>
            <w:gridSpan w:val="2"/>
            <w:shd w:val="clear" w:color="auto" w:fill="F2F2F2" w:themeFill="background1" w:themeFillShade="F2"/>
          </w:tcPr>
          <w:p w14:paraId="3474123E" w14:textId="0B76E9E9"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1.57***</w:t>
            </w:r>
          </w:p>
        </w:tc>
        <w:tc>
          <w:tcPr>
            <w:tcW w:w="991" w:type="dxa"/>
            <w:gridSpan w:val="2"/>
            <w:shd w:val="clear" w:color="auto" w:fill="F2F2F2" w:themeFill="background1" w:themeFillShade="F2"/>
          </w:tcPr>
          <w:p w14:paraId="63ECAA04" w14:textId="18BA2B1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1.51***</w:t>
            </w:r>
          </w:p>
        </w:tc>
      </w:tr>
      <w:tr w:rsidR="005E7BC3" w:rsidRPr="00246D23" w14:paraId="628D8360" w14:textId="77777777" w:rsidTr="00E13886">
        <w:trPr>
          <w:gridAfter w:val="7"/>
          <w:wAfter w:w="2411" w:type="dxa"/>
          <w:trHeight w:val="340"/>
        </w:trPr>
        <w:tc>
          <w:tcPr>
            <w:tcW w:w="2408" w:type="dxa"/>
            <w:shd w:val="clear" w:color="auto" w:fill="auto"/>
          </w:tcPr>
          <w:p w14:paraId="73D31F3B" w14:textId="77777777" w:rsidR="005E7BC3" w:rsidRPr="00246D23" w:rsidRDefault="005E7BC3" w:rsidP="00E10D6A">
            <w:pPr>
              <w:spacing w:line="240" w:lineRule="auto"/>
              <w:rPr>
                <w:rFonts w:asciiTheme="majorBidi" w:hAnsiTheme="majorBidi" w:cstheme="majorBidi"/>
                <w:color w:val="000000"/>
                <w:sz w:val="22"/>
                <w:szCs w:val="22"/>
              </w:rPr>
            </w:pPr>
            <w:r w:rsidRPr="00246D23">
              <w:rPr>
                <w:sz w:val="22"/>
                <w:szCs w:val="22"/>
              </w:rPr>
              <w:t>---Positive-Prohibition</w:t>
            </w:r>
          </w:p>
        </w:tc>
        <w:tc>
          <w:tcPr>
            <w:tcW w:w="853" w:type="dxa"/>
            <w:shd w:val="clear" w:color="auto" w:fill="auto"/>
          </w:tcPr>
          <w:p w14:paraId="05621FA9"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-0.23</w:t>
            </w:r>
          </w:p>
        </w:tc>
        <w:tc>
          <w:tcPr>
            <w:tcW w:w="909" w:type="dxa"/>
            <w:shd w:val="clear" w:color="auto" w:fill="auto"/>
          </w:tcPr>
          <w:p w14:paraId="20654860" w14:textId="77777777" w:rsidR="005E7BC3" w:rsidRPr="00246D23" w:rsidRDefault="005E7BC3" w:rsidP="00E10D6A">
            <w:pPr>
              <w:spacing w:line="240" w:lineRule="auto"/>
              <w:rPr>
                <w:rFonts w:asciiTheme="majorBidi" w:hAnsiTheme="majorBidi" w:cstheme="majorBidi"/>
                <w:sz w:val="16"/>
                <w:szCs w:val="16"/>
              </w:rPr>
            </w:pPr>
            <w:r w:rsidRPr="00246D23">
              <w:rPr>
                <w:rFonts w:asciiTheme="majorBidi" w:hAnsiTheme="majorBidi" w:cstheme="majorBidi"/>
                <w:sz w:val="16"/>
                <w:szCs w:val="16"/>
              </w:rPr>
              <w:t>-0.08</w:t>
            </w:r>
          </w:p>
        </w:tc>
        <w:tc>
          <w:tcPr>
            <w:tcW w:w="824" w:type="dxa"/>
            <w:shd w:val="clear" w:color="auto" w:fill="auto"/>
          </w:tcPr>
          <w:p w14:paraId="68964445"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-0.77**</w:t>
            </w:r>
          </w:p>
        </w:tc>
        <w:tc>
          <w:tcPr>
            <w:tcW w:w="961" w:type="dxa"/>
            <w:gridSpan w:val="2"/>
            <w:shd w:val="clear" w:color="auto" w:fill="auto"/>
          </w:tcPr>
          <w:p w14:paraId="67C5EA26"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-0.17</w:t>
            </w:r>
          </w:p>
        </w:tc>
        <w:tc>
          <w:tcPr>
            <w:tcW w:w="991" w:type="dxa"/>
            <w:gridSpan w:val="2"/>
            <w:shd w:val="clear" w:color="auto" w:fill="auto"/>
          </w:tcPr>
          <w:p w14:paraId="2EB4A0E7" w14:textId="3913CD39"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-0.81***</w:t>
            </w:r>
          </w:p>
        </w:tc>
      </w:tr>
      <w:tr w:rsidR="005E7BC3" w:rsidRPr="00246D23" w14:paraId="53BAC33C" w14:textId="77777777" w:rsidTr="00E13886">
        <w:trPr>
          <w:gridAfter w:val="7"/>
          <w:wAfter w:w="2411" w:type="dxa"/>
          <w:trHeight w:val="340"/>
        </w:trPr>
        <w:tc>
          <w:tcPr>
            <w:tcW w:w="2408" w:type="dxa"/>
            <w:shd w:val="clear" w:color="auto" w:fill="F2F2F2" w:themeFill="background1" w:themeFillShade="F2"/>
          </w:tcPr>
          <w:p w14:paraId="69F5E253" w14:textId="77777777" w:rsidR="005E7BC3" w:rsidRPr="00246D23" w:rsidRDefault="005E7BC3" w:rsidP="00E10D6A">
            <w:pPr>
              <w:spacing w:line="240" w:lineRule="auto"/>
              <w:rPr>
                <w:rFonts w:asciiTheme="majorBidi" w:hAnsiTheme="majorBidi" w:cstheme="majorBidi"/>
                <w:color w:val="000000"/>
                <w:sz w:val="22"/>
                <w:szCs w:val="22"/>
              </w:rPr>
            </w:pPr>
            <w:r w:rsidRPr="00246D23">
              <w:rPr>
                <w:sz w:val="22"/>
                <w:szCs w:val="22"/>
              </w:rPr>
              <w:lastRenderedPageBreak/>
              <w:t>---Positive-Duty</w:t>
            </w:r>
          </w:p>
        </w:tc>
        <w:tc>
          <w:tcPr>
            <w:tcW w:w="853" w:type="dxa"/>
            <w:shd w:val="clear" w:color="auto" w:fill="F2F2F2" w:themeFill="background1" w:themeFillShade="F2"/>
          </w:tcPr>
          <w:p w14:paraId="18F86BF0" w14:textId="77777777" w:rsidR="005E7BC3" w:rsidRPr="00246D23" w:rsidRDefault="005E7BC3" w:rsidP="00E10D6A">
            <w:pPr>
              <w:spacing w:line="240" w:lineRule="auto"/>
              <w:jc w:val="center"/>
              <w:rPr>
                <w:rFonts w:asciiTheme="majorBidi" w:hAnsiTheme="majorBidi" w:cstheme="majorBidi"/>
                <w:bCs/>
                <w:sz w:val="16"/>
                <w:szCs w:val="16"/>
              </w:rPr>
            </w:pPr>
            <w:r w:rsidRPr="00246D23">
              <w:rPr>
                <w:rFonts w:asciiTheme="majorBidi" w:hAnsiTheme="majorBidi" w:cstheme="majorBidi"/>
                <w:bCs/>
                <w:sz w:val="16"/>
                <w:szCs w:val="16"/>
              </w:rPr>
              <w:t>-0.22</w:t>
            </w:r>
          </w:p>
        </w:tc>
        <w:tc>
          <w:tcPr>
            <w:tcW w:w="909" w:type="dxa"/>
            <w:shd w:val="clear" w:color="auto" w:fill="F2F2F2" w:themeFill="background1" w:themeFillShade="F2"/>
          </w:tcPr>
          <w:p w14:paraId="0D518B3D"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-0.35</w:t>
            </w:r>
          </w:p>
        </w:tc>
        <w:tc>
          <w:tcPr>
            <w:tcW w:w="824" w:type="dxa"/>
            <w:shd w:val="clear" w:color="auto" w:fill="F2F2F2" w:themeFill="background1" w:themeFillShade="F2"/>
          </w:tcPr>
          <w:p w14:paraId="0C576DB8"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-0.23</w:t>
            </w:r>
          </w:p>
        </w:tc>
        <w:tc>
          <w:tcPr>
            <w:tcW w:w="961" w:type="dxa"/>
            <w:gridSpan w:val="2"/>
            <w:shd w:val="clear" w:color="auto" w:fill="F2F2F2" w:themeFill="background1" w:themeFillShade="F2"/>
          </w:tcPr>
          <w:p w14:paraId="1118D50F"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-0.13</w:t>
            </w:r>
          </w:p>
        </w:tc>
        <w:tc>
          <w:tcPr>
            <w:tcW w:w="991" w:type="dxa"/>
            <w:gridSpan w:val="2"/>
            <w:shd w:val="clear" w:color="auto" w:fill="F2F2F2" w:themeFill="background1" w:themeFillShade="F2"/>
          </w:tcPr>
          <w:p w14:paraId="00B2502F"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-0.4</w:t>
            </w:r>
          </w:p>
        </w:tc>
      </w:tr>
      <w:tr w:rsidR="005E7BC3" w:rsidRPr="00246D23" w14:paraId="385F9F45" w14:textId="77777777" w:rsidTr="00E13886">
        <w:trPr>
          <w:gridAfter w:val="7"/>
          <w:wAfter w:w="2411" w:type="dxa"/>
          <w:trHeight w:val="340"/>
        </w:trPr>
        <w:tc>
          <w:tcPr>
            <w:tcW w:w="2408" w:type="dxa"/>
            <w:shd w:val="clear" w:color="auto" w:fill="auto"/>
          </w:tcPr>
          <w:p w14:paraId="3EE0BC6D" w14:textId="77777777" w:rsidR="005E7BC3" w:rsidRPr="00246D23" w:rsidRDefault="005E7BC3" w:rsidP="00E10D6A">
            <w:pPr>
              <w:spacing w:line="240" w:lineRule="auto"/>
              <w:rPr>
                <w:rFonts w:asciiTheme="majorBidi" w:hAnsiTheme="majorBidi" w:cstheme="majorBidi"/>
                <w:color w:val="000000"/>
                <w:sz w:val="22"/>
                <w:szCs w:val="22"/>
              </w:rPr>
            </w:pPr>
            <w:r w:rsidRPr="00246D23">
              <w:rPr>
                <w:sz w:val="22"/>
                <w:szCs w:val="22"/>
              </w:rPr>
              <w:t>---Prohibition-Duty</w:t>
            </w:r>
          </w:p>
        </w:tc>
        <w:tc>
          <w:tcPr>
            <w:tcW w:w="853" w:type="dxa"/>
            <w:shd w:val="clear" w:color="auto" w:fill="auto"/>
          </w:tcPr>
          <w:p w14:paraId="4EA9688E" w14:textId="77777777" w:rsidR="005E7BC3" w:rsidRPr="00246D23" w:rsidRDefault="005E7BC3" w:rsidP="00E10D6A">
            <w:pPr>
              <w:spacing w:line="240" w:lineRule="auto"/>
              <w:jc w:val="center"/>
              <w:rPr>
                <w:rFonts w:asciiTheme="majorBidi" w:hAnsiTheme="majorBidi" w:cstheme="majorBidi"/>
                <w:bCs/>
                <w:sz w:val="16"/>
                <w:szCs w:val="16"/>
              </w:rPr>
            </w:pPr>
            <w:r w:rsidRPr="00246D23">
              <w:rPr>
                <w:rFonts w:asciiTheme="majorBidi" w:hAnsiTheme="majorBidi" w:cstheme="majorBidi"/>
                <w:bCs/>
                <w:sz w:val="16"/>
                <w:szCs w:val="16"/>
              </w:rPr>
              <w:t>0.005</w:t>
            </w:r>
          </w:p>
        </w:tc>
        <w:tc>
          <w:tcPr>
            <w:tcW w:w="909" w:type="dxa"/>
            <w:shd w:val="clear" w:color="auto" w:fill="auto"/>
          </w:tcPr>
          <w:p w14:paraId="541CE9F3"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-0.27</w:t>
            </w:r>
          </w:p>
        </w:tc>
        <w:tc>
          <w:tcPr>
            <w:tcW w:w="824" w:type="dxa"/>
            <w:shd w:val="clear" w:color="auto" w:fill="auto"/>
          </w:tcPr>
          <w:p w14:paraId="7447EB5D"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-0.54</w:t>
            </w:r>
          </w:p>
        </w:tc>
        <w:tc>
          <w:tcPr>
            <w:tcW w:w="961" w:type="dxa"/>
            <w:gridSpan w:val="2"/>
            <w:shd w:val="clear" w:color="auto" w:fill="auto"/>
          </w:tcPr>
          <w:p w14:paraId="061D31B2"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-0.04</w:t>
            </w:r>
          </w:p>
        </w:tc>
        <w:tc>
          <w:tcPr>
            <w:tcW w:w="991" w:type="dxa"/>
            <w:gridSpan w:val="2"/>
            <w:shd w:val="clear" w:color="auto" w:fill="auto"/>
          </w:tcPr>
          <w:p w14:paraId="29082426" w14:textId="1FD8722D"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0.4</w:t>
            </w:r>
          </w:p>
        </w:tc>
      </w:tr>
      <w:tr w:rsidR="005E7BC3" w:rsidRPr="00246D23" w14:paraId="443DD053" w14:textId="77777777" w:rsidTr="00E13886">
        <w:trPr>
          <w:gridAfter w:val="7"/>
          <w:wAfter w:w="2411" w:type="dxa"/>
          <w:trHeight w:val="340"/>
        </w:trPr>
        <w:tc>
          <w:tcPr>
            <w:tcW w:w="2408" w:type="dxa"/>
            <w:shd w:val="clear" w:color="auto" w:fill="F2F2F2" w:themeFill="background1" w:themeFillShade="F2"/>
            <w:vAlign w:val="bottom"/>
          </w:tcPr>
          <w:p w14:paraId="476DEF42"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Age</w:t>
            </w:r>
          </w:p>
        </w:tc>
        <w:tc>
          <w:tcPr>
            <w:tcW w:w="853" w:type="dxa"/>
            <w:shd w:val="clear" w:color="auto" w:fill="F2F2F2" w:themeFill="background1" w:themeFillShade="F2"/>
          </w:tcPr>
          <w:p w14:paraId="5F80A4F8"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0.03**</w:t>
            </w:r>
          </w:p>
        </w:tc>
        <w:tc>
          <w:tcPr>
            <w:tcW w:w="909" w:type="dxa"/>
            <w:shd w:val="clear" w:color="auto" w:fill="F2F2F2" w:themeFill="background1" w:themeFillShade="F2"/>
          </w:tcPr>
          <w:p w14:paraId="6545B0CF"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0.02*</w:t>
            </w:r>
          </w:p>
        </w:tc>
        <w:tc>
          <w:tcPr>
            <w:tcW w:w="824" w:type="dxa"/>
            <w:shd w:val="clear" w:color="auto" w:fill="F2F2F2" w:themeFill="background1" w:themeFillShade="F2"/>
          </w:tcPr>
          <w:p w14:paraId="3D9CD28F"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-0.02*</w:t>
            </w:r>
          </w:p>
        </w:tc>
        <w:tc>
          <w:tcPr>
            <w:tcW w:w="961" w:type="dxa"/>
            <w:gridSpan w:val="2"/>
            <w:shd w:val="clear" w:color="auto" w:fill="F2F2F2" w:themeFill="background1" w:themeFillShade="F2"/>
          </w:tcPr>
          <w:p w14:paraId="44469E3A"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0.04**</w:t>
            </w:r>
          </w:p>
        </w:tc>
        <w:tc>
          <w:tcPr>
            <w:tcW w:w="991" w:type="dxa"/>
            <w:gridSpan w:val="2"/>
            <w:shd w:val="clear" w:color="auto" w:fill="F2F2F2" w:themeFill="background1" w:themeFillShade="F2"/>
          </w:tcPr>
          <w:p w14:paraId="6430EE96"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0.03**</w:t>
            </w:r>
          </w:p>
        </w:tc>
      </w:tr>
      <w:tr w:rsidR="005E7BC3" w:rsidRPr="00246D23" w14:paraId="40D80B3A" w14:textId="77777777" w:rsidTr="00E13886">
        <w:trPr>
          <w:gridAfter w:val="7"/>
          <w:wAfter w:w="2411" w:type="dxa"/>
          <w:trHeight w:val="340"/>
        </w:trPr>
        <w:tc>
          <w:tcPr>
            <w:tcW w:w="2408" w:type="dxa"/>
            <w:shd w:val="clear" w:color="auto" w:fill="FFFFFF" w:themeFill="background1"/>
            <w:vAlign w:val="bottom"/>
          </w:tcPr>
          <w:p w14:paraId="126DE635"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Gender</w:t>
            </w:r>
          </w:p>
        </w:tc>
        <w:tc>
          <w:tcPr>
            <w:tcW w:w="853" w:type="dxa"/>
            <w:shd w:val="clear" w:color="auto" w:fill="FFFFFF" w:themeFill="background1"/>
          </w:tcPr>
          <w:p w14:paraId="1D2541DE"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0.24</w:t>
            </w:r>
          </w:p>
        </w:tc>
        <w:tc>
          <w:tcPr>
            <w:tcW w:w="909" w:type="dxa"/>
            <w:shd w:val="clear" w:color="auto" w:fill="FFFFFF" w:themeFill="background1"/>
          </w:tcPr>
          <w:p w14:paraId="395CA77B"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0.28</w:t>
            </w:r>
          </w:p>
        </w:tc>
        <w:tc>
          <w:tcPr>
            <w:tcW w:w="824" w:type="dxa"/>
            <w:shd w:val="clear" w:color="auto" w:fill="FFFFFF" w:themeFill="background1"/>
          </w:tcPr>
          <w:p w14:paraId="3291FE9D"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0.16</w:t>
            </w:r>
          </w:p>
        </w:tc>
        <w:tc>
          <w:tcPr>
            <w:tcW w:w="961" w:type="dxa"/>
            <w:gridSpan w:val="2"/>
            <w:shd w:val="clear" w:color="auto" w:fill="FFFFFF" w:themeFill="background1"/>
          </w:tcPr>
          <w:p w14:paraId="25E19A37"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w:t>
            </w:r>
          </w:p>
        </w:tc>
        <w:tc>
          <w:tcPr>
            <w:tcW w:w="991" w:type="dxa"/>
            <w:gridSpan w:val="2"/>
            <w:shd w:val="clear" w:color="auto" w:fill="FFFFFF" w:themeFill="background1"/>
          </w:tcPr>
          <w:p w14:paraId="5AE5E6E7"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0.17</w:t>
            </w:r>
          </w:p>
        </w:tc>
      </w:tr>
      <w:tr w:rsidR="005E7BC3" w:rsidRPr="00246D23" w14:paraId="2FE7D3B5" w14:textId="77777777" w:rsidTr="00E13886">
        <w:trPr>
          <w:gridAfter w:val="7"/>
          <w:wAfter w:w="2411" w:type="dxa"/>
          <w:trHeight w:val="340"/>
        </w:trPr>
        <w:tc>
          <w:tcPr>
            <w:tcW w:w="2408" w:type="dxa"/>
            <w:shd w:val="clear" w:color="auto" w:fill="F2F2F2" w:themeFill="background1" w:themeFillShade="F2"/>
            <w:vAlign w:val="bottom"/>
          </w:tcPr>
          <w:p w14:paraId="3B338BB5"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Conservativeness</w:t>
            </w:r>
          </w:p>
        </w:tc>
        <w:tc>
          <w:tcPr>
            <w:tcW w:w="853" w:type="dxa"/>
            <w:shd w:val="clear" w:color="auto" w:fill="F2F2F2" w:themeFill="background1" w:themeFillShade="F2"/>
          </w:tcPr>
          <w:p w14:paraId="43837E36"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c>
          <w:tcPr>
            <w:tcW w:w="909" w:type="dxa"/>
            <w:shd w:val="clear" w:color="auto" w:fill="F2F2F2" w:themeFill="background1" w:themeFillShade="F2"/>
          </w:tcPr>
          <w:p w14:paraId="268DC731"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c>
          <w:tcPr>
            <w:tcW w:w="824" w:type="dxa"/>
            <w:shd w:val="clear" w:color="auto" w:fill="F2F2F2" w:themeFill="background1" w:themeFillShade="F2"/>
          </w:tcPr>
          <w:p w14:paraId="281F7A05"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-0.01*</w:t>
            </w:r>
          </w:p>
        </w:tc>
        <w:tc>
          <w:tcPr>
            <w:tcW w:w="961" w:type="dxa"/>
            <w:gridSpan w:val="2"/>
            <w:shd w:val="clear" w:color="auto" w:fill="F2F2F2" w:themeFill="background1" w:themeFillShade="F2"/>
          </w:tcPr>
          <w:p w14:paraId="5A98D5C6"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c>
          <w:tcPr>
            <w:tcW w:w="991" w:type="dxa"/>
            <w:gridSpan w:val="2"/>
            <w:shd w:val="clear" w:color="auto" w:fill="F2F2F2" w:themeFill="background1" w:themeFillShade="F2"/>
          </w:tcPr>
          <w:p w14:paraId="344E0378"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r>
      <w:tr w:rsidR="005E7BC3" w:rsidRPr="00246D23" w14:paraId="1CD8C242" w14:textId="77777777" w:rsidTr="00E13886">
        <w:trPr>
          <w:gridAfter w:val="7"/>
          <w:wAfter w:w="2411" w:type="dxa"/>
          <w:trHeight w:val="340"/>
        </w:trPr>
        <w:tc>
          <w:tcPr>
            <w:tcW w:w="2408" w:type="dxa"/>
            <w:shd w:val="clear" w:color="auto" w:fill="FFFFFF" w:themeFill="background1"/>
            <w:vAlign w:val="bottom"/>
          </w:tcPr>
          <w:p w14:paraId="6BB19AAC"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Religiosity</w:t>
            </w:r>
          </w:p>
        </w:tc>
        <w:tc>
          <w:tcPr>
            <w:tcW w:w="853" w:type="dxa"/>
            <w:shd w:val="clear" w:color="auto" w:fill="FFFFFF" w:themeFill="background1"/>
          </w:tcPr>
          <w:p w14:paraId="1787A31C"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-0.01</w:t>
            </w:r>
          </w:p>
        </w:tc>
        <w:tc>
          <w:tcPr>
            <w:tcW w:w="909" w:type="dxa"/>
            <w:shd w:val="clear" w:color="auto" w:fill="FFFFFF" w:themeFill="background1"/>
          </w:tcPr>
          <w:p w14:paraId="49892EEE"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-0.01</w:t>
            </w:r>
          </w:p>
        </w:tc>
        <w:tc>
          <w:tcPr>
            <w:tcW w:w="824" w:type="dxa"/>
            <w:shd w:val="clear" w:color="auto" w:fill="FFFFFF" w:themeFill="background1"/>
          </w:tcPr>
          <w:p w14:paraId="2EDA3E6C"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c>
          <w:tcPr>
            <w:tcW w:w="961" w:type="dxa"/>
            <w:gridSpan w:val="2"/>
            <w:shd w:val="clear" w:color="auto" w:fill="FFFFFF" w:themeFill="background1"/>
          </w:tcPr>
          <w:p w14:paraId="05998689"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w:t>
            </w:r>
          </w:p>
        </w:tc>
        <w:tc>
          <w:tcPr>
            <w:tcW w:w="991" w:type="dxa"/>
            <w:gridSpan w:val="2"/>
            <w:shd w:val="clear" w:color="auto" w:fill="FFFFFF" w:themeFill="background1"/>
          </w:tcPr>
          <w:p w14:paraId="6DCAEC51"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-0.01</w:t>
            </w:r>
          </w:p>
        </w:tc>
      </w:tr>
      <w:tr w:rsidR="005E7BC3" w:rsidRPr="00246D23" w14:paraId="49512AE9" w14:textId="77777777" w:rsidTr="00E13886">
        <w:trPr>
          <w:gridAfter w:val="7"/>
          <w:wAfter w:w="2411" w:type="dxa"/>
          <w:trHeight w:val="340"/>
        </w:trPr>
        <w:tc>
          <w:tcPr>
            <w:tcW w:w="2408" w:type="dxa"/>
            <w:shd w:val="clear" w:color="auto" w:fill="F2F2F2" w:themeFill="background1" w:themeFillShade="F2"/>
            <w:vAlign w:val="bottom"/>
          </w:tcPr>
          <w:p w14:paraId="42A127EE"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Income</w:t>
            </w:r>
          </w:p>
        </w:tc>
        <w:tc>
          <w:tcPr>
            <w:tcW w:w="853" w:type="dxa"/>
            <w:shd w:val="clear" w:color="auto" w:fill="F2F2F2" w:themeFill="background1" w:themeFillShade="F2"/>
          </w:tcPr>
          <w:p w14:paraId="3B85BA04"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-0.01</w:t>
            </w:r>
          </w:p>
        </w:tc>
        <w:tc>
          <w:tcPr>
            <w:tcW w:w="909" w:type="dxa"/>
            <w:shd w:val="clear" w:color="auto" w:fill="F2F2F2" w:themeFill="background1" w:themeFillShade="F2"/>
          </w:tcPr>
          <w:p w14:paraId="143DFC27"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-0.04</w:t>
            </w:r>
          </w:p>
        </w:tc>
        <w:tc>
          <w:tcPr>
            <w:tcW w:w="824" w:type="dxa"/>
            <w:shd w:val="clear" w:color="auto" w:fill="F2F2F2" w:themeFill="background1" w:themeFillShade="F2"/>
          </w:tcPr>
          <w:p w14:paraId="28FF2FB3"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-0.03</w:t>
            </w:r>
          </w:p>
        </w:tc>
        <w:tc>
          <w:tcPr>
            <w:tcW w:w="961" w:type="dxa"/>
            <w:gridSpan w:val="2"/>
            <w:shd w:val="clear" w:color="auto" w:fill="F2F2F2" w:themeFill="background1" w:themeFillShade="F2"/>
          </w:tcPr>
          <w:p w14:paraId="60D59D19"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-0.7</w:t>
            </w:r>
          </w:p>
        </w:tc>
        <w:tc>
          <w:tcPr>
            <w:tcW w:w="991" w:type="dxa"/>
            <w:gridSpan w:val="2"/>
            <w:shd w:val="clear" w:color="auto" w:fill="F2F2F2" w:themeFill="background1" w:themeFillShade="F2"/>
          </w:tcPr>
          <w:p w14:paraId="7DF8B553"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-0.03</w:t>
            </w:r>
          </w:p>
        </w:tc>
      </w:tr>
      <w:tr w:rsidR="005E7BC3" w:rsidRPr="00246D23" w14:paraId="4CB1CB6B" w14:textId="77777777" w:rsidTr="00E13886">
        <w:trPr>
          <w:gridAfter w:val="7"/>
          <w:wAfter w:w="2411" w:type="dxa"/>
          <w:trHeight w:val="340"/>
        </w:trPr>
        <w:tc>
          <w:tcPr>
            <w:tcW w:w="2408" w:type="dxa"/>
            <w:shd w:val="clear" w:color="auto" w:fill="FFFFFF" w:themeFill="background1"/>
            <w:vAlign w:val="bottom"/>
          </w:tcPr>
          <w:p w14:paraId="49E80CED" w14:textId="77777777" w:rsidR="005E7BC3" w:rsidRPr="00246D23" w:rsidRDefault="005E7BC3" w:rsidP="00E10D6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Rule</w:t>
            </w:r>
            <w:r w:rsidRPr="00246D23">
              <w:rPr>
                <w:rFonts w:asciiTheme="majorBidi" w:hAnsiTheme="majorBidi" w:cstheme="majorBidi"/>
                <w:b/>
                <w:bCs/>
                <w:color w:val="000000"/>
                <w:sz w:val="22"/>
                <w:szCs w:val="22"/>
                <w:vertAlign w:val="superscript"/>
              </w:rPr>
              <w:t>b</w:t>
            </w:r>
            <w:proofErr w:type="spellEnd"/>
          </w:p>
        </w:tc>
        <w:tc>
          <w:tcPr>
            <w:tcW w:w="853" w:type="dxa"/>
            <w:shd w:val="clear" w:color="auto" w:fill="FFFFFF" w:themeFill="background1"/>
          </w:tcPr>
          <w:p w14:paraId="6644C998" w14:textId="77777777" w:rsidR="005E7BC3" w:rsidRPr="00246D23" w:rsidRDefault="005E7BC3" w:rsidP="00E10D6A">
            <w:pPr>
              <w:spacing w:line="240" w:lineRule="auto"/>
              <w:jc w:val="center"/>
              <w:rPr>
                <w:rFonts w:asciiTheme="majorBidi" w:hAnsiTheme="majorBidi" w:cstheme="majorBidi"/>
                <w:sz w:val="16"/>
                <w:szCs w:val="16"/>
              </w:rPr>
            </w:pPr>
          </w:p>
        </w:tc>
        <w:tc>
          <w:tcPr>
            <w:tcW w:w="909" w:type="dxa"/>
            <w:shd w:val="clear" w:color="auto" w:fill="FFFFFF" w:themeFill="background1"/>
          </w:tcPr>
          <w:p w14:paraId="77F6C2D4" w14:textId="77777777" w:rsidR="005E7BC3" w:rsidRPr="00246D23" w:rsidRDefault="005E7BC3" w:rsidP="00E10D6A">
            <w:pPr>
              <w:spacing w:line="240" w:lineRule="auto"/>
              <w:jc w:val="center"/>
              <w:rPr>
                <w:rFonts w:asciiTheme="majorBidi" w:hAnsiTheme="majorBidi" w:cstheme="majorBidi"/>
                <w:sz w:val="16"/>
                <w:szCs w:val="16"/>
              </w:rPr>
            </w:pPr>
          </w:p>
        </w:tc>
        <w:tc>
          <w:tcPr>
            <w:tcW w:w="824" w:type="dxa"/>
            <w:shd w:val="clear" w:color="auto" w:fill="FFFFFF" w:themeFill="background1"/>
          </w:tcPr>
          <w:p w14:paraId="509D2D76" w14:textId="77777777" w:rsidR="005E7BC3" w:rsidRPr="00246D23" w:rsidRDefault="005E7BC3" w:rsidP="00E10D6A">
            <w:pPr>
              <w:spacing w:line="240" w:lineRule="auto"/>
              <w:jc w:val="center"/>
              <w:rPr>
                <w:rFonts w:asciiTheme="majorBidi" w:hAnsiTheme="majorBidi" w:cstheme="majorBidi"/>
                <w:sz w:val="16"/>
                <w:szCs w:val="16"/>
              </w:rPr>
            </w:pPr>
          </w:p>
        </w:tc>
        <w:tc>
          <w:tcPr>
            <w:tcW w:w="961" w:type="dxa"/>
            <w:gridSpan w:val="2"/>
            <w:shd w:val="clear" w:color="auto" w:fill="FFFFFF" w:themeFill="background1"/>
          </w:tcPr>
          <w:p w14:paraId="38E5D7D1" w14:textId="77777777" w:rsidR="005E7BC3" w:rsidRPr="00246D23" w:rsidRDefault="005E7BC3" w:rsidP="00E10D6A">
            <w:pPr>
              <w:spacing w:line="240" w:lineRule="auto"/>
              <w:jc w:val="center"/>
              <w:rPr>
                <w:rFonts w:asciiTheme="majorBidi" w:hAnsiTheme="majorBidi" w:cstheme="majorBidi"/>
                <w:sz w:val="16"/>
                <w:szCs w:val="16"/>
              </w:rPr>
            </w:pPr>
          </w:p>
        </w:tc>
        <w:tc>
          <w:tcPr>
            <w:tcW w:w="991" w:type="dxa"/>
            <w:gridSpan w:val="2"/>
            <w:shd w:val="clear" w:color="auto" w:fill="FFFFFF" w:themeFill="background1"/>
          </w:tcPr>
          <w:p w14:paraId="64953F7F" w14:textId="77777777" w:rsidR="005E7BC3" w:rsidRPr="00246D23" w:rsidRDefault="005E7BC3" w:rsidP="00E10D6A">
            <w:pPr>
              <w:spacing w:line="240" w:lineRule="auto"/>
              <w:jc w:val="center"/>
              <w:rPr>
                <w:rFonts w:asciiTheme="majorBidi" w:hAnsiTheme="majorBidi" w:cstheme="majorBidi"/>
                <w:sz w:val="16"/>
                <w:szCs w:val="16"/>
              </w:rPr>
            </w:pPr>
          </w:p>
        </w:tc>
      </w:tr>
      <w:tr w:rsidR="005E7BC3" w:rsidRPr="00246D23" w14:paraId="3E92934D" w14:textId="77777777" w:rsidTr="00E13886">
        <w:trPr>
          <w:gridAfter w:val="7"/>
          <w:wAfter w:w="2411" w:type="dxa"/>
          <w:trHeight w:val="340"/>
        </w:trPr>
        <w:tc>
          <w:tcPr>
            <w:tcW w:w="2408" w:type="dxa"/>
            <w:shd w:val="clear" w:color="auto" w:fill="F2F2F2" w:themeFill="background1" w:themeFillShade="F2"/>
            <w:vAlign w:val="bottom"/>
          </w:tcPr>
          <w:p w14:paraId="5BD5B15E"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---Contractor</w:t>
            </w:r>
          </w:p>
        </w:tc>
        <w:tc>
          <w:tcPr>
            <w:tcW w:w="853" w:type="dxa"/>
            <w:shd w:val="clear" w:color="auto" w:fill="F2F2F2" w:themeFill="background1" w:themeFillShade="F2"/>
          </w:tcPr>
          <w:p w14:paraId="300259C3"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0.96**</w:t>
            </w:r>
          </w:p>
        </w:tc>
        <w:tc>
          <w:tcPr>
            <w:tcW w:w="909" w:type="dxa"/>
            <w:shd w:val="clear" w:color="auto" w:fill="F2F2F2" w:themeFill="background1" w:themeFillShade="F2"/>
          </w:tcPr>
          <w:p w14:paraId="653A55EB" w14:textId="34D38D0A"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1.41***</w:t>
            </w:r>
          </w:p>
        </w:tc>
        <w:tc>
          <w:tcPr>
            <w:tcW w:w="824" w:type="dxa"/>
            <w:shd w:val="clear" w:color="auto" w:fill="F2F2F2" w:themeFill="background1" w:themeFillShade="F2"/>
          </w:tcPr>
          <w:p w14:paraId="09FF0E89" w14:textId="6BD807F9"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1.04***</w:t>
            </w:r>
          </w:p>
        </w:tc>
        <w:tc>
          <w:tcPr>
            <w:tcW w:w="961" w:type="dxa"/>
            <w:gridSpan w:val="2"/>
            <w:shd w:val="clear" w:color="auto" w:fill="F2F2F2" w:themeFill="background1" w:themeFillShade="F2"/>
          </w:tcPr>
          <w:p w14:paraId="18DD6268"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-0.12</w:t>
            </w:r>
          </w:p>
        </w:tc>
        <w:tc>
          <w:tcPr>
            <w:tcW w:w="991" w:type="dxa"/>
            <w:gridSpan w:val="2"/>
            <w:shd w:val="clear" w:color="auto" w:fill="F2F2F2" w:themeFill="background1" w:themeFillShade="F2"/>
          </w:tcPr>
          <w:p w14:paraId="0014F1F2"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-0.05</w:t>
            </w:r>
          </w:p>
        </w:tc>
      </w:tr>
      <w:tr w:rsidR="005E7BC3" w:rsidRPr="00246D23" w14:paraId="3AB2E248" w14:textId="77777777" w:rsidTr="00E13886">
        <w:trPr>
          <w:gridAfter w:val="7"/>
          <w:wAfter w:w="2411" w:type="dxa"/>
          <w:trHeight w:val="340"/>
        </w:trPr>
        <w:tc>
          <w:tcPr>
            <w:tcW w:w="2408" w:type="dxa"/>
            <w:shd w:val="clear" w:color="auto" w:fill="FFFFFF" w:themeFill="background1"/>
            <w:vAlign w:val="bottom"/>
          </w:tcPr>
          <w:p w14:paraId="1829C845"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---Fire</w:t>
            </w:r>
          </w:p>
        </w:tc>
        <w:tc>
          <w:tcPr>
            <w:tcW w:w="853" w:type="dxa"/>
            <w:shd w:val="clear" w:color="auto" w:fill="FFFFFF" w:themeFill="background1"/>
          </w:tcPr>
          <w:p w14:paraId="15F4B145"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w:t>
            </w:r>
          </w:p>
        </w:tc>
        <w:tc>
          <w:tcPr>
            <w:tcW w:w="909" w:type="dxa"/>
            <w:shd w:val="clear" w:color="auto" w:fill="FFFFFF" w:themeFill="background1"/>
          </w:tcPr>
          <w:p w14:paraId="6741725D"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0.55**</w:t>
            </w:r>
          </w:p>
        </w:tc>
        <w:tc>
          <w:tcPr>
            <w:tcW w:w="824" w:type="dxa"/>
            <w:shd w:val="clear" w:color="auto" w:fill="FFFFFF" w:themeFill="background1"/>
          </w:tcPr>
          <w:p w14:paraId="54CD52DE"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0.4**</w:t>
            </w:r>
          </w:p>
        </w:tc>
        <w:tc>
          <w:tcPr>
            <w:tcW w:w="961" w:type="dxa"/>
            <w:gridSpan w:val="2"/>
            <w:shd w:val="clear" w:color="auto" w:fill="FFFFFF" w:themeFill="background1"/>
          </w:tcPr>
          <w:p w14:paraId="63F0FCDE" w14:textId="54AE8FD1"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-0.59***</w:t>
            </w:r>
          </w:p>
        </w:tc>
        <w:tc>
          <w:tcPr>
            <w:tcW w:w="991" w:type="dxa"/>
            <w:gridSpan w:val="2"/>
            <w:shd w:val="clear" w:color="auto" w:fill="FFFFFF" w:themeFill="background1"/>
          </w:tcPr>
          <w:p w14:paraId="2F21B1E8"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-0.44**</w:t>
            </w:r>
          </w:p>
        </w:tc>
      </w:tr>
      <w:tr w:rsidR="005E7BC3" w:rsidRPr="00246D23" w14:paraId="319FFE2D" w14:textId="77777777" w:rsidTr="00E13886">
        <w:trPr>
          <w:gridAfter w:val="7"/>
          <w:wAfter w:w="2411" w:type="dxa"/>
          <w:trHeight w:val="340"/>
        </w:trPr>
        <w:tc>
          <w:tcPr>
            <w:tcW w:w="2408" w:type="dxa"/>
            <w:shd w:val="clear" w:color="auto" w:fill="F2F2F2" w:themeFill="background1" w:themeFillShade="F2"/>
            <w:vAlign w:val="bottom"/>
          </w:tcPr>
          <w:p w14:paraId="7B9FA531"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---Apartment</w:t>
            </w:r>
          </w:p>
        </w:tc>
        <w:tc>
          <w:tcPr>
            <w:tcW w:w="853" w:type="dxa"/>
            <w:shd w:val="clear" w:color="auto" w:fill="F2F2F2" w:themeFill="background1" w:themeFillShade="F2"/>
          </w:tcPr>
          <w:p w14:paraId="36913C1E"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1..02**</w:t>
            </w:r>
          </w:p>
        </w:tc>
        <w:tc>
          <w:tcPr>
            <w:tcW w:w="909" w:type="dxa"/>
            <w:shd w:val="clear" w:color="auto" w:fill="F2F2F2" w:themeFill="background1" w:themeFillShade="F2"/>
          </w:tcPr>
          <w:p w14:paraId="7CBC135A" w14:textId="32D68C7B"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1.49***</w:t>
            </w:r>
          </w:p>
        </w:tc>
        <w:tc>
          <w:tcPr>
            <w:tcW w:w="824" w:type="dxa"/>
            <w:shd w:val="clear" w:color="auto" w:fill="F2F2F2" w:themeFill="background1" w:themeFillShade="F2"/>
          </w:tcPr>
          <w:p w14:paraId="563F5656" w14:textId="59B6CBA0"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0.95***</w:t>
            </w:r>
          </w:p>
        </w:tc>
        <w:tc>
          <w:tcPr>
            <w:tcW w:w="961" w:type="dxa"/>
            <w:gridSpan w:val="2"/>
            <w:shd w:val="clear" w:color="auto" w:fill="F2F2F2" w:themeFill="background1" w:themeFillShade="F2"/>
          </w:tcPr>
          <w:p w14:paraId="56DFF7C9"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-0.7</w:t>
            </w:r>
          </w:p>
        </w:tc>
        <w:tc>
          <w:tcPr>
            <w:tcW w:w="991" w:type="dxa"/>
            <w:gridSpan w:val="2"/>
            <w:shd w:val="clear" w:color="auto" w:fill="F2F2F2" w:themeFill="background1" w:themeFillShade="F2"/>
          </w:tcPr>
          <w:p w14:paraId="6931ABFD"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-0.02</w:t>
            </w:r>
          </w:p>
        </w:tc>
      </w:tr>
      <w:tr w:rsidR="005E7BC3" w:rsidRPr="00246D23" w14:paraId="3A08E16B" w14:textId="77777777" w:rsidTr="00E13886">
        <w:trPr>
          <w:gridAfter w:val="7"/>
          <w:wAfter w:w="2411" w:type="dxa"/>
          <w:trHeight w:val="340"/>
        </w:trPr>
        <w:tc>
          <w:tcPr>
            <w:tcW w:w="2408" w:type="dxa"/>
            <w:tcBorders>
              <w:bottom w:val="dotted" w:sz="4" w:space="0" w:color="auto"/>
            </w:tcBorders>
            <w:shd w:val="clear" w:color="auto" w:fill="FFFFFF" w:themeFill="background1"/>
            <w:vAlign w:val="bottom"/>
          </w:tcPr>
          <w:p w14:paraId="61E6C216"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General Support</w:t>
            </w:r>
          </w:p>
        </w:tc>
        <w:tc>
          <w:tcPr>
            <w:tcW w:w="853" w:type="dxa"/>
            <w:tcBorders>
              <w:bottom w:val="dotted" w:sz="4" w:space="0" w:color="auto"/>
            </w:tcBorders>
            <w:shd w:val="clear" w:color="auto" w:fill="FFFFFF" w:themeFill="background1"/>
          </w:tcPr>
          <w:p w14:paraId="6CB0B99B"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0.41**</w:t>
            </w:r>
          </w:p>
        </w:tc>
        <w:tc>
          <w:tcPr>
            <w:tcW w:w="909" w:type="dxa"/>
            <w:tcBorders>
              <w:bottom w:val="dotted" w:sz="4" w:space="0" w:color="auto"/>
            </w:tcBorders>
            <w:shd w:val="clear" w:color="auto" w:fill="FFFFFF" w:themeFill="background1"/>
          </w:tcPr>
          <w:p w14:paraId="52CD5390"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0.38**</w:t>
            </w:r>
          </w:p>
        </w:tc>
        <w:tc>
          <w:tcPr>
            <w:tcW w:w="824" w:type="dxa"/>
            <w:tcBorders>
              <w:bottom w:val="dotted" w:sz="4" w:space="0" w:color="auto"/>
            </w:tcBorders>
            <w:shd w:val="clear" w:color="auto" w:fill="FFFFFF" w:themeFill="background1"/>
          </w:tcPr>
          <w:p w14:paraId="2A0B96A7"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0.01</w:t>
            </w:r>
          </w:p>
        </w:tc>
        <w:tc>
          <w:tcPr>
            <w:tcW w:w="961" w:type="dxa"/>
            <w:gridSpan w:val="2"/>
            <w:tcBorders>
              <w:bottom w:val="dotted" w:sz="4" w:space="0" w:color="auto"/>
            </w:tcBorders>
            <w:shd w:val="clear" w:color="auto" w:fill="FFFFFF" w:themeFill="background1"/>
          </w:tcPr>
          <w:p w14:paraId="199F4842"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0.34**</w:t>
            </w:r>
          </w:p>
        </w:tc>
        <w:tc>
          <w:tcPr>
            <w:tcW w:w="991" w:type="dxa"/>
            <w:gridSpan w:val="2"/>
            <w:tcBorders>
              <w:bottom w:val="dotted" w:sz="4" w:space="0" w:color="auto"/>
            </w:tcBorders>
            <w:shd w:val="clear" w:color="auto" w:fill="FFFFFF" w:themeFill="background1"/>
          </w:tcPr>
          <w:p w14:paraId="0EA3B950"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0.41**</w:t>
            </w:r>
          </w:p>
        </w:tc>
      </w:tr>
      <w:tr w:rsidR="005E7BC3" w:rsidRPr="00246D23" w14:paraId="0EA69F35" w14:textId="77777777" w:rsidTr="00E13886">
        <w:trPr>
          <w:gridAfter w:val="7"/>
          <w:wAfter w:w="2411" w:type="dxa"/>
          <w:trHeight w:val="340"/>
        </w:trPr>
        <w:tc>
          <w:tcPr>
            <w:tcW w:w="2408" w:type="dxa"/>
            <w:tcBorders>
              <w:top w:val="dotted" w:sz="4" w:space="0" w:color="auto"/>
            </w:tcBorders>
            <w:shd w:val="clear" w:color="auto" w:fill="F2F2F2" w:themeFill="background1" w:themeFillShade="F2"/>
            <w:vAlign w:val="bottom"/>
          </w:tcPr>
          <w:p w14:paraId="01BC97EC" w14:textId="77777777" w:rsidR="005E7BC3" w:rsidRPr="00246D23" w:rsidRDefault="005E7BC3" w:rsidP="00E10D6A">
            <w:pPr>
              <w:spacing w:line="240" w:lineRule="auto"/>
              <w:rPr>
                <w:rFonts w:asciiTheme="majorBidi" w:hAnsiTheme="majorBidi" w:cstheme="majorBidi"/>
                <w:color w:val="000000"/>
                <w:sz w:val="22"/>
                <w:szCs w:val="22"/>
                <w:vertAlign w:val="superscript"/>
              </w:rPr>
            </w:pPr>
            <w:r w:rsidRPr="00246D23">
              <w:rPr>
                <w:rFonts w:asciiTheme="majorBidi" w:hAnsiTheme="majorBidi" w:cstheme="majorBidi"/>
                <w:b/>
                <w:bCs/>
                <w:color w:val="000000"/>
                <w:sz w:val="22"/>
                <w:szCs w:val="22"/>
                <w:u w:val="single"/>
              </w:rPr>
              <w:t>Model B</w:t>
            </w:r>
          </w:p>
        </w:tc>
        <w:tc>
          <w:tcPr>
            <w:tcW w:w="853" w:type="dxa"/>
            <w:tcBorders>
              <w:top w:val="dotted" w:sz="4" w:space="0" w:color="auto"/>
            </w:tcBorders>
            <w:shd w:val="clear" w:color="auto" w:fill="F2F2F2" w:themeFill="background1" w:themeFillShade="F2"/>
            <w:vAlign w:val="center"/>
          </w:tcPr>
          <w:p w14:paraId="3B1CE83D" w14:textId="77777777" w:rsidR="005E7BC3" w:rsidRPr="00246D23" w:rsidRDefault="005E7BC3" w:rsidP="00E10D6A">
            <w:pPr>
              <w:spacing w:line="240" w:lineRule="auto"/>
              <w:jc w:val="center"/>
              <w:rPr>
                <w:rFonts w:asciiTheme="majorBidi" w:hAnsiTheme="majorBidi" w:cstheme="majorBidi"/>
                <w:sz w:val="16"/>
                <w:szCs w:val="16"/>
              </w:rPr>
            </w:pPr>
          </w:p>
        </w:tc>
        <w:tc>
          <w:tcPr>
            <w:tcW w:w="909" w:type="dxa"/>
            <w:tcBorders>
              <w:top w:val="dotted" w:sz="4" w:space="0" w:color="auto"/>
            </w:tcBorders>
            <w:shd w:val="clear" w:color="auto" w:fill="F2F2F2" w:themeFill="background1" w:themeFillShade="F2"/>
            <w:vAlign w:val="center"/>
          </w:tcPr>
          <w:p w14:paraId="5F064C25" w14:textId="77777777" w:rsidR="005E7BC3" w:rsidRPr="00246D23" w:rsidRDefault="005E7BC3" w:rsidP="00E10D6A">
            <w:pPr>
              <w:spacing w:line="240" w:lineRule="auto"/>
              <w:jc w:val="center"/>
              <w:rPr>
                <w:rFonts w:asciiTheme="majorBidi" w:hAnsiTheme="majorBidi" w:cstheme="majorBidi"/>
                <w:sz w:val="16"/>
                <w:szCs w:val="16"/>
              </w:rPr>
            </w:pPr>
          </w:p>
        </w:tc>
        <w:tc>
          <w:tcPr>
            <w:tcW w:w="824" w:type="dxa"/>
            <w:tcBorders>
              <w:top w:val="dotted" w:sz="4" w:space="0" w:color="auto"/>
            </w:tcBorders>
            <w:shd w:val="clear" w:color="auto" w:fill="F2F2F2" w:themeFill="background1" w:themeFillShade="F2"/>
            <w:vAlign w:val="center"/>
          </w:tcPr>
          <w:p w14:paraId="0FA40C13" w14:textId="77777777" w:rsidR="005E7BC3" w:rsidRPr="00246D23" w:rsidRDefault="005E7BC3" w:rsidP="00E10D6A">
            <w:pPr>
              <w:spacing w:line="240" w:lineRule="auto"/>
              <w:jc w:val="center"/>
              <w:rPr>
                <w:rFonts w:asciiTheme="majorBidi" w:hAnsiTheme="majorBidi" w:cstheme="majorBidi"/>
                <w:sz w:val="16"/>
                <w:szCs w:val="16"/>
              </w:rPr>
            </w:pPr>
          </w:p>
        </w:tc>
        <w:tc>
          <w:tcPr>
            <w:tcW w:w="961" w:type="dxa"/>
            <w:gridSpan w:val="2"/>
            <w:tcBorders>
              <w:top w:val="dotted" w:sz="4" w:space="0" w:color="auto"/>
            </w:tcBorders>
            <w:shd w:val="clear" w:color="auto" w:fill="F2F2F2" w:themeFill="background1" w:themeFillShade="F2"/>
            <w:vAlign w:val="center"/>
          </w:tcPr>
          <w:p w14:paraId="236FE635" w14:textId="77777777" w:rsidR="005E7BC3" w:rsidRPr="00246D23" w:rsidRDefault="005E7BC3" w:rsidP="00E10D6A">
            <w:pPr>
              <w:spacing w:line="240" w:lineRule="auto"/>
              <w:jc w:val="center"/>
              <w:rPr>
                <w:rFonts w:asciiTheme="majorBidi" w:hAnsiTheme="majorBidi" w:cstheme="majorBidi"/>
                <w:sz w:val="16"/>
                <w:szCs w:val="16"/>
              </w:rPr>
            </w:pPr>
          </w:p>
        </w:tc>
        <w:tc>
          <w:tcPr>
            <w:tcW w:w="991" w:type="dxa"/>
            <w:gridSpan w:val="2"/>
            <w:tcBorders>
              <w:top w:val="dotted" w:sz="4" w:space="0" w:color="auto"/>
            </w:tcBorders>
            <w:shd w:val="clear" w:color="auto" w:fill="F2F2F2" w:themeFill="background1" w:themeFillShade="F2"/>
            <w:vAlign w:val="center"/>
          </w:tcPr>
          <w:p w14:paraId="16DF46AA" w14:textId="77777777" w:rsidR="005E7BC3" w:rsidRPr="00246D23" w:rsidRDefault="005E7BC3" w:rsidP="00E10D6A">
            <w:pPr>
              <w:spacing w:line="240" w:lineRule="auto"/>
              <w:jc w:val="center"/>
              <w:rPr>
                <w:rFonts w:asciiTheme="majorBidi" w:hAnsiTheme="majorBidi" w:cstheme="majorBidi"/>
                <w:sz w:val="16"/>
                <w:szCs w:val="16"/>
              </w:rPr>
            </w:pPr>
          </w:p>
        </w:tc>
      </w:tr>
      <w:tr w:rsidR="005E7BC3" w:rsidRPr="00246D23" w14:paraId="3BC13A41" w14:textId="77777777" w:rsidTr="00E13886">
        <w:trPr>
          <w:gridAfter w:val="7"/>
          <w:wAfter w:w="2411" w:type="dxa"/>
          <w:trHeight w:val="340"/>
        </w:trPr>
        <w:tc>
          <w:tcPr>
            <w:tcW w:w="2408" w:type="dxa"/>
            <w:shd w:val="clear" w:color="auto" w:fill="FFFFFF" w:themeFill="background1"/>
            <w:vAlign w:val="bottom"/>
          </w:tcPr>
          <w:p w14:paraId="2936779E" w14:textId="77777777" w:rsidR="005E7BC3" w:rsidRPr="00246D23" w:rsidRDefault="005E7BC3" w:rsidP="00E10D6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Formulation</w:t>
            </w:r>
            <w:r w:rsidRPr="00246D23">
              <w:rPr>
                <w:rFonts w:asciiTheme="majorBidi" w:hAnsiTheme="majorBidi" w:cstheme="majorBidi"/>
                <w:b/>
                <w:bCs/>
                <w:color w:val="000000"/>
                <w:sz w:val="22"/>
                <w:szCs w:val="22"/>
                <w:vertAlign w:val="superscript"/>
              </w:rPr>
              <w:t>c</w:t>
            </w:r>
            <w:proofErr w:type="spellEnd"/>
          </w:p>
        </w:tc>
        <w:tc>
          <w:tcPr>
            <w:tcW w:w="853" w:type="dxa"/>
            <w:shd w:val="clear" w:color="auto" w:fill="FFFFFF" w:themeFill="background1"/>
          </w:tcPr>
          <w:p w14:paraId="2997A731" w14:textId="77777777" w:rsidR="005E7BC3" w:rsidRPr="00246D23" w:rsidRDefault="005E7BC3" w:rsidP="00E10D6A">
            <w:pPr>
              <w:spacing w:line="240" w:lineRule="auto"/>
              <w:jc w:val="center"/>
              <w:rPr>
                <w:rFonts w:asciiTheme="majorBidi" w:hAnsiTheme="majorBidi" w:cstheme="majorBidi"/>
                <w:sz w:val="16"/>
                <w:szCs w:val="16"/>
              </w:rPr>
            </w:pPr>
          </w:p>
        </w:tc>
        <w:tc>
          <w:tcPr>
            <w:tcW w:w="909" w:type="dxa"/>
            <w:shd w:val="clear" w:color="auto" w:fill="FFFFFF" w:themeFill="background1"/>
          </w:tcPr>
          <w:p w14:paraId="39F5BE85" w14:textId="77777777" w:rsidR="005E7BC3" w:rsidRPr="00246D23" w:rsidRDefault="005E7BC3" w:rsidP="00E10D6A">
            <w:pPr>
              <w:spacing w:line="240" w:lineRule="auto"/>
              <w:jc w:val="center"/>
              <w:rPr>
                <w:rFonts w:asciiTheme="majorBidi" w:hAnsiTheme="majorBidi" w:cstheme="majorBidi"/>
                <w:sz w:val="16"/>
                <w:szCs w:val="16"/>
              </w:rPr>
            </w:pPr>
          </w:p>
        </w:tc>
        <w:tc>
          <w:tcPr>
            <w:tcW w:w="824" w:type="dxa"/>
            <w:shd w:val="clear" w:color="auto" w:fill="FFFFFF" w:themeFill="background1"/>
          </w:tcPr>
          <w:p w14:paraId="239AC53E" w14:textId="77777777" w:rsidR="005E7BC3" w:rsidRPr="00246D23" w:rsidRDefault="005E7BC3" w:rsidP="00E10D6A">
            <w:pPr>
              <w:spacing w:line="240" w:lineRule="auto"/>
              <w:jc w:val="center"/>
              <w:rPr>
                <w:rFonts w:asciiTheme="majorBidi" w:hAnsiTheme="majorBidi" w:cstheme="majorBidi"/>
                <w:sz w:val="16"/>
                <w:szCs w:val="16"/>
              </w:rPr>
            </w:pPr>
          </w:p>
        </w:tc>
        <w:tc>
          <w:tcPr>
            <w:tcW w:w="961" w:type="dxa"/>
            <w:gridSpan w:val="2"/>
            <w:shd w:val="clear" w:color="auto" w:fill="FFFFFF" w:themeFill="background1"/>
          </w:tcPr>
          <w:p w14:paraId="038D9599" w14:textId="77777777" w:rsidR="005E7BC3" w:rsidRPr="00246D23" w:rsidRDefault="005E7BC3" w:rsidP="00E10D6A">
            <w:pPr>
              <w:spacing w:line="240" w:lineRule="auto"/>
              <w:jc w:val="center"/>
              <w:rPr>
                <w:rFonts w:asciiTheme="majorBidi" w:hAnsiTheme="majorBidi" w:cstheme="majorBidi"/>
                <w:sz w:val="16"/>
                <w:szCs w:val="16"/>
              </w:rPr>
            </w:pPr>
          </w:p>
        </w:tc>
        <w:tc>
          <w:tcPr>
            <w:tcW w:w="991" w:type="dxa"/>
            <w:gridSpan w:val="2"/>
            <w:shd w:val="clear" w:color="auto" w:fill="FFFFFF" w:themeFill="background1"/>
          </w:tcPr>
          <w:p w14:paraId="69B0B94A" w14:textId="77777777" w:rsidR="005E7BC3" w:rsidRPr="00246D23" w:rsidRDefault="005E7BC3" w:rsidP="00E10D6A">
            <w:pPr>
              <w:spacing w:line="240" w:lineRule="auto"/>
              <w:jc w:val="center"/>
              <w:rPr>
                <w:rFonts w:asciiTheme="majorBidi" w:hAnsiTheme="majorBidi" w:cstheme="majorBidi"/>
                <w:sz w:val="16"/>
                <w:szCs w:val="16"/>
              </w:rPr>
            </w:pPr>
          </w:p>
        </w:tc>
      </w:tr>
      <w:tr w:rsidR="005E7BC3" w:rsidRPr="00246D23" w14:paraId="365448E2" w14:textId="77777777" w:rsidTr="00E13886">
        <w:trPr>
          <w:gridAfter w:val="7"/>
          <w:wAfter w:w="2411" w:type="dxa"/>
          <w:trHeight w:val="340"/>
        </w:trPr>
        <w:tc>
          <w:tcPr>
            <w:tcW w:w="2408" w:type="dxa"/>
            <w:tcBorders>
              <w:bottom w:val="dotted" w:sz="4" w:space="0" w:color="auto"/>
            </w:tcBorders>
            <w:shd w:val="clear" w:color="auto" w:fill="F2F2F2" w:themeFill="background1" w:themeFillShade="F2"/>
            <w:vAlign w:val="bottom"/>
          </w:tcPr>
          <w:p w14:paraId="7EE49871"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---Positive &amp; Duty</w:t>
            </w:r>
          </w:p>
        </w:tc>
        <w:tc>
          <w:tcPr>
            <w:tcW w:w="853" w:type="dxa"/>
            <w:tcBorders>
              <w:bottom w:val="dotted" w:sz="4" w:space="0" w:color="auto"/>
            </w:tcBorders>
            <w:shd w:val="clear" w:color="auto" w:fill="F2F2F2" w:themeFill="background1" w:themeFillShade="F2"/>
          </w:tcPr>
          <w:p w14:paraId="22B9162C"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0.66**</w:t>
            </w:r>
          </w:p>
        </w:tc>
        <w:tc>
          <w:tcPr>
            <w:tcW w:w="909" w:type="dxa"/>
            <w:tcBorders>
              <w:bottom w:val="dotted" w:sz="4" w:space="0" w:color="auto"/>
            </w:tcBorders>
            <w:shd w:val="clear" w:color="auto" w:fill="F2F2F2" w:themeFill="background1" w:themeFillShade="F2"/>
          </w:tcPr>
          <w:p w14:paraId="319457D9"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0.51**</w:t>
            </w:r>
          </w:p>
        </w:tc>
        <w:tc>
          <w:tcPr>
            <w:tcW w:w="824" w:type="dxa"/>
            <w:tcBorders>
              <w:bottom w:val="dotted" w:sz="4" w:space="0" w:color="auto"/>
            </w:tcBorders>
            <w:shd w:val="clear" w:color="auto" w:fill="F2F2F2" w:themeFill="background1" w:themeFillShade="F2"/>
          </w:tcPr>
          <w:p w14:paraId="22FAECB6"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-0.57**</w:t>
            </w:r>
          </w:p>
        </w:tc>
        <w:tc>
          <w:tcPr>
            <w:tcW w:w="961" w:type="dxa"/>
            <w:gridSpan w:val="2"/>
            <w:tcBorders>
              <w:bottom w:val="dotted" w:sz="4" w:space="0" w:color="auto"/>
            </w:tcBorders>
            <w:shd w:val="clear" w:color="auto" w:fill="F2F2F2" w:themeFill="background1" w:themeFillShade="F2"/>
          </w:tcPr>
          <w:p w14:paraId="0F57C388" w14:textId="25EFFC11"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0.74***</w:t>
            </w:r>
          </w:p>
        </w:tc>
        <w:tc>
          <w:tcPr>
            <w:tcW w:w="991" w:type="dxa"/>
            <w:gridSpan w:val="2"/>
            <w:tcBorders>
              <w:bottom w:val="dotted" w:sz="4" w:space="0" w:color="auto"/>
            </w:tcBorders>
            <w:shd w:val="clear" w:color="auto" w:fill="F2F2F2" w:themeFill="background1" w:themeFillShade="F2"/>
          </w:tcPr>
          <w:p w14:paraId="34F501D6" w14:textId="02A5D625"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1.07***</w:t>
            </w:r>
          </w:p>
        </w:tc>
      </w:tr>
      <w:tr w:rsidR="005E7BC3" w:rsidRPr="00246D23" w14:paraId="4435DE9A" w14:textId="77777777" w:rsidTr="00E13886">
        <w:trPr>
          <w:gridAfter w:val="7"/>
          <w:wAfter w:w="2411" w:type="dxa"/>
          <w:trHeight w:val="66"/>
        </w:trPr>
        <w:tc>
          <w:tcPr>
            <w:tcW w:w="2408" w:type="dxa"/>
            <w:tcBorders>
              <w:top w:val="dotted" w:sz="4" w:space="0" w:color="auto"/>
            </w:tcBorders>
            <w:shd w:val="clear" w:color="auto" w:fill="FFFFFF" w:themeFill="background1"/>
            <w:vAlign w:val="bottom"/>
          </w:tcPr>
          <w:p w14:paraId="5A7CCD48" w14:textId="77777777" w:rsidR="005E7BC3" w:rsidRPr="00246D23" w:rsidRDefault="005E7BC3" w:rsidP="00E10D6A">
            <w:pPr>
              <w:spacing w:line="240" w:lineRule="auto"/>
              <w:rPr>
                <w:rFonts w:asciiTheme="majorBidi" w:hAnsiTheme="majorBidi" w:cstheme="majorBidi"/>
                <w:color w:val="000000"/>
                <w:sz w:val="22"/>
                <w:szCs w:val="22"/>
                <w:vertAlign w:val="superscript"/>
              </w:rPr>
            </w:pPr>
            <w:r w:rsidRPr="00246D23">
              <w:rPr>
                <w:rFonts w:asciiTheme="majorBidi" w:hAnsiTheme="majorBidi" w:cstheme="majorBidi"/>
                <w:b/>
                <w:bCs/>
                <w:color w:val="000000"/>
                <w:sz w:val="22"/>
                <w:szCs w:val="22"/>
                <w:u w:val="single"/>
              </w:rPr>
              <w:t>Model C</w:t>
            </w:r>
          </w:p>
        </w:tc>
        <w:tc>
          <w:tcPr>
            <w:tcW w:w="853" w:type="dxa"/>
            <w:tcBorders>
              <w:top w:val="dotted" w:sz="4" w:space="0" w:color="auto"/>
            </w:tcBorders>
            <w:shd w:val="clear" w:color="auto" w:fill="FFFFFF" w:themeFill="background1"/>
            <w:vAlign w:val="center"/>
          </w:tcPr>
          <w:p w14:paraId="00DC326E" w14:textId="77777777" w:rsidR="005E7BC3" w:rsidRPr="00246D23" w:rsidRDefault="005E7BC3" w:rsidP="00E10D6A">
            <w:pPr>
              <w:spacing w:line="240" w:lineRule="auto"/>
              <w:jc w:val="center"/>
              <w:rPr>
                <w:rFonts w:asciiTheme="majorBidi" w:hAnsiTheme="majorBidi" w:cstheme="majorBidi"/>
                <w:sz w:val="16"/>
                <w:szCs w:val="16"/>
              </w:rPr>
            </w:pPr>
          </w:p>
        </w:tc>
        <w:tc>
          <w:tcPr>
            <w:tcW w:w="909" w:type="dxa"/>
            <w:tcBorders>
              <w:top w:val="dotted" w:sz="4" w:space="0" w:color="auto"/>
            </w:tcBorders>
            <w:shd w:val="clear" w:color="auto" w:fill="FFFFFF" w:themeFill="background1"/>
            <w:vAlign w:val="center"/>
          </w:tcPr>
          <w:p w14:paraId="1A874F53" w14:textId="77777777" w:rsidR="005E7BC3" w:rsidRPr="00246D23" w:rsidRDefault="005E7BC3" w:rsidP="00E10D6A">
            <w:pPr>
              <w:spacing w:line="240" w:lineRule="auto"/>
              <w:jc w:val="center"/>
              <w:rPr>
                <w:rFonts w:asciiTheme="majorBidi" w:hAnsiTheme="majorBidi" w:cstheme="majorBidi"/>
                <w:sz w:val="16"/>
                <w:szCs w:val="16"/>
              </w:rPr>
            </w:pPr>
          </w:p>
        </w:tc>
        <w:tc>
          <w:tcPr>
            <w:tcW w:w="824" w:type="dxa"/>
            <w:tcBorders>
              <w:top w:val="dotted" w:sz="4" w:space="0" w:color="auto"/>
            </w:tcBorders>
            <w:shd w:val="clear" w:color="auto" w:fill="FFFFFF" w:themeFill="background1"/>
            <w:vAlign w:val="center"/>
          </w:tcPr>
          <w:p w14:paraId="53FAE0D2" w14:textId="77777777" w:rsidR="005E7BC3" w:rsidRPr="00246D23" w:rsidRDefault="005E7BC3" w:rsidP="00E10D6A">
            <w:pPr>
              <w:spacing w:line="240" w:lineRule="auto"/>
              <w:jc w:val="center"/>
              <w:rPr>
                <w:rFonts w:asciiTheme="majorBidi" w:hAnsiTheme="majorBidi" w:cstheme="majorBidi"/>
                <w:sz w:val="16"/>
                <w:szCs w:val="16"/>
              </w:rPr>
            </w:pPr>
          </w:p>
        </w:tc>
        <w:tc>
          <w:tcPr>
            <w:tcW w:w="961" w:type="dxa"/>
            <w:gridSpan w:val="2"/>
            <w:tcBorders>
              <w:top w:val="dotted" w:sz="4" w:space="0" w:color="auto"/>
            </w:tcBorders>
            <w:shd w:val="clear" w:color="auto" w:fill="FFFFFF" w:themeFill="background1"/>
            <w:vAlign w:val="center"/>
          </w:tcPr>
          <w:p w14:paraId="5A8FAA12" w14:textId="77777777" w:rsidR="005E7BC3" w:rsidRPr="00246D23" w:rsidRDefault="005E7BC3" w:rsidP="00E10D6A">
            <w:pPr>
              <w:spacing w:line="240" w:lineRule="auto"/>
              <w:jc w:val="center"/>
              <w:rPr>
                <w:rFonts w:asciiTheme="majorBidi" w:hAnsiTheme="majorBidi" w:cstheme="majorBidi"/>
                <w:sz w:val="16"/>
                <w:szCs w:val="16"/>
              </w:rPr>
            </w:pPr>
          </w:p>
        </w:tc>
        <w:tc>
          <w:tcPr>
            <w:tcW w:w="991" w:type="dxa"/>
            <w:gridSpan w:val="2"/>
            <w:tcBorders>
              <w:top w:val="dotted" w:sz="4" w:space="0" w:color="auto"/>
            </w:tcBorders>
            <w:shd w:val="clear" w:color="auto" w:fill="FFFFFF" w:themeFill="background1"/>
            <w:vAlign w:val="center"/>
          </w:tcPr>
          <w:p w14:paraId="547C6B86" w14:textId="77777777" w:rsidR="005E7BC3" w:rsidRPr="00246D23" w:rsidRDefault="005E7BC3" w:rsidP="00E10D6A">
            <w:pPr>
              <w:spacing w:line="240" w:lineRule="auto"/>
              <w:jc w:val="center"/>
              <w:rPr>
                <w:rFonts w:asciiTheme="majorBidi" w:hAnsiTheme="majorBidi" w:cstheme="majorBidi"/>
                <w:sz w:val="16"/>
                <w:szCs w:val="16"/>
              </w:rPr>
            </w:pPr>
          </w:p>
        </w:tc>
      </w:tr>
      <w:tr w:rsidR="005E7BC3" w:rsidRPr="00246D23" w14:paraId="763C16DB" w14:textId="77777777" w:rsidTr="00E13886">
        <w:trPr>
          <w:gridAfter w:val="7"/>
          <w:wAfter w:w="2411" w:type="dxa"/>
          <w:trHeight w:val="66"/>
        </w:trPr>
        <w:tc>
          <w:tcPr>
            <w:tcW w:w="2408" w:type="dxa"/>
            <w:shd w:val="clear" w:color="auto" w:fill="F2F2F2" w:themeFill="background1" w:themeFillShade="F2"/>
            <w:vAlign w:val="bottom"/>
          </w:tcPr>
          <w:p w14:paraId="61A99B80" w14:textId="77777777" w:rsidR="005E7BC3" w:rsidRPr="00246D23" w:rsidRDefault="005E7BC3" w:rsidP="00E10D6A">
            <w:pPr>
              <w:spacing w:line="240" w:lineRule="auto"/>
              <w:rPr>
                <w:rFonts w:asciiTheme="majorBidi" w:hAnsiTheme="majorBidi" w:cstheme="majorBidi"/>
                <w:b/>
                <w:bCs/>
                <w:color w:val="000000"/>
                <w:sz w:val="22"/>
                <w:szCs w:val="22"/>
              </w:rPr>
            </w:pPr>
            <w:proofErr w:type="spellStart"/>
            <w:r w:rsidRPr="00246D23">
              <w:rPr>
                <w:rFonts w:asciiTheme="majorBidi" w:hAnsiTheme="majorBidi" w:cstheme="majorBidi"/>
                <w:b/>
                <w:bCs/>
                <w:color w:val="000000"/>
                <w:sz w:val="22"/>
                <w:szCs w:val="22"/>
              </w:rPr>
              <w:t>Formulation</w:t>
            </w:r>
            <w:r w:rsidRPr="00246D23">
              <w:rPr>
                <w:rFonts w:asciiTheme="majorBidi" w:hAnsiTheme="majorBidi" w:cstheme="majorBidi"/>
                <w:b/>
                <w:bCs/>
                <w:color w:val="000000"/>
                <w:sz w:val="22"/>
                <w:szCs w:val="22"/>
                <w:vertAlign w:val="superscript"/>
              </w:rPr>
              <w:t>d</w:t>
            </w:r>
            <w:proofErr w:type="spellEnd"/>
          </w:p>
        </w:tc>
        <w:tc>
          <w:tcPr>
            <w:tcW w:w="853" w:type="dxa"/>
            <w:shd w:val="clear" w:color="auto" w:fill="F2F2F2" w:themeFill="background1" w:themeFillShade="F2"/>
          </w:tcPr>
          <w:p w14:paraId="42BF6A5F" w14:textId="77777777" w:rsidR="005E7BC3" w:rsidRPr="00246D23" w:rsidRDefault="005E7BC3" w:rsidP="00E10D6A">
            <w:pPr>
              <w:spacing w:line="240" w:lineRule="auto"/>
              <w:jc w:val="center"/>
              <w:rPr>
                <w:rFonts w:asciiTheme="majorBidi" w:hAnsiTheme="majorBidi" w:cstheme="majorBidi"/>
                <w:sz w:val="16"/>
                <w:szCs w:val="16"/>
              </w:rPr>
            </w:pPr>
          </w:p>
        </w:tc>
        <w:tc>
          <w:tcPr>
            <w:tcW w:w="909" w:type="dxa"/>
            <w:shd w:val="clear" w:color="auto" w:fill="F2F2F2" w:themeFill="background1" w:themeFillShade="F2"/>
          </w:tcPr>
          <w:p w14:paraId="4460956E" w14:textId="77777777" w:rsidR="005E7BC3" w:rsidRPr="00246D23" w:rsidRDefault="005E7BC3" w:rsidP="00E10D6A">
            <w:pPr>
              <w:spacing w:line="240" w:lineRule="auto"/>
              <w:jc w:val="center"/>
              <w:rPr>
                <w:rFonts w:asciiTheme="majorBidi" w:hAnsiTheme="majorBidi" w:cstheme="majorBidi"/>
                <w:sz w:val="16"/>
                <w:szCs w:val="16"/>
              </w:rPr>
            </w:pPr>
          </w:p>
        </w:tc>
        <w:tc>
          <w:tcPr>
            <w:tcW w:w="824" w:type="dxa"/>
            <w:shd w:val="clear" w:color="auto" w:fill="F2F2F2" w:themeFill="background1" w:themeFillShade="F2"/>
          </w:tcPr>
          <w:p w14:paraId="48516B69" w14:textId="77777777" w:rsidR="005E7BC3" w:rsidRPr="00246D23" w:rsidRDefault="005E7BC3" w:rsidP="00E10D6A">
            <w:pPr>
              <w:spacing w:line="240" w:lineRule="auto"/>
              <w:jc w:val="center"/>
              <w:rPr>
                <w:rFonts w:asciiTheme="majorBidi" w:hAnsiTheme="majorBidi" w:cstheme="majorBidi"/>
                <w:sz w:val="16"/>
                <w:szCs w:val="16"/>
              </w:rPr>
            </w:pPr>
          </w:p>
        </w:tc>
        <w:tc>
          <w:tcPr>
            <w:tcW w:w="961" w:type="dxa"/>
            <w:gridSpan w:val="2"/>
            <w:shd w:val="clear" w:color="auto" w:fill="F2F2F2" w:themeFill="background1" w:themeFillShade="F2"/>
          </w:tcPr>
          <w:p w14:paraId="76927BCD" w14:textId="77777777" w:rsidR="005E7BC3" w:rsidRPr="00246D23" w:rsidRDefault="005E7BC3" w:rsidP="00E10D6A">
            <w:pPr>
              <w:spacing w:line="240" w:lineRule="auto"/>
              <w:jc w:val="center"/>
              <w:rPr>
                <w:rFonts w:asciiTheme="majorBidi" w:hAnsiTheme="majorBidi" w:cstheme="majorBidi"/>
                <w:sz w:val="16"/>
                <w:szCs w:val="16"/>
              </w:rPr>
            </w:pPr>
          </w:p>
        </w:tc>
        <w:tc>
          <w:tcPr>
            <w:tcW w:w="991" w:type="dxa"/>
            <w:gridSpan w:val="2"/>
            <w:shd w:val="clear" w:color="auto" w:fill="F2F2F2" w:themeFill="background1" w:themeFillShade="F2"/>
          </w:tcPr>
          <w:p w14:paraId="6CA44D73" w14:textId="77777777" w:rsidR="005E7BC3" w:rsidRPr="00246D23" w:rsidRDefault="005E7BC3" w:rsidP="00E10D6A">
            <w:pPr>
              <w:spacing w:line="240" w:lineRule="auto"/>
              <w:jc w:val="center"/>
              <w:rPr>
                <w:rFonts w:asciiTheme="majorBidi" w:hAnsiTheme="majorBidi" w:cstheme="majorBidi"/>
                <w:sz w:val="16"/>
                <w:szCs w:val="16"/>
              </w:rPr>
            </w:pPr>
          </w:p>
        </w:tc>
      </w:tr>
      <w:tr w:rsidR="005E7BC3" w:rsidRPr="00246D23" w14:paraId="5C4DE183" w14:textId="77777777" w:rsidTr="00E13886">
        <w:trPr>
          <w:trHeight w:val="66"/>
        </w:trPr>
        <w:tc>
          <w:tcPr>
            <w:tcW w:w="2408" w:type="dxa"/>
            <w:tcBorders>
              <w:bottom w:val="single" w:sz="4" w:space="0" w:color="auto"/>
            </w:tcBorders>
            <w:shd w:val="clear" w:color="auto" w:fill="FFFFFF" w:themeFill="background1"/>
            <w:vAlign w:val="bottom"/>
          </w:tcPr>
          <w:p w14:paraId="7A45C6EB" w14:textId="77777777" w:rsidR="005E7BC3" w:rsidRPr="00246D23" w:rsidRDefault="005E7BC3" w:rsidP="00E10D6A">
            <w:pPr>
              <w:spacing w:line="240" w:lineRule="auto"/>
              <w:rPr>
                <w:rFonts w:asciiTheme="majorBidi" w:hAnsiTheme="majorBidi" w:cstheme="majorBidi"/>
                <w:color w:val="000000"/>
                <w:sz w:val="22"/>
                <w:szCs w:val="22"/>
              </w:rPr>
            </w:pPr>
            <w:r w:rsidRPr="00246D23">
              <w:rPr>
                <w:rFonts w:asciiTheme="majorBidi" w:hAnsiTheme="majorBidi" w:cstheme="majorBidi"/>
                <w:color w:val="000000"/>
                <w:sz w:val="22"/>
                <w:szCs w:val="22"/>
              </w:rPr>
              <w:t>---Prohibition &amp; Duty</w:t>
            </w:r>
          </w:p>
        </w:tc>
        <w:tc>
          <w:tcPr>
            <w:tcW w:w="853" w:type="dxa"/>
            <w:tcBorders>
              <w:bottom w:val="single" w:sz="4" w:space="0" w:color="auto"/>
            </w:tcBorders>
            <w:shd w:val="clear" w:color="auto" w:fill="FFFFFF" w:themeFill="background1"/>
          </w:tcPr>
          <w:p w14:paraId="61ED0CD8"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0.38</w:t>
            </w:r>
          </w:p>
        </w:tc>
        <w:tc>
          <w:tcPr>
            <w:tcW w:w="909" w:type="dxa"/>
            <w:tcBorders>
              <w:bottom w:val="single" w:sz="4" w:space="0" w:color="auto"/>
            </w:tcBorders>
            <w:shd w:val="clear" w:color="auto" w:fill="FFFFFF" w:themeFill="background1"/>
          </w:tcPr>
          <w:p w14:paraId="5E12B4D3"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0.39</w:t>
            </w:r>
          </w:p>
        </w:tc>
        <w:tc>
          <w:tcPr>
            <w:tcW w:w="824" w:type="dxa"/>
            <w:tcBorders>
              <w:bottom w:val="single" w:sz="4" w:space="0" w:color="auto"/>
            </w:tcBorders>
            <w:shd w:val="clear" w:color="auto" w:fill="FFFFFF" w:themeFill="background1"/>
          </w:tcPr>
          <w:p w14:paraId="0EAFF43F"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0.28</w:t>
            </w:r>
          </w:p>
        </w:tc>
        <w:tc>
          <w:tcPr>
            <w:tcW w:w="961" w:type="dxa"/>
            <w:gridSpan w:val="2"/>
            <w:tcBorders>
              <w:bottom w:val="single" w:sz="4" w:space="0" w:color="auto"/>
            </w:tcBorders>
            <w:shd w:val="clear" w:color="auto" w:fill="FFFFFF" w:themeFill="background1"/>
          </w:tcPr>
          <w:p w14:paraId="0F39D674" w14:textId="77777777" w:rsidR="005E7BC3" w:rsidRPr="00246D23" w:rsidRDefault="005E7BC3" w:rsidP="00E10D6A">
            <w:pPr>
              <w:spacing w:line="240" w:lineRule="auto"/>
              <w:jc w:val="center"/>
              <w:rPr>
                <w:rFonts w:asciiTheme="majorBidi" w:hAnsiTheme="majorBidi" w:cstheme="majorBidi"/>
                <w:b/>
                <w:bCs/>
                <w:sz w:val="16"/>
                <w:szCs w:val="16"/>
              </w:rPr>
            </w:pPr>
            <w:r w:rsidRPr="00246D23">
              <w:rPr>
                <w:rFonts w:asciiTheme="majorBidi" w:hAnsiTheme="majorBidi" w:cstheme="majorBidi"/>
                <w:b/>
                <w:bCs/>
                <w:sz w:val="16"/>
                <w:szCs w:val="16"/>
              </w:rPr>
              <w:t>0.53*</w:t>
            </w:r>
          </w:p>
        </w:tc>
        <w:tc>
          <w:tcPr>
            <w:tcW w:w="991" w:type="dxa"/>
            <w:gridSpan w:val="2"/>
            <w:tcBorders>
              <w:bottom w:val="single" w:sz="4" w:space="0" w:color="auto"/>
            </w:tcBorders>
            <w:shd w:val="clear" w:color="auto" w:fill="FFFFFF" w:themeFill="background1"/>
          </w:tcPr>
          <w:p w14:paraId="38E4D125" w14:textId="77777777" w:rsidR="005E7BC3" w:rsidRPr="00246D23" w:rsidRDefault="005E7BC3" w:rsidP="00E10D6A">
            <w:pPr>
              <w:spacing w:line="240" w:lineRule="auto"/>
              <w:jc w:val="center"/>
              <w:rPr>
                <w:rFonts w:asciiTheme="majorBidi" w:hAnsiTheme="majorBidi" w:cstheme="majorBidi"/>
                <w:sz w:val="16"/>
                <w:szCs w:val="16"/>
              </w:rPr>
            </w:pPr>
            <w:r w:rsidRPr="00246D23">
              <w:rPr>
                <w:rFonts w:asciiTheme="majorBidi" w:hAnsiTheme="majorBidi" w:cstheme="majorBidi"/>
                <w:sz w:val="16"/>
                <w:szCs w:val="16"/>
              </w:rPr>
              <w:t>0.16</w:t>
            </w:r>
          </w:p>
        </w:tc>
        <w:tc>
          <w:tcPr>
            <w:tcW w:w="794" w:type="dxa"/>
            <w:gridSpan w:val="2"/>
            <w:tcBorders>
              <w:bottom w:val="single" w:sz="4" w:space="0" w:color="auto"/>
            </w:tcBorders>
            <w:shd w:val="clear" w:color="auto" w:fill="FFFFFF" w:themeFill="background1"/>
            <w:vAlign w:val="center"/>
          </w:tcPr>
          <w:p w14:paraId="3D384A57" w14:textId="77777777" w:rsidR="005E7BC3" w:rsidRPr="00246D23" w:rsidRDefault="005E7BC3" w:rsidP="00E10D6A">
            <w:pPr>
              <w:spacing w:line="240" w:lineRule="auto"/>
              <w:jc w:val="center"/>
              <w:rPr>
                <w:rFonts w:asciiTheme="majorBidi" w:hAnsiTheme="majorBidi" w:cstheme="majorBidi"/>
                <w:sz w:val="22"/>
                <w:szCs w:val="22"/>
              </w:rPr>
            </w:pPr>
          </w:p>
        </w:tc>
        <w:tc>
          <w:tcPr>
            <w:tcW w:w="794" w:type="dxa"/>
            <w:gridSpan w:val="2"/>
            <w:tcBorders>
              <w:bottom w:val="single" w:sz="4" w:space="0" w:color="auto"/>
            </w:tcBorders>
            <w:shd w:val="clear" w:color="auto" w:fill="FFFFFF" w:themeFill="background1"/>
            <w:vAlign w:val="center"/>
          </w:tcPr>
          <w:p w14:paraId="3388B38A" w14:textId="77777777" w:rsidR="005E7BC3" w:rsidRPr="00246D23" w:rsidRDefault="005E7BC3" w:rsidP="00E10D6A">
            <w:pPr>
              <w:spacing w:line="240" w:lineRule="auto"/>
              <w:jc w:val="center"/>
              <w:rPr>
                <w:rFonts w:asciiTheme="majorBidi" w:hAnsiTheme="majorBidi" w:cstheme="majorBidi"/>
                <w:b/>
                <w:bCs/>
                <w:sz w:val="22"/>
                <w:szCs w:val="22"/>
              </w:rPr>
            </w:pPr>
          </w:p>
        </w:tc>
        <w:tc>
          <w:tcPr>
            <w:tcW w:w="823" w:type="dxa"/>
            <w:gridSpan w:val="3"/>
            <w:tcBorders>
              <w:bottom w:val="single" w:sz="4" w:space="0" w:color="auto"/>
            </w:tcBorders>
            <w:shd w:val="clear" w:color="auto" w:fill="FFFFFF" w:themeFill="background1"/>
            <w:vAlign w:val="center"/>
          </w:tcPr>
          <w:p w14:paraId="1E5C76FF" w14:textId="77777777" w:rsidR="005E7BC3" w:rsidRPr="00246D23" w:rsidRDefault="005E7BC3" w:rsidP="00E10D6A">
            <w:pPr>
              <w:spacing w:line="240" w:lineRule="auto"/>
              <w:jc w:val="center"/>
              <w:rPr>
                <w:rFonts w:asciiTheme="majorBidi" w:hAnsiTheme="majorBidi" w:cstheme="majorBidi"/>
                <w:sz w:val="22"/>
                <w:szCs w:val="22"/>
              </w:rPr>
            </w:pPr>
          </w:p>
        </w:tc>
      </w:tr>
      <w:tr w:rsidR="005E7BC3" w:rsidRPr="00246D23" w14:paraId="21854D95" w14:textId="77777777" w:rsidTr="00E13886">
        <w:trPr>
          <w:gridAfter w:val="2"/>
          <w:wAfter w:w="99" w:type="dxa"/>
        </w:trPr>
        <w:tc>
          <w:tcPr>
            <w:tcW w:w="9258" w:type="dxa"/>
            <w:gridSpan w:val="13"/>
          </w:tcPr>
          <w:p w14:paraId="3D6FFEBA" w14:textId="77777777" w:rsidR="00BE35E6" w:rsidRPr="00246D23" w:rsidRDefault="005E7BC3" w:rsidP="00BE35E6">
            <w:pPr>
              <w:spacing w:line="240" w:lineRule="auto"/>
              <w:rPr>
                <w:rFonts w:asciiTheme="majorBidi" w:hAnsiTheme="majorBidi" w:cstheme="majorBidi"/>
                <w:sz w:val="22"/>
                <w:szCs w:val="22"/>
              </w:rPr>
            </w:pPr>
            <w:r w:rsidRPr="00246D23">
              <w:rPr>
                <w:rFonts w:asciiTheme="majorBidi" w:hAnsiTheme="majorBidi" w:cstheme="majorBidi"/>
                <w:smallCaps/>
                <w:sz w:val="22"/>
                <w:szCs w:val="22"/>
              </w:rPr>
              <w:t>Notes</w:t>
            </w:r>
            <w:r w:rsidRPr="00246D23">
              <w:rPr>
                <w:rFonts w:asciiTheme="majorBidi" w:hAnsiTheme="majorBidi" w:cstheme="majorBidi"/>
                <w:sz w:val="22"/>
                <w:szCs w:val="22"/>
              </w:rPr>
              <w:t xml:space="preserve">: Standard errors clustered by participants; </w:t>
            </w:r>
            <w:r w:rsidRPr="00246D23">
              <w:rPr>
                <w:rFonts w:asciiTheme="majorBidi" w:hAnsiTheme="majorBidi" w:cstheme="majorBidi"/>
                <w:sz w:val="22"/>
                <w:szCs w:val="22"/>
                <w:vertAlign w:val="superscript"/>
              </w:rPr>
              <w:t>a</w:t>
            </w:r>
            <w:r w:rsidR="00BE35E6" w:rsidRPr="00246D23">
              <w:rPr>
                <w:rFonts w:asciiTheme="majorBidi" w:hAnsiTheme="majorBidi" w:cstheme="majorBidi"/>
                <w:sz w:val="22"/>
                <w:szCs w:val="22"/>
                <w:vertAlign w:val="superscript"/>
              </w:rPr>
              <w:t xml:space="preserve"> </w:t>
            </w:r>
            <w:proofErr w:type="gramStart"/>
            <w:r w:rsidRPr="00246D23">
              <w:rPr>
                <w:rFonts w:asciiTheme="majorBidi" w:hAnsiTheme="majorBidi" w:cstheme="majorBidi"/>
                <w:sz w:val="22"/>
                <w:szCs w:val="22"/>
              </w:rPr>
              <w:t>To</w:t>
            </w:r>
            <w:proofErr w:type="gramEnd"/>
            <w:r w:rsidRPr="00246D23">
              <w:rPr>
                <w:rFonts w:asciiTheme="majorBidi" w:hAnsiTheme="majorBidi" w:cstheme="majorBidi"/>
                <w:sz w:val="22"/>
                <w:szCs w:val="22"/>
              </w:rPr>
              <w:t xml:space="preserve"> calculate the effect for the six possible comparisons between formulations</w:t>
            </w:r>
            <w:r w:rsidR="004B7D8E" w:rsidRPr="00246D23">
              <w:rPr>
                <w:rFonts w:asciiTheme="majorBidi" w:hAnsiTheme="majorBidi" w:cstheme="majorBidi"/>
                <w:sz w:val="22"/>
                <w:szCs w:val="22"/>
              </w:rPr>
              <w:t>,</w:t>
            </w:r>
            <w:r w:rsidRPr="00246D23">
              <w:rPr>
                <w:rFonts w:asciiTheme="majorBidi" w:hAnsiTheme="majorBidi" w:cstheme="majorBidi"/>
                <w:sz w:val="22"/>
                <w:szCs w:val="22"/>
              </w:rPr>
              <w:t xml:space="preserve"> we conducted three sets of regressions</w:t>
            </w:r>
            <w:r w:rsidR="004B7D8E" w:rsidRPr="00246D23">
              <w:rPr>
                <w:rFonts w:asciiTheme="majorBidi" w:hAnsiTheme="majorBidi" w:cstheme="majorBidi"/>
                <w:sz w:val="22"/>
                <w:szCs w:val="22"/>
              </w:rPr>
              <w:t>—</w:t>
            </w:r>
            <w:r w:rsidRPr="00246D23">
              <w:rPr>
                <w:rFonts w:asciiTheme="majorBidi" w:hAnsiTheme="majorBidi" w:cstheme="majorBidi"/>
                <w:sz w:val="22"/>
                <w:szCs w:val="22"/>
              </w:rPr>
              <w:t>each time using a different formulation as a reference category (</w:t>
            </w:r>
            <w:r w:rsidR="004B7D8E" w:rsidRPr="00246D23">
              <w:rPr>
                <w:rFonts w:asciiTheme="majorBidi" w:hAnsiTheme="majorBidi" w:cstheme="majorBidi"/>
                <w:sz w:val="22"/>
                <w:szCs w:val="22"/>
              </w:rPr>
              <w:t xml:space="preserve">being </w:t>
            </w:r>
            <w:r w:rsidRPr="00246D23">
              <w:rPr>
                <w:rFonts w:asciiTheme="majorBidi" w:hAnsiTheme="majorBidi" w:cstheme="majorBidi"/>
                <w:sz w:val="22"/>
                <w:szCs w:val="22"/>
              </w:rPr>
              <w:t xml:space="preserve">the first formulation in each pair). Since changing the reference category does not affect the coefficients of the other variables, all these comparisons </w:t>
            </w:r>
            <w:r w:rsidR="00794ACD" w:rsidRPr="00246D23">
              <w:rPr>
                <w:rFonts w:asciiTheme="majorBidi" w:hAnsiTheme="majorBidi" w:cstheme="majorBidi"/>
                <w:sz w:val="22"/>
                <w:szCs w:val="22"/>
              </w:rPr>
              <w:t xml:space="preserve">are reported </w:t>
            </w:r>
            <w:r w:rsidRPr="00246D23">
              <w:rPr>
                <w:rFonts w:asciiTheme="majorBidi" w:hAnsiTheme="majorBidi" w:cstheme="majorBidi"/>
                <w:sz w:val="22"/>
                <w:szCs w:val="22"/>
              </w:rPr>
              <w:t>in the same table. A positive value indicates that the second formulation was rated higher in term of desirability, fairness, etc.;</w:t>
            </w:r>
            <w:r w:rsidR="00BE35E6" w:rsidRPr="00246D23">
              <w:rPr>
                <w:rFonts w:asciiTheme="majorBidi" w:hAnsiTheme="majorBidi" w:cstheme="majorBidi" w:hint="cs"/>
                <w:sz w:val="22"/>
                <w:szCs w:val="22"/>
                <w:rtl/>
              </w:rPr>
              <w:t xml:space="preserve"> </w:t>
            </w:r>
            <w:r w:rsidRPr="00246D23">
              <w:rPr>
                <w:rFonts w:asciiTheme="majorBidi" w:hAnsiTheme="majorBidi" w:cstheme="majorBidi"/>
                <w:sz w:val="22"/>
                <w:szCs w:val="22"/>
                <w:vertAlign w:val="superscript"/>
              </w:rPr>
              <w:t>b</w:t>
            </w:r>
            <w:r w:rsidR="00BE35E6" w:rsidRPr="00246D23">
              <w:rPr>
                <w:rFonts w:asciiTheme="majorBidi" w:hAnsiTheme="majorBidi" w:cstheme="majorBidi" w:hint="cs"/>
                <w:sz w:val="22"/>
                <w:szCs w:val="22"/>
                <w:vertAlign w:val="superscript"/>
                <w:rtl/>
              </w:rPr>
              <w:t xml:space="preserve"> </w:t>
            </w:r>
            <w:r w:rsidRPr="00246D23">
              <w:rPr>
                <w:rFonts w:asciiTheme="majorBidi" w:hAnsiTheme="majorBidi" w:cstheme="majorBidi"/>
                <w:i/>
                <w:iCs/>
                <w:sz w:val="22"/>
                <w:szCs w:val="22"/>
              </w:rPr>
              <w:t xml:space="preserve">Electronics </w:t>
            </w:r>
            <w:r w:rsidRPr="00246D23">
              <w:rPr>
                <w:rFonts w:asciiTheme="majorBidi" w:hAnsiTheme="majorBidi" w:cstheme="majorBidi"/>
                <w:sz w:val="22"/>
                <w:szCs w:val="22"/>
              </w:rPr>
              <w:t xml:space="preserve">serves as a reference category; </w:t>
            </w:r>
            <w:r w:rsidRPr="00246D23">
              <w:rPr>
                <w:rFonts w:asciiTheme="majorBidi" w:hAnsiTheme="majorBidi" w:cstheme="majorBidi"/>
                <w:sz w:val="22"/>
                <w:szCs w:val="22"/>
                <w:vertAlign w:val="superscript"/>
              </w:rPr>
              <w:t>c</w:t>
            </w:r>
            <w:r w:rsidR="00BE35E6" w:rsidRPr="00246D23">
              <w:rPr>
                <w:rFonts w:asciiTheme="majorBidi" w:hAnsiTheme="majorBidi" w:cstheme="majorBidi" w:hint="cs"/>
                <w:sz w:val="22"/>
                <w:szCs w:val="22"/>
                <w:vertAlign w:val="superscript"/>
                <w:rtl/>
              </w:rPr>
              <w:t xml:space="preserve"> </w:t>
            </w:r>
            <w:r w:rsidR="00BE35E6" w:rsidRPr="00246D23">
              <w:rPr>
                <w:rFonts w:asciiTheme="majorBidi" w:hAnsiTheme="majorBidi" w:cstheme="majorBidi"/>
                <w:i/>
                <w:iCs/>
                <w:sz w:val="22"/>
                <w:szCs w:val="22"/>
              </w:rPr>
              <w:t xml:space="preserve">Negative </w:t>
            </w:r>
            <w:r w:rsidR="00BE35E6" w:rsidRPr="00246D23">
              <w:rPr>
                <w:rFonts w:asciiTheme="majorBidi" w:hAnsiTheme="majorBidi" w:cstheme="majorBidi"/>
                <w:sz w:val="22"/>
                <w:szCs w:val="22"/>
              </w:rPr>
              <w:t>and</w:t>
            </w:r>
            <w:r w:rsidRPr="00246D23">
              <w:rPr>
                <w:rFonts w:asciiTheme="majorBidi" w:hAnsiTheme="majorBidi" w:cstheme="majorBidi"/>
                <w:i/>
                <w:iCs/>
                <w:sz w:val="22"/>
                <w:szCs w:val="22"/>
              </w:rPr>
              <w:t xml:space="preserve"> </w:t>
            </w:r>
            <w:r w:rsidRPr="00246D23">
              <w:rPr>
                <w:rFonts w:asciiTheme="majorBidi" w:hAnsiTheme="majorBidi" w:cstheme="majorBidi"/>
                <w:i/>
                <w:iCs/>
                <w:color w:val="000000"/>
                <w:sz w:val="22"/>
                <w:szCs w:val="22"/>
              </w:rPr>
              <w:t>Prohibition</w:t>
            </w:r>
            <w:r w:rsidRPr="00246D23">
              <w:rPr>
                <w:rFonts w:asciiTheme="majorBidi" w:hAnsiTheme="majorBidi" w:cstheme="majorBidi"/>
                <w:color w:val="000000"/>
                <w:sz w:val="22"/>
                <w:szCs w:val="22"/>
              </w:rPr>
              <w:t xml:space="preserve"> </w:t>
            </w:r>
            <w:r w:rsidRPr="00246D23">
              <w:rPr>
                <w:rFonts w:asciiTheme="majorBidi" w:hAnsiTheme="majorBidi" w:cstheme="majorBidi"/>
                <w:sz w:val="22"/>
                <w:szCs w:val="22"/>
              </w:rPr>
              <w:t>formulations</w:t>
            </w:r>
            <w:r w:rsidRPr="00246D23">
              <w:rPr>
                <w:rFonts w:asciiTheme="majorBidi" w:hAnsiTheme="majorBidi" w:cstheme="majorBidi"/>
                <w:i/>
                <w:iCs/>
                <w:sz w:val="22"/>
                <w:szCs w:val="22"/>
              </w:rPr>
              <w:t xml:space="preserve"> </w:t>
            </w:r>
            <w:r w:rsidRPr="00246D23">
              <w:rPr>
                <w:rFonts w:asciiTheme="majorBidi" w:hAnsiTheme="majorBidi" w:cstheme="majorBidi"/>
                <w:sz w:val="22"/>
                <w:szCs w:val="22"/>
              </w:rPr>
              <w:t xml:space="preserve">together serve as a reference category; </w:t>
            </w:r>
            <w:r w:rsidRPr="00246D23">
              <w:rPr>
                <w:rFonts w:asciiTheme="majorBidi" w:hAnsiTheme="majorBidi" w:cstheme="majorBidi"/>
                <w:sz w:val="22"/>
                <w:szCs w:val="22"/>
                <w:vertAlign w:val="superscript"/>
              </w:rPr>
              <w:t>d</w:t>
            </w:r>
            <w:r w:rsidR="00BE35E6" w:rsidRPr="00246D23">
              <w:rPr>
                <w:rFonts w:asciiTheme="majorBidi" w:hAnsiTheme="majorBidi" w:cstheme="majorBidi"/>
                <w:sz w:val="22"/>
                <w:szCs w:val="22"/>
                <w:vertAlign w:val="superscript"/>
              </w:rPr>
              <w:t xml:space="preserve"> </w:t>
            </w:r>
            <w:r w:rsidR="00BE35E6" w:rsidRPr="00246D23">
              <w:rPr>
                <w:rFonts w:asciiTheme="majorBidi" w:hAnsiTheme="majorBidi" w:cstheme="majorBidi"/>
                <w:i/>
                <w:iCs/>
                <w:sz w:val="22"/>
                <w:szCs w:val="22"/>
              </w:rPr>
              <w:t xml:space="preserve">Negative </w:t>
            </w:r>
            <w:r w:rsidR="00BE35E6" w:rsidRPr="00246D23">
              <w:rPr>
                <w:rFonts w:asciiTheme="majorBidi" w:hAnsiTheme="majorBidi" w:cstheme="majorBidi"/>
                <w:sz w:val="22"/>
                <w:szCs w:val="22"/>
              </w:rPr>
              <w:t>and</w:t>
            </w:r>
            <w:r w:rsidRPr="00246D23">
              <w:rPr>
                <w:rFonts w:asciiTheme="majorBidi" w:hAnsiTheme="majorBidi" w:cstheme="majorBidi"/>
                <w:i/>
                <w:iCs/>
                <w:sz w:val="22"/>
                <w:szCs w:val="22"/>
              </w:rPr>
              <w:t xml:space="preserve"> </w:t>
            </w:r>
            <w:r w:rsidRPr="00246D23">
              <w:rPr>
                <w:rFonts w:asciiTheme="majorBidi" w:hAnsiTheme="majorBidi" w:cstheme="majorBidi"/>
                <w:i/>
                <w:iCs/>
                <w:color w:val="000000"/>
                <w:sz w:val="22"/>
                <w:szCs w:val="22"/>
              </w:rPr>
              <w:t>Positive</w:t>
            </w:r>
            <w:r w:rsidRPr="00246D23">
              <w:rPr>
                <w:rFonts w:asciiTheme="majorBidi" w:hAnsiTheme="majorBidi" w:cstheme="majorBidi"/>
                <w:color w:val="000000"/>
                <w:sz w:val="22"/>
                <w:szCs w:val="22"/>
              </w:rPr>
              <w:t xml:space="preserve"> </w:t>
            </w:r>
            <w:r w:rsidRPr="00246D23">
              <w:rPr>
                <w:rFonts w:asciiTheme="majorBidi" w:hAnsiTheme="majorBidi" w:cstheme="majorBidi"/>
                <w:sz w:val="22"/>
                <w:szCs w:val="22"/>
              </w:rPr>
              <w:t>formulations</w:t>
            </w:r>
            <w:r w:rsidRPr="00246D23">
              <w:rPr>
                <w:rFonts w:asciiTheme="majorBidi" w:hAnsiTheme="majorBidi" w:cstheme="majorBidi"/>
                <w:i/>
                <w:iCs/>
                <w:sz w:val="22"/>
                <w:szCs w:val="22"/>
              </w:rPr>
              <w:t xml:space="preserve"> </w:t>
            </w:r>
            <w:r w:rsidRPr="00246D23">
              <w:rPr>
                <w:rFonts w:asciiTheme="majorBidi" w:hAnsiTheme="majorBidi" w:cstheme="majorBidi"/>
                <w:sz w:val="22"/>
                <w:szCs w:val="22"/>
              </w:rPr>
              <w:t>together serve as a reference category.</w:t>
            </w:r>
          </w:p>
          <w:p w14:paraId="32D1465E" w14:textId="343DAF04" w:rsidR="005E7BC3" w:rsidRPr="00246D23" w:rsidRDefault="005E7BC3" w:rsidP="00BE35E6">
            <w:pPr>
              <w:spacing w:line="240" w:lineRule="auto"/>
              <w:rPr>
                <w:rFonts w:asciiTheme="majorBidi" w:hAnsiTheme="majorBidi" w:cstheme="majorBidi"/>
                <w:sz w:val="22"/>
                <w:szCs w:val="22"/>
              </w:rPr>
            </w:pPr>
            <w:r w:rsidRPr="00246D23">
              <w:rPr>
                <w:rFonts w:asciiTheme="majorBidi" w:hAnsiTheme="majorBidi" w:cstheme="majorBidi"/>
                <w:sz w:val="22"/>
                <w:szCs w:val="22"/>
              </w:rPr>
              <w:t xml:space="preserve">* </w:t>
            </w:r>
            <w:r w:rsidRPr="00246D23">
              <w:rPr>
                <w:rFonts w:asciiTheme="majorBidi" w:hAnsiTheme="majorBidi" w:cstheme="majorBidi"/>
                <w:i/>
                <w:iCs/>
                <w:sz w:val="22"/>
                <w:szCs w:val="22"/>
              </w:rPr>
              <w:t>p</w:t>
            </w:r>
            <w:r w:rsidRPr="00246D23">
              <w:rPr>
                <w:rFonts w:asciiTheme="majorBidi" w:hAnsiTheme="majorBidi" w:cstheme="majorBidi"/>
                <w:sz w:val="22"/>
                <w:szCs w:val="22"/>
              </w:rPr>
              <w:t xml:space="preserve"> &lt; 0.1.  **</w:t>
            </w:r>
            <w:r w:rsidRPr="00246D23">
              <w:rPr>
                <w:rFonts w:asciiTheme="majorBidi" w:hAnsiTheme="majorBidi" w:cstheme="majorBidi"/>
                <w:i/>
                <w:iCs/>
                <w:sz w:val="22"/>
                <w:szCs w:val="22"/>
              </w:rPr>
              <w:t>p</w:t>
            </w:r>
            <w:r w:rsidRPr="00246D23">
              <w:rPr>
                <w:rFonts w:asciiTheme="majorBidi" w:hAnsiTheme="majorBidi" w:cstheme="majorBidi"/>
                <w:sz w:val="22"/>
                <w:szCs w:val="22"/>
              </w:rPr>
              <w:t>&lt; 0.05. ***</w:t>
            </w:r>
            <w:r w:rsidRPr="00246D23">
              <w:rPr>
                <w:rFonts w:asciiTheme="majorBidi" w:hAnsiTheme="majorBidi" w:cstheme="majorBidi"/>
                <w:i/>
                <w:iCs/>
                <w:sz w:val="22"/>
                <w:szCs w:val="22"/>
              </w:rPr>
              <w:t>p</w:t>
            </w:r>
            <w:r w:rsidRPr="00246D23">
              <w:rPr>
                <w:rFonts w:asciiTheme="majorBidi" w:hAnsiTheme="majorBidi" w:cstheme="majorBidi"/>
                <w:sz w:val="22"/>
                <w:szCs w:val="22"/>
              </w:rPr>
              <w:t>&lt;0.01</w:t>
            </w:r>
          </w:p>
        </w:tc>
      </w:tr>
    </w:tbl>
    <w:p w14:paraId="785F4C8A" w14:textId="341888ED" w:rsidR="005E7BC3" w:rsidRPr="00625550" w:rsidRDefault="005E7BC3" w:rsidP="001F2B38">
      <w:pPr>
        <w:spacing w:line="240" w:lineRule="auto"/>
        <w:rPr>
          <w:rFonts w:asciiTheme="majorBidi" w:hAnsiTheme="majorBidi" w:cstheme="majorBidi"/>
          <w:i/>
          <w:iCs/>
        </w:rPr>
      </w:pPr>
    </w:p>
    <w:bookmarkEnd w:id="11"/>
    <w:p w14:paraId="4FBAA6BA" w14:textId="06E3CBE3" w:rsidR="00EE7E6E" w:rsidRPr="00625550" w:rsidRDefault="00EE7E6E" w:rsidP="001F2B38">
      <w:pPr>
        <w:spacing w:line="240" w:lineRule="auto"/>
        <w:ind w:firstLine="284"/>
        <w:rPr>
          <w:rFonts w:asciiTheme="majorBidi" w:hAnsiTheme="majorBidi" w:cstheme="majorBidi"/>
        </w:rPr>
      </w:pPr>
      <w:r w:rsidRPr="00625550">
        <w:rPr>
          <w:rFonts w:asciiTheme="majorBidi" w:hAnsiTheme="majorBidi" w:cstheme="majorBidi"/>
        </w:rPr>
        <w:t>The main results in the regressions are basically simil</w:t>
      </w:r>
      <w:r w:rsidR="000B7A34" w:rsidRPr="00625550">
        <w:rPr>
          <w:rFonts w:asciiTheme="majorBidi" w:hAnsiTheme="majorBidi" w:cstheme="majorBidi"/>
        </w:rPr>
        <w:t xml:space="preserve">ar to what </w:t>
      </w:r>
      <w:r w:rsidR="00DB3814" w:rsidRPr="00625550">
        <w:rPr>
          <w:rFonts w:asciiTheme="majorBidi" w:hAnsiTheme="majorBidi" w:cstheme="majorBidi"/>
        </w:rPr>
        <w:t>is</w:t>
      </w:r>
      <w:r w:rsidR="000B7A34" w:rsidRPr="00625550">
        <w:rPr>
          <w:rFonts w:asciiTheme="majorBidi" w:hAnsiTheme="majorBidi" w:cstheme="majorBidi"/>
        </w:rPr>
        <w:t xml:space="preserve"> shown in Figure 3</w:t>
      </w:r>
      <w:r w:rsidR="00DB3814" w:rsidRPr="00625550">
        <w:rPr>
          <w:rFonts w:asciiTheme="majorBidi" w:hAnsiTheme="majorBidi" w:cstheme="majorBidi"/>
        </w:rPr>
        <w:t xml:space="preserve">, where the main effect of the </w:t>
      </w:r>
      <w:r w:rsidR="00DB3814" w:rsidRPr="00625550">
        <w:rPr>
          <w:rFonts w:asciiTheme="majorBidi" w:hAnsiTheme="majorBidi" w:cstheme="majorBidi"/>
          <w:i/>
          <w:iCs/>
        </w:rPr>
        <w:t>N</w:t>
      </w:r>
      <w:r w:rsidRPr="00625550">
        <w:rPr>
          <w:rFonts w:asciiTheme="majorBidi" w:hAnsiTheme="majorBidi" w:cstheme="majorBidi"/>
          <w:i/>
          <w:iCs/>
        </w:rPr>
        <w:t>egative</w:t>
      </w:r>
      <w:r w:rsidRPr="00625550">
        <w:rPr>
          <w:rFonts w:asciiTheme="majorBidi" w:hAnsiTheme="majorBidi" w:cstheme="majorBidi"/>
        </w:rPr>
        <w:t xml:space="preserve"> formulation </w:t>
      </w:r>
      <w:r w:rsidR="004E36DE" w:rsidRPr="00625550">
        <w:rPr>
          <w:rFonts w:asciiTheme="majorBidi" w:hAnsiTheme="majorBidi" w:cstheme="majorBidi"/>
        </w:rPr>
        <w:t xml:space="preserve">remained </w:t>
      </w:r>
      <w:r w:rsidRPr="00625550">
        <w:rPr>
          <w:rFonts w:asciiTheme="majorBidi" w:hAnsiTheme="majorBidi" w:cstheme="majorBidi"/>
        </w:rPr>
        <w:t>significant across</w:t>
      </w:r>
      <w:r w:rsidR="00DB3814" w:rsidRPr="00625550">
        <w:rPr>
          <w:rFonts w:asciiTheme="majorBidi" w:hAnsiTheme="majorBidi" w:cstheme="majorBidi"/>
        </w:rPr>
        <w:t xml:space="preserve"> </w:t>
      </w:r>
      <w:r w:rsidR="00133C9F" w:rsidRPr="00625550">
        <w:rPr>
          <w:rFonts w:asciiTheme="majorBidi" w:hAnsiTheme="majorBidi" w:cstheme="majorBidi"/>
        </w:rPr>
        <w:t xml:space="preserve">all </w:t>
      </w:r>
      <w:r w:rsidRPr="00625550">
        <w:rPr>
          <w:rFonts w:asciiTheme="majorBidi" w:hAnsiTheme="majorBidi" w:cstheme="majorBidi"/>
        </w:rPr>
        <w:t xml:space="preserve">four scales. The demographic details </w:t>
      </w:r>
      <w:r w:rsidR="00133C9F" w:rsidRPr="00625550">
        <w:rPr>
          <w:rFonts w:asciiTheme="majorBidi" w:hAnsiTheme="majorBidi" w:cstheme="majorBidi"/>
        </w:rPr>
        <w:t>had no</w:t>
      </w:r>
      <w:r w:rsidRPr="00625550">
        <w:rPr>
          <w:rFonts w:asciiTheme="majorBidi" w:hAnsiTheme="majorBidi" w:cstheme="majorBidi"/>
        </w:rPr>
        <w:t xml:space="preserve"> meaningful effect, and as expected given the within-subject </w:t>
      </w:r>
      <w:r w:rsidR="000B7A34" w:rsidRPr="00625550">
        <w:rPr>
          <w:rFonts w:asciiTheme="majorBidi" w:hAnsiTheme="majorBidi" w:cstheme="majorBidi"/>
        </w:rPr>
        <w:t>presentation of the rules</w:t>
      </w:r>
      <w:r w:rsidRPr="00625550">
        <w:rPr>
          <w:rFonts w:asciiTheme="majorBidi" w:hAnsiTheme="majorBidi" w:cstheme="majorBidi"/>
        </w:rPr>
        <w:t xml:space="preserve">, the rules had several significant effects on the scales, but </w:t>
      </w:r>
      <w:r w:rsidR="00024AC7" w:rsidRPr="00625550">
        <w:rPr>
          <w:rFonts w:asciiTheme="majorBidi" w:hAnsiTheme="majorBidi" w:cstheme="majorBidi"/>
        </w:rPr>
        <w:t xml:space="preserve">given </w:t>
      </w:r>
      <w:r w:rsidRPr="00625550">
        <w:rPr>
          <w:rFonts w:asciiTheme="majorBidi" w:hAnsiTheme="majorBidi" w:cstheme="majorBidi"/>
        </w:rPr>
        <w:t>the numerous differences between the rules</w:t>
      </w:r>
      <w:r w:rsidR="00024AC7" w:rsidRPr="00625550">
        <w:rPr>
          <w:rFonts w:asciiTheme="majorBidi" w:hAnsiTheme="majorBidi" w:cstheme="majorBidi"/>
        </w:rPr>
        <w:t>, they are difficult to interpret</w:t>
      </w:r>
      <w:r w:rsidRPr="00625550">
        <w:rPr>
          <w:rFonts w:asciiTheme="majorBidi" w:hAnsiTheme="majorBidi" w:cstheme="majorBidi"/>
        </w:rPr>
        <w:t>.</w:t>
      </w:r>
    </w:p>
    <w:p w14:paraId="469B1E1D" w14:textId="141F7479" w:rsidR="00EE7E6E" w:rsidRPr="00625550" w:rsidRDefault="00456862" w:rsidP="001F2B38">
      <w:pPr>
        <w:spacing w:line="240" w:lineRule="auto"/>
        <w:ind w:firstLine="284"/>
        <w:rPr>
          <w:rFonts w:asciiTheme="majorBidi" w:hAnsiTheme="majorBidi" w:cstheme="majorBidi"/>
        </w:rPr>
      </w:pPr>
      <w:r w:rsidRPr="00625550">
        <w:rPr>
          <w:rFonts w:asciiTheme="majorBidi" w:hAnsiTheme="majorBidi" w:cstheme="majorBidi"/>
        </w:rPr>
        <w:t>Once again</w:t>
      </w:r>
      <w:r w:rsidR="00EE7E6E" w:rsidRPr="00625550">
        <w:rPr>
          <w:rFonts w:asciiTheme="majorBidi" w:hAnsiTheme="majorBidi" w:cstheme="majorBidi"/>
        </w:rPr>
        <w:t xml:space="preserve">, </w:t>
      </w:r>
      <w:r w:rsidRPr="00625550">
        <w:rPr>
          <w:rFonts w:asciiTheme="majorBidi" w:hAnsiTheme="majorBidi" w:cstheme="majorBidi"/>
        </w:rPr>
        <w:t xml:space="preserve">no </w:t>
      </w:r>
      <w:r w:rsidR="00EE7E6E" w:rsidRPr="00625550">
        <w:rPr>
          <w:rFonts w:asciiTheme="majorBidi" w:hAnsiTheme="majorBidi" w:cstheme="majorBidi"/>
        </w:rPr>
        <w:t xml:space="preserve">strong </w:t>
      </w:r>
      <w:r w:rsidRPr="00625550">
        <w:rPr>
          <w:rFonts w:asciiTheme="majorBidi" w:hAnsiTheme="majorBidi" w:cstheme="majorBidi"/>
        </w:rPr>
        <w:t xml:space="preserve">association was found </w:t>
      </w:r>
      <w:r w:rsidR="00EE7E6E" w:rsidRPr="00625550">
        <w:rPr>
          <w:rFonts w:asciiTheme="majorBidi" w:hAnsiTheme="majorBidi" w:cstheme="majorBidi"/>
        </w:rPr>
        <w:t xml:space="preserve">between participants’ </w:t>
      </w:r>
      <w:r w:rsidR="00DB08CB" w:rsidRPr="00625550">
        <w:rPr>
          <w:rFonts w:asciiTheme="majorBidi" w:hAnsiTheme="majorBidi" w:cstheme="majorBidi"/>
        </w:rPr>
        <w:t>ideological</w:t>
      </w:r>
      <w:r w:rsidR="00EE7E6E" w:rsidRPr="00625550">
        <w:rPr>
          <w:rFonts w:asciiTheme="majorBidi" w:hAnsiTheme="majorBidi" w:cstheme="majorBidi"/>
        </w:rPr>
        <w:t xml:space="preserve"> </w:t>
      </w:r>
      <w:r w:rsidR="003151DB" w:rsidRPr="00625550">
        <w:rPr>
          <w:rFonts w:asciiTheme="majorBidi" w:hAnsiTheme="majorBidi" w:cstheme="majorBidi"/>
        </w:rPr>
        <w:t>worldview</w:t>
      </w:r>
      <w:r w:rsidR="00EE7E6E" w:rsidRPr="00625550">
        <w:rPr>
          <w:rFonts w:asciiTheme="majorBidi" w:hAnsiTheme="majorBidi" w:cstheme="majorBidi"/>
        </w:rPr>
        <w:t xml:space="preserve"> and their assessments of the various rules. However, when the correlation between participants’ general support for mandatory rules and their </w:t>
      </w:r>
      <w:r w:rsidR="00DB08CB" w:rsidRPr="00625550">
        <w:rPr>
          <w:rFonts w:asciiTheme="majorBidi" w:hAnsiTheme="majorBidi" w:cstheme="majorBidi"/>
        </w:rPr>
        <w:t>ideological worldview</w:t>
      </w:r>
      <w:r w:rsidRPr="00625550">
        <w:rPr>
          <w:rFonts w:asciiTheme="majorBidi" w:hAnsiTheme="majorBidi" w:cstheme="majorBidi"/>
        </w:rPr>
        <w:t xml:space="preserve"> was calculated</w:t>
      </w:r>
      <w:r w:rsidR="00EE7E6E" w:rsidRPr="00625550">
        <w:rPr>
          <w:rFonts w:asciiTheme="majorBidi" w:hAnsiTheme="majorBidi" w:cstheme="majorBidi"/>
        </w:rPr>
        <w:t xml:space="preserve">, we did find that being conservative is positively correlated with opposition to mandatory rules (r=-.32, </w:t>
      </w:r>
      <w:r w:rsidR="00EE7E6E" w:rsidRPr="00625550">
        <w:rPr>
          <w:rFonts w:asciiTheme="majorBidi" w:hAnsiTheme="majorBidi" w:cstheme="majorBidi"/>
          <w:i/>
          <w:iCs/>
        </w:rPr>
        <w:t>p</w:t>
      </w:r>
      <w:r w:rsidR="00EE7E6E" w:rsidRPr="00625550">
        <w:rPr>
          <w:rFonts w:asciiTheme="majorBidi" w:hAnsiTheme="majorBidi" w:cstheme="majorBidi"/>
        </w:rPr>
        <w:t xml:space="preserve">&lt;0.01). </w:t>
      </w:r>
    </w:p>
    <w:p w14:paraId="47DF11A1" w14:textId="77777777" w:rsidR="00EE7E6E" w:rsidRPr="00625550" w:rsidRDefault="00EE7E6E" w:rsidP="001F2B38">
      <w:pPr>
        <w:spacing w:line="240" w:lineRule="auto"/>
        <w:rPr>
          <w:rFonts w:asciiTheme="majorBidi" w:hAnsiTheme="majorBidi" w:cstheme="majorBidi"/>
        </w:rPr>
      </w:pPr>
    </w:p>
    <w:p w14:paraId="3F418BEA" w14:textId="7ED38CFA" w:rsidR="002B27A6" w:rsidRPr="00625550" w:rsidRDefault="00EE7E6E" w:rsidP="001F2B38">
      <w:pPr>
        <w:spacing w:line="240" w:lineRule="auto"/>
        <w:rPr>
          <w:rFonts w:asciiTheme="majorBidi" w:hAnsiTheme="majorBidi" w:cstheme="majorBidi"/>
        </w:rPr>
      </w:pPr>
      <w:r w:rsidRPr="00625550">
        <w:rPr>
          <w:rFonts w:asciiTheme="majorBidi" w:hAnsiTheme="majorBidi" w:cstheme="majorBidi"/>
          <w:b/>
          <w:bCs/>
          <w:i/>
          <w:iCs/>
        </w:rPr>
        <w:t>Discussion</w:t>
      </w:r>
      <w:r w:rsidRPr="00625550">
        <w:rPr>
          <w:rFonts w:asciiTheme="majorBidi" w:hAnsiTheme="majorBidi" w:cstheme="majorBidi"/>
          <w:i/>
          <w:iCs/>
        </w:rPr>
        <w:t>.</w:t>
      </w:r>
      <w:r w:rsidR="001C2D4A" w:rsidRPr="00625550">
        <w:rPr>
          <w:rFonts w:asciiTheme="majorBidi" w:hAnsiTheme="majorBidi" w:cstheme="majorBidi"/>
        </w:rPr>
        <w:t xml:space="preserve"> As one </w:t>
      </w:r>
      <w:r w:rsidR="00456862" w:rsidRPr="00625550">
        <w:rPr>
          <w:rFonts w:asciiTheme="majorBidi" w:hAnsiTheme="majorBidi" w:cstheme="majorBidi"/>
        </w:rPr>
        <w:t xml:space="preserve">might </w:t>
      </w:r>
      <w:r w:rsidR="001C2D4A" w:rsidRPr="00625550">
        <w:rPr>
          <w:rFonts w:asciiTheme="majorBidi" w:hAnsiTheme="majorBidi" w:cstheme="majorBidi"/>
        </w:rPr>
        <w:t xml:space="preserve">expect, </w:t>
      </w:r>
      <w:r w:rsidR="00E5578B" w:rsidRPr="00625550">
        <w:rPr>
          <w:rFonts w:asciiTheme="majorBidi" w:hAnsiTheme="majorBidi" w:cstheme="majorBidi"/>
        </w:rPr>
        <w:t xml:space="preserve">when moving from a </w:t>
      </w:r>
      <w:r w:rsidR="00E5578B" w:rsidRPr="00625550">
        <w:rPr>
          <w:rFonts w:asciiTheme="majorBidi" w:hAnsiTheme="majorBidi" w:cstheme="majorBidi"/>
          <w:i/>
          <w:iCs/>
        </w:rPr>
        <w:t xml:space="preserve">within- </w:t>
      </w:r>
      <w:r w:rsidR="00E5578B" w:rsidRPr="00625550">
        <w:rPr>
          <w:rFonts w:asciiTheme="majorBidi" w:hAnsiTheme="majorBidi" w:cstheme="majorBidi"/>
        </w:rPr>
        <w:t xml:space="preserve">to a </w:t>
      </w:r>
      <w:r w:rsidR="00E5578B" w:rsidRPr="00625550">
        <w:rPr>
          <w:rFonts w:asciiTheme="majorBidi" w:hAnsiTheme="majorBidi" w:cstheme="majorBidi"/>
          <w:i/>
          <w:iCs/>
        </w:rPr>
        <w:t>between-subject</w:t>
      </w:r>
      <w:r w:rsidR="00E5578B" w:rsidRPr="00625550">
        <w:rPr>
          <w:rFonts w:asciiTheme="majorBidi" w:hAnsiTheme="majorBidi" w:cstheme="majorBidi"/>
        </w:rPr>
        <w:t xml:space="preserve"> design, the differences between the various formulations were less salient in terms of their judged desirability,</w:t>
      </w:r>
      <w:r w:rsidR="000B7A34" w:rsidRPr="00625550">
        <w:rPr>
          <w:rFonts w:asciiTheme="majorBidi" w:hAnsiTheme="majorBidi" w:cstheme="majorBidi"/>
        </w:rPr>
        <w:t xml:space="preserve"> fairness, etc. However, Study 3</w:t>
      </w:r>
      <w:r w:rsidR="00E5578B" w:rsidRPr="00625550">
        <w:rPr>
          <w:rFonts w:asciiTheme="majorBidi" w:hAnsiTheme="majorBidi" w:cstheme="majorBidi"/>
        </w:rPr>
        <w:t xml:space="preserve"> did replicate </w:t>
      </w:r>
      <w:r w:rsidR="00893581" w:rsidRPr="00625550">
        <w:rPr>
          <w:rFonts w:asciiTheme="majorBidi" w:hAnsiTheme="majorBidi" w:cstheme="majorBidi"/>
        </w:rPr>
        <w:t xml:space="preserve">one </w:t>
      </w:r>
      <w:r w:rsidR="00E5578B" w:rsidRPr="00625550">
        <w:rPr>
          <w:rFonts w:asciiTheme="majorBidi" w:hAnsiTheme="majorBidi" w:cstheme="majorBidi"/>
        </w:rPr>
        <w:t>key finding of Stud</w:t>
      </w:r>
      <w:r w:rsidR="000B7A34" w:rsidRPr="00625550">
        <w:rPr>
          <w:rFonts w:asciiTheme="majorBidi" w:hAnsiTheme="majorBidi" w:cstheme="majorBidi"/>
        </w:rPr>
        <w:t>ies</w:t>
      </w:r>
      <w:r w:rsidR="00E5578B" w:rsidRPr="00625550">
        <w:rPr>
          <w:rFonts w:asciiTheme="majorBidi" w:hAnsiTheme="majorBidi" w:cstheme="majorBidi"/>
        </w:rPr>
        <w:t xml:space="preserve"> 1</w:t>
      </w:r>
      <w:r w:rsidR="000B7A34" w:rsidRPr="00625550">
        <w:rPr>
          <w:rFonts w:asciiTheme="majorBidi" w:hAnsiTheme="majorBidi" w:cstheme="majorBidi"/>
        </w:rPr>
        <w:t xml:space="preserve"> and 2</w:t>
      </w:r>
      <w:r w:rsidR="00893581" w:rsidRPr="00625550">
        <w:rPr>
          <w:rFonts w:asciiTheme="majorBidi" w:hAnsiTheme="majorBidi" w:cstheme="majorBidi"/>
        </w:rPr>
        <w:t>—</w:t>
      </w:r>
      <w:r w:rsidR="00E5578B" w:rsidRPr="00625550">
        <w:rPr>
          <w:rFonts w:asciiTheme="majorBidi" w:hAnsiTheme="majorBidi" w:cstheme="majorBidi"/>
        </w:rPr>
        <w:t>namely</w:t>
      </w:r>
      <w:r w:rsidR="00930D41" w:rsidRPr="00625550">
        <w:rPr>
          <w:rFonts w:asciiTheme="majorBidi" w:hAnsiTheme="majorBidi" w:cstheme="majorBidi"/>
        </w:rPr>
        <w:t>,</w:t>
      </w:r>
      <w:r w:rsidR="00E5578B" w:rsidRPr="00625550">
        <w:rPr>
          <w:rFonts w:asciiTheme="majorBidi" w:hAnsiTheme="majorBidi" w:cstheme="majorBidi"/>
        </w:rPr>
        <w:t xml:space="preserve"> the lesser judged desirability of </w:t>
      </w:r>
      <w:r w:rsidR="00E5578B" w:rsidRPr="00625550">
        <w:rPr>
          <w:rFonts w:asciiTheme="majorBidi" w:hAnsiTheme="majorBidi" w:cstheme="majorBidi"/>
          <w:i/>
          <w:iCs/>
        </w:rPr>
        <w:t>Negative</w:t>
      </w:r>
      <w:r w:rsidR="00E5578B" w:rsidRPr="00625550">
        <w:rPr>
          <w:rFonts w:asciiTheme="majorBidi" w:hAnsiTheme="majorBidi" w:cstheme="majorBidi"/>
        </w:rPr>
        <w:t xml:space="preserve"> compared </w:t>
      </w:r>
      <w:r w:rsidR="00930D41" w:rsidRPr="00625550">
        <w:rPr>
          <w:rFonts w:asciiTheme="majorBidi" w:hAnsiTheme="majorBidi" w:cstheme="majorBidi"/>
        </w:rPr>
        <w:t xml:space="preserve">with </w:t>
      </w:r>
      <w:r w:rsidR="00E5578B" w:rsidRPr="00625550">
        <w:rPr>
          <w:rFonts w:asciiTheme="majorBidi" w:hAnsiTheme="majorBidi" w:cstheme="majorBidi"/>
        </w:rPr>
        <w:t xml:space="preserve">the other, more intrusive formulations. It also showed that participants generally favor mandatory rules, and </w:t>
      </w:r>
      <w:r w:rsidR="00DB3814" w:rsidRPr="00625550">
        <w:rPr>
          <w:rFonts w:asciiTheme="majorBidi" w:hAnsiTheme="majorBidi" w:cstheme="majorBidi"/>
        </w:rPr>
        <w:t>replicated the finding</w:t>
      </w:r>
      <w:r w:rsidR="00E5578B" w:rsidRPr="00625550">
        <w:rPr>
          <w:rFonts w:asciiTheme="majorBidi" w:hAnsiTheme="majorBidi" w:cstheme="majorBidi"/>
        </w:rPr>
        <w:t xml:space="preserve"> that they believe that such rules </w:t>
      </w:r>
      <w:r w:rsidR="00B52EE9" w:rsidRPr="00625550">
        <w:rPr>
          <w:rFonts w:asciiTheme="majorBidi" w:hAnsiTheme="majorBidi" w:cstheme="majorBidi"/>
          <w:i/>
          <w:iCs/>
        </w:rPr>
        <w:t>enhance</w:t>
      </w:r>
      <w:r w:rsidR="00B52EE9" w:rsidRPr="00625550">
        <w:rPr>
          <w:rFonts w:asciiTheme="majorBidi" w:hAnsiTheme="majorBidi" w:cstheme="majorBidi"/>
        </w:rPr>
        <w:t xml:space="preserve"> </w:t>
      </w:r>
      <w:r w:rsidR="00E5578B" w:rsidRPr="00625550">
        <w:rPr>
          <w:rFonts w:asciiTheme="majorBidi" w:hAnsiTheme="majorBidi" w:cstheme="majorBidi"/>
        </w:rPr>
        <w:t xml:space="preserve">customers’ freedom. </w:t>
      </w:r>
      <w:r w:rsidR="00DB3814" w:rsidRPr="00625550">
        <w:rPr>
          <w:rFonts w:asciiTheme="majorBidi" w:hAnsiTheme="majorBidi" w:cstheme="majorBidi"/>
        </w:rPr>
        <w:t xml:space="preserve">When </w:t>
      </w:r>
      <w:r w:rsidR="00DB3814" w:rsidRPr="00625550">
        <w:rPr>
          <w:rFonts w:asciiTheme="majorBidi" w:hAnsiTheme="majorBidi" w:cstheme="majorBidi"/>
        </w:rPr>
        <w:lastRenderedPageBreak/>
        <w:t>controlling for the variables included in the regression, the formulation had no statistically significant effect on suppliers’ freedom.</w:t>
      </w:r>
    </w:p>
    <w:p w14:paraId="15D8BED5" w14:textId="77777777" w:rsidR="003151DB" w:rsidRPr="00625550" w:rsidRDefault="003151DB" w:rsidP="001F2B38">
      <w:pPr>
        <w:autoSpaceDE w:val="0"/>
        <w:autoSpaceDN w:val="0"/>
        <w:adjustRightInd w:val="0"/>
        <w:spacing w:line="240" w:lineRule="auto"/>
        <w:rPr>
          <w:b/>
          <w:bCs/>
        </w:rPr>
      </w:pPr>
    </w:p>
    <w:p w14:paraId="22D54FBC" w14:textId="4961E67D" w:rsidR="002B27A6" w:rsidRPr="00625550" w:rsidRDefault="0059068A" w:rsidP="00A01730">
      <w:pPr>
        <w:autoSpaceDE w:val="0"/>
        <w:autoSpaceDN w:val="0"/>
        <w:adjustRightInd w:val="0"/>
        <w:spacing w:after="120" w:line="240" w:lineRule="auto"/>
        <w:rPr>
          <w:b/>
          <w:bCs/>
        </w:rPr>
      </w:pPr>
      <w:r w:rsidRPr="00625550">
        <w:rPr>
          <w:b/>
          <w:bCs/>
        </w:rPr>
        <w:t>3</w:t>
      </w:r>
      <w:r w:rsidR="000E1ABF" w:rsidRPr="00625550">
        <w:rPr>
          <w:b/>
          <w:bCs/>
        </w:rPr>
        <w:t>.4 Study 4</w:t>
      </w:r>
      <w:r w:rsidR="002B27A6" w:rsidRPr="00625550">
        <w:rPr>
          <w:b/>
          <w:bCs/>
        </w:rPr>
        <w:t xml:space="preserve">: Within-Subject Design, </w:t>
      </w:r>
      <w:r w:rsidR="00A01730">
        <w:rPr>
          <w:b/>
          <w:bCs/>
        </w:rPr>
        <w:t>Comparative</w:t>
      </w:r>
      <w:r w:rsidR="002B27A6" w:rsidRPr="00625550">
        <w:rPr>
          <w:b/>
          <w:bCs/>
        </w:rPr>
        <w:t xml:space="preserve"> Judgments</w:t>
      </w:r>
    </w:p>
    <w:p w14:paraId="1AC5622E" w14:textId="19EB7F6A" w:rsidR="00576E5D" w:rsidRPr="00625550" w:rsidRDefault="00621723" w:rsidP="00246D23">
      <w:pPr>
        <w:spacing w:line="240" w:lineRule="auto"/>
        <w:rPr>
          <w:rFonts w:asciiTheme="majorBidi" w:hAnsiTheme="majorBidi" w:cstheme="majorBidi"/>
        </w:rPr>
      </w:pPr>
      <w:bookmarkStart w:id="12" w:name="_Hlk515975794"/>
      <w:bookmarkEnd w:id="12"/>
      <w:r w:rsidRPr="00625550">
        <w:rPr>
          <w:rFonts w:asciiTheme="majorBidi" w:hAnsiTheme="majorBidi" w:cstheme="majorBidi"/>
        </w:rPr>
        <w:t>Study 4</w:t>
      </w:r>
      <w:r w:rsidR="00576E5D" w:rsidRPr="00625550">
        <w:rPr>
          <w:rFonts w:asciiTheme="majorBidi" w:hAnsiTheme="majorBidi" w:cstheme="majorBidi"/>
        </w:rPr>
        <w:t xml:space="preserve"> had two major goals. First, it </w:t>
      </w:r>
      <w:r w:rsidR="005C2034" w:rsidRPr="00625550">
        <w:rPr>
          <w:rFonts w:asciiTheme="majorBidi" w:hAnsiTheme="majorBidi" w:cstheme="majorBidi"/>
        </w:rPr>
        <w:t xml:space="preserve">sought </w:t>
      </w:r>
      <w:r w:rsidR="00576E5D" w:rsidRPr="00625550">
        <w:rPr>
          <w:rFonts w:asciiTheme="majorBidi" w:hAnsiTheme="majorBidi" w:cstheme="majorBidi"/>
        </w:rPr>
        <w:t xml:space="preserve">to further </w:t>
      </w:r>
      <w:r w:rsidR="004C1650" w:rsidRPr="00625550">
        <w:rPr>
          <w:rFonts w:asciiTheme="majorBidi" w:hAnsiTheme="majorBidi" w:cstheme="majorBidi"/>
        </w:rPr>
        <w:t xml:space="preserve">explore </w:t>
      </w:r>
      <w:r w:rsidR="00576E5D" w:rsidRPr="00625550">
        <w:rPr>
          <w:rFonts w:asciiTheme="majorBidi" w:hAnsiTheme="majorBidi" w:cstheme="majorBidi"/>
        </w:rPr>
        <w:t xml:space="preserve">people’s attitudes toward different formulations of mandatory rules in a </w:t>
      </w:r>
      <w:r w:rsidR="00576E5D" w:rsidRPr="00625550">
        <w:rPr>
          <w:rFonts w:asciiTheme="majorBidi" w:hAnsiTheme="majorBidi" w:cstheme="majorBidi"/>
          <w:i/>
          <w:iCs/>
        </w:rPr>
        <w:t xml:space="preserve">comparative, </w:t>
      </w:r>
      <w:r w:rsidR="00576E5D" w:rsidRPr="00625550">
        <w:rPr>
          <w:rFonts w:asciiTheme="majorBidi" w:hAnsiTheme="majorBidi" w:cstheme="majorBidi"/>
        </w:rPr>
        <w:t xml:space="preserve">rather than </w:t>
      </w:r>
      <w:r w:rsidR="001E5C7D" w:rsidRPr="00625550">
        <w:rPr>
          <w:rFonts w:asciiTheme="majorBidi" w:hAnsiTheme="majorBidi" w:cstheme="majorBidi"/>
          <w:i/>
          <w:iCs/>
        </w:rPr>
        <w:t>separate</w:t>
      </w:r>
      <w:r w:rsidR="00576E5D" w:rsidRPr="00625550">
        <w:rPr>
          <w:rFonts w:asciiTheme="majorBidi" w:hAnsiTheme="majorBidi" w:cstheme="majorBidi"/>
          <w:i/>
          <w:iCs/>
        </w:rPr>
        <w:t>,</w:t>
      </w:r>
      <w:r w:rsidR="00576E5D" w:rsidRPr="00625550">
        <w:rPr>
          <w:rFonts w:asciiTheme="majorBidi" w:hAnsiTheme="majorBidi" w:cstheme="majorBidi"/>
        </w:rPr>
        <w:t xml:space="preserve"> evaluation mode. Earlier research suggests that for </w:t>
      </w:r>
      <w:r w:rsidR="00614230" w:rsidRPr="00625550">
        <w:rPr>
          <w:rFonts w:asciiTheme="majorBidi" w:hAnsiTheme="majorBidi" w:cstheme="majorBidi"/>
        </w:rPr>
        <w:t>a given</w:t>
      </w:r>
      <w:r w:rsidR="00576E5D" w:rsidRPr="00625550">
        <w:rPr>
          <w:rFonts w:asciiTheme="majorBidi" w:hAnsiTheme="majorBidi" w:cstheme="majorBidi"/>
        </w:rPr>
        <w:t xml:space="preserve"> set of options, when the options are presented simultaneously and evaluated in comparison </w:t>
      </w:r>
      <w:r w:rsidR="00614230" w:rsidRPr="00625550">
        <w:rPr>
          <w:rFonts w:asciiTheme="majorBidi" w:hAnsiTheme="majorBidi" w:cstheme="majorBidi"/>
        </w:rPr>
        <w:t xml:space="preserve">with </w:t>
      </w:r>
      <w:r w:rsidR="00576E5D" w:rsidRPr="00625550">
        <w:rPr>
          <w:rFonts w:asciiTheme="majorBidi" w:hAnsiTheme="majorBidi" w:cstheme="majorBidi"/>
        </w:rPr>
        <w:t xml:space="preserve">one another, people may rank them differently than when each option is presented on its own and evaluated </w:t>
      </w:r>
      <w:r w:rsidR="004C2330" w:rsidRPr="00625550">
        <w:rPr>
          <w:rFonts w:asciiTheme="majorBidi" w:hAnsiTheme="majorBidi" w:cstheme="majorBidi"/>
        </w:rPr>
        <w:t>separately</w:t>
      </w:r>
      <w:r w:rsidR="00246D23">
        <w:rPr>
          <w:rFonts w:asciiTheme="majorBidi" w:hAnsiTheme="majorBidi" w:cstheme="majorBidi"/>
        </w:rPr>
        <w:t xml:space="preserve"> (</w:t>
      </w:r>
      <w:proofErr w:type="spellStart"/>
      <w:r w:rsidR="00246D23">
        <w:rPr>
          <w:rFonts w:asciiTheme="majorBidi" w:hAnsiTheme="majorBidi" w:cstheme="majorBidi"/>
        </w:rPr>
        <w:t>Hsee</w:t>
      </w:r>
      <w:proofErr w:type="spellEnd"/>
      <w:r w:rsidR="00246D23">
        <w:rPr>
          <w:rFonts w:asciiTheme="majorBidi" w:hAnsiTheme="majorBidi" w:cstheme="majorBidi"/>
        </w:rPr>
        <w:t xml:space="preserve"> et al. 1999)</w:t>
      </w:r>
      <w:r w:rsidR="00576E5D" w:rsidRPr="00625550">
        <w:rPr>
          <w:rFonts w:asciiTheme="majorBidi" w:hAnsiTheme="majorBidi" w:cstheme="majorBidi"/>
        </w:rPr>
        <w:t>. Thus</w:t>
      </w:r>
      <w:r w:rsidR="00BE00BE" w:rsidRPr="00625550">
        <w:rPr>
          <w:rFonts w:asciiTheme="majorBidi" w:hAnsiTheme="majorBidi" w:cstheme="majorBidi"/>
        </w:rPr>
        <w:t>, while Studies 1–3</w:t>
      </w:r>
      <w:r w:rsidR="00576E5D" w:rsidRPr="00625550">
        <w:rPr>
          <w:rFonts w:asciiTheme="majorBidi" w:hAnsiTheme="majorBidi" w:cstheme="majorBidi"/>
        </w:rPr>
        <w:t xml:space="preserve"> elicited subjects’ assessment of each formulation separately on a 9-point Likert scale (although participants </w:t>
      </w:r>
      <w:r w:rsidR="005D1473" w:rsidRPr="00625550">
        <w:rPr>
          <w:rFonts w:asciiTheme="majorBidi" w:hAnsiTheme="majorBidi" w:cstheme="majorBidi"/>
        </w:rPr>
        <w:t xml:space="preserve">had </w:t>
      </w:r>
      <w:r w:rsidR="00576E5D" w:rsidRPr="00625550">
        <w:rPr>
          <w:rFonts w:asciiTheme="majorBidi" w:hAnsiTheme="majorBidi" w:cstheme="majorBidi"/>
        </w:rPr>
        <w:t>read all four formulations before providing the</w:t>
      </w:r>
      <w:r w:rsidR="00614230" w:rsidRPr="00625550">
        <w:rPr>
          <w:rFonts w:asciiTheme="majorBidi" w:hAnsiTheme="majorBidi" w:cstheme="majorBidi"/>
        </w:rPr>
        <w:t>se</w:t>
      </w:r>
      <w:r w:rsidR="00576E5D" w:rsidRPr="00625550">
        <w:rPr>
          <w:rFonts w:asciiTheme="majorBidi" w:hAnsiTheme="majorBidi" w:cstheme="majorBidi"/>
        </w:rPr>
        <w:t xml:space="preserve"> separ</w:t>
      </w:r>
      <w:r w:rsidR="00BE00BE" w:rsidRPr="00625550">
        <w:rPr>
          <w:rFonts w:asciiTheme="majorBidi" w:hAnsiTheme="majorBidi" w:cstheme="majorBidi"/>
        </w:rPr>
        <w:t>ate assessment</w:t>
      </w:r>
      <w:r w:rsidR="00614230" w:rsidRPr="00625550">
        <w:rPr>
          <w:rFonts w:asciiTheme="majorBidi" w:hAnsiTheme="majorBidi" w:cstheme="majorBidi"/>
        </w:rPr>
        <w:t>s</w:t>
      </w:r>
      <w:r w:rsidR="00BE00BE" w:rsidRPr="00625550">
        <w:rPr>
          <w:rFonts w:asciiTheme="majorBidi" w:hAnsiTheme="majorBidi" w:cstheme="majorBidi"/>
        </w:rPr>
        <w:t>), Study 4</w:t>
      </w:r>
      <w:r w:rsidR="00576E5D" w:rsidRPr="00625550">
        <w:rPr>
          <w:rFonts w:asciiTheme="majorBidi" w:hAnsiTheme="majorBidi" w:cstheme="majorBidi"/>
        </w:rPr>
        <w:t xml:space="preserve"> involved </w:t>
      </w:r>
      <w:r w:rsidR="00C03979" w:rsidRPr="00625550">
        <w:rPr>
          <w:rFonts w:asciiTheme="majorBidi" w:hAnsiTheme="majorBidi" w:cstheme="majorBidi"/>
        </w:rPr>
        <w:t xml:space="preserve">a </w:t>
      </w:r>
      <w:r w:rsidR="00576E5D" w:rsidRPr="00625550">
        <w:rPr>
          <w:rFonts w:asciiTheme="majorBidi" w:hAnsiTheme="majorBidi" w:cstheme="majorBidi"/>
        </w:rPr>
        <w:t>direct comparison between pairs of possible formulat</w:t>
      </w:r>
      <w:r w:rsidR="00BE00BE" w:rsidRPr="00625550">
        <w:rPr>
          <w:rFonts w:asciiTheme="majorBidi" w:hAnsiTheme="majorBidi" w:cstheme="majorBidi"/>
        </w:rPr>
        <w:t>ions. The second goal of Study 4</w:t>
      </w:r>
      <w:r w:rsidR="00576E5D" w:rsidRPr="00625550">
        <w:rPr>
          <w:rFonts w:asciiTheme="majorBidi" w:hAnsiTheme="majorBidi" w:cstheme="majorBidi"/>
        </w:rPr>
        <w:t xml:space="preserve"> was to directly elicit participants</w:t>
      </w:r>
      <w:r w:rsidR="00C03979" w:rsidRPr="00625550">
        <w:rPr>
          <w:rFonts w:asciiTheme="majorBidi" w:hAnsiTheme="majorBidi" w:cstheme="majorBidi"/>
        </w:rPr>
        <w:t>’</w:t>
      </w:r>
      <w:r w:rsidR="00576E5D" w:rsidRPr="00625550">
        <w:rPr>
          <w:rFonts w:asciiTheme="majorBidi" w:hAnsiTheme="majorBidi" w:cstheme="majorBidi"/>
        </w:rPr>
        <w:t xml:space="preserve"> reasons for judging certain formulations </w:t>
      </w:r>
      <w:r w:rsidR="00333046" w:rsidRPr="00625550">
        <w:rPr>
          <w:rFonts w:asciiTheme="majorBidi" w:hAnsiTheme="majorBidi" w:cstheme="majorBidi"/>
        </w:rPr>
        <w:t xml:space="preserve">as being </w:t>
      </w:r>
      <w:r w:rsidR="00576E5D" w:rsidRPr="00625550">
        <w:rPr>
          <w:rFonts w:asciiTheme="majorBidi" w:hAnsiTheme="majorBidi" w:cstheme="majorBidi"/>
        </w:rPr>
        <w:t>more desirable than others. The comparative mode of evaluation allowed us to ask participants to describe the reasons for their judgments.</w:t>
      </w:r>
    </w:p>
    <w:p w14:paraId="215430FD" w14:textId="77777777" w:rsidR="00576E5D" w:rsidRPr="00625550" w:rsidRDefault="00576E5D" w:rsidP="001F2B38">
      <w:pPr>
        <w:spacing w:line="240" w:lineRule="auto"/>
        <w:rPr>
          <w:rFonts w:asciiTheme="majorBidi" w:hAnsiTheme="majorBidi" w:cstheme="majorBidi"/>
          <w:b/>
          <w:bCs/>
        </w:rPr>
      </w:pPr>
    </w:p>
    <w:p w14:paraId="35E82F2E" w14:textId="470987E0" w:rsidR="00576E5D" w:rsidRPr="00625550" w:rsidRDefault="00576E5D" w:rsidP="001F2B38">
      <w:pPr>
        <w:spacing w:line="240" w:lineRule="auto"/>
        <w:rPr>
          <w:rFonts w:asciiTheme="majorBidi" w:hAnsiTheme="majorBidi" w:cstheme="majorBidi"/>
        </w:rPr>
      </w:pPr>
      <w:r w:rsidRPr="00625550">
        <w:rPr>
          <w:rFonts w:asciiTheme="majorBidi" w:hAnsiTheme="majorBidi" w:cstheme="majorBidi"/>
          <w:b/>
          <w:bCs/>
          <w:i/>
          <w:iCs/>
        </w:rPr>
        <w:t>Procedure and Participants</w:t>
      </w:r>
      <w:r w:rsidRPr="00625550">
        <w:rPr>
          <w:rFonts w:asciiTheme="majorBidi" w:hAnsiTheme="majorBidi" w:cstheme="majorBidi"/>
          <w:i/>
          <w:iCs/>
        </w:rPr>
        <w:t>.</w:t>
      </w:r>
      <w:r w:rsidRPr="00625550">
        <w:rPr>
          <w:rFonts w:asciiTheme="majorBidi" w:hAnsiTheme="majorBidi" w:cstheme="majorBidi"/>
        </w:rPr>
        <w:t xml:space="preserve"> We used a between-subject design, randomly assigning each participant to two of six possible pairs of formulations (</w:t>
      </w:r>
      <w:r w:rsidRPr="00625550">
        <w:rPr>
          <w:rFonts w:asciiTheme="majorBidi" w:hAnsiTheme="majorBidi" w:cstheme="majorBidi"/>
          <w:i/>
        </w:rPr>
        <w:t xml:space="preserve">Negative-Positive </w:t>
      </w:r>
      <w:r w:rsidRPr="00625550">
        <w:rPr>
          <w:rFonts w:asciiTheme="majorBidi" w:hAnsiTheme="majorBidi" w:cstheme="majorBidi"/>
          <w:iCs/>
        </w:rPr>
        <w:t>and</w:t>
      </w:r>
      <w:r w:rsidRPr="00625550">
        <w:rPr>
          <w:rFonts w:asciiTheme="majorBidi" w:hAnsiTheme="majorBidi" w:cstheme="majorBidi"/>
          <w:i/>
        </w:rPr>
        <w:t xml:space="preserve"> Prohibition-Duty</w:t>
      </w:r>
      <w:r w:rsidRPr="00625550">
        <w:rPr>
          <w:rFonts w:asciiTheme="majorBidi" w:hAnsiTheme="majorBidi" w:cstheme="majorBidi"/>
        </w:rPr>
        <w:t xml:space="preserve">; </w:t>
      </w:r>
      <w:r w:rsidRPr="00625550">
        <w:rPr>
          <w:rFonts w:asciiTheme="majorBidi" w:hAnsiTheme="majorBidi" w:cstheme="majorBidi"/>
          <w:i/>
        </w:rPr>
        <w:t>Negative-Prohibition</w:t>
      </w:r>
      <w:r w:rsidRPr="00625550">
        <w:rPr>
          <w:rFonts w:asciiTheme="majorBidi" w:hAnsiTheme="majorBidi" w:cstheme="majorBidi"/>
        </w:rPr>
        <w:t xml:space="preserve"> and </w:t>
      </w:r>
      <w:r w:rsidRPr="00625550">
        <w:rPr>
          <w:rFonts w:asciiTheme="majorBidi" w:hAnsiTheme="majorBidi" w:cstheme="majorBidi"/>
          <w:i/>
        </w:rPr>
        <w:t>Positive-Duty</w:t>
      </w:r>
      <w:r w:rsidRPr="00625550">
        <w:rPr>
          <w:rFonts w:asciiTheme="majorBidi" w:hAnsiTheme="majorBidi" w:cstheme="majorBidi"/>
        </w:rPr>
        <w:t xml:space="preserve">; </w:t>
      </w:r>
      <w:r w:rsidRPr="00625550">
        <w:rPr>
          <w:rFonts w:asciiTheme="majorBidi" w:hAnsiTheme="majorBidi" w:cstheme="majorBidi"/>
          <w:i/>
        </w:rPr>
        <w:t>Negative-Duty</w:t>
      </w:r>
      <w:r w:rsidRPr="00625550">
        <w:rPr>
          <w:rFonts w:asciiTheme="majorBidi" w:hAnsiTheme="majorBidi" w:cstheme="majorBidi"/>
        </w:rPr>
        <w:t xml:space="preserve"> and </w:t>
      </w:r>
      <w:r w:rsidRPr="00625550">
        <w:rPr>
          <w:rFonts w:asciiTheme="majorBidi" w:hAnsiTheme="majorBidi" w:cstheme="majorBidi"/>
          <w:i/>
        </w:rPr>
        <w:t>Positive-</w:t>
      </w:r>
      <w:r w:rsidRPr="00625550">
        <w:rPr>
          <w:rFonts w:asciiTheme="majorBidi" w:hAnsiTheme="majorBidi" w:cstheme="majorBidi"/>
          <w:iCs/>
        </w:rPr>
        <w:t xml:space="preserve">Prohibition) of one of two </w:t>
      </w:r>
      <w:r w:rsidRPr="00625550">
        <w:rPr>
          <w:rFonts w:asciiTheme="majorBidi" w:hAnsiTheme="majorBidi" w:cstheme="majorBidi"/>
        </w:rPr>
        <w:t>rules (</w:t>
      </w:r>
      <w:r w:rsidRPr="00625550">
        <w:rPr>
          <w:rFonts w:asciiTheme="majorBidi" w:hAnsiTheme="majorBidi" w:cstheme="majorBidi"/>
          <w:i/>
        </w:rPr>
        <w:t xml:space="preserve">Electronics </w:t>
      </w:r>
      <w:r w:rsidRPr="00625550">
        <w:rPr>
          <w:rFonts w:asciiTheme="majorBidi" w:hAnsiTheme="majorBidi" w:cstheme="majorBidi"/>
          <w:iCs/>
        </w:rPr>
        <w:t>or</w:t>
      </w:r>
      <w:r w:rsidRPr="00625550">
        <w:rPr>
          <w:rFonts w:asciiTheme="majorBidi" w:hAnsiTheme="majorBidi" w:cstheme="majorBidi"/>
          <w:i/>
        </w:rPr>
        <w:t xml:space="preserve"> Apartment</w:t>
      </w:r>
      <w:r w:rsidR="00DB3814" w:rsidRPr="00625550">
        <w:rPr>
          <w:rFonts w:asciiTheme="majorBidi" w:hAnsiTheme="majorBidi" w:cstheme="majorBidi"/>
        </w:rPr>
        <w:t>)</w:t>
      </w:r>
      <w:r w:rsidRPr="00625550">
        <w:rPr>
          <w:rFonts w:asciiTheme="majorBidi" w:hAnsiTheme="majorBidi" w:cstheme="majorBidi"/>
        </w:rPr>
        <w:t>. Each participant read only one rule</w:t>
      </w:r>
      <w:r w:rsidR="000E0645" w:rsidRPr="00625550">
        <w:rPr>
          <w:rFonts w:asciiTheme="majorBidi" w:hAnsiTheme="majorBidi" w:cstheme="majorBidi"/>
        </w:rPr>
        <w:t>,</w:t>
      </w:r>
      <w:r w:rsidRPr="00625550">
        <w:rPr>
          <w:rFonts w:asciiTheme="majorBidi" w:hAnsiTheme="majorBidi" w:cstheme="majorBidi"/>
        </w:rPr>
        <w:t xml:space="preserve"> and saw each formulation only once (in one of the two comparison he or she was reading). Order of formulations within each pair was counterbalanced between subjects (such that subjects who read, for example, </w:t>
      </w:r>
      <w:r w:rsidRPr="00625550">
        <w:rPr>
          <w:rFonts w:asciiTheme="majorBidi" w:hAnsiTheme="majorBidi" w:cstheme="majorBidi"/>
          <w:i/>
          <w:iCs/>
        </w:rPr>
        <w:t>Negative</w:t>
      </w:r>
      <w:r w:rsidRPr="00625550">
        <w:rPr>
          <w:rFonts w:asciiTheme="majorBidi" w:hAnsiTheme="majorBidi" w:cstheme="majorBidi"/>
        </w:rPr>
        <w:t xml:space="preserve"> before </w:t>
      </w:r>
      <w:r w:rsidRPr="00625550">
        <w:rPr>
          <w:rFonts w:asciiTheme="majorBidi" w:hAnsiTheme="majorBidi" w:cstheme="majorBidi"/>
          <w:i/>
          <w:iCs/>
        </w:rPr>
        <w:t>Positive</w:t>
      </w:r>
      <w:r w:rsidRPr="00625550">
        <w:rPr>
          <w:rFonts w:asciiTheme="majorBidi" w:hAnsiTheme="majorBidi" w:cstheme="majorBidi"/>
        </w:rPr>
        <w:t xml:space="preserve"> read </w:t>
      </w:r>
      <w:r w:rsidRPr="00625550">
        <w:rPr>
          <w:rFonts w:asciiTheme="majorBidi" w:hAnsiTheme="majorBidi" w:cstheme="majorBidi"/>
          <w:i/>
          <w:iCs/>
        </w:rPr>
        <w:t>Prohibition</w:t>
      </w:r>
      <w:r w:rsidRPr="00625550">
        <w:rPr>
          <w:rFonts w:asciiTheme="majorBidi" w:hAnsiTheme="majorBidi" w:cstheme="majorBidi"/>
        </w:rPr>
        <w:t xml:space="preserve"> before </w:t>
      </w:r>
      <w:r w:rsidRPr="00625550">
        <w:rPr>
          <w:rFonts w:asciiTheme="majorBidi" w:hAnsiTheme="majorBidi" w:cstheme="majorBidi"/>
          <w:i/>
          <w:iCs/>
        </w:rPr>
        <w:t>Duty</w:t>
      </w:r>
      <w:r w:rsidRPr="00625550">
        <w:rPr>
          <w:rFonts w:asciiTheme="majorBidi" w:hAnsiTheme="majorBidi" w:cstheme="majorBidi"/>
        </w:rPr>
        <w:t xml:space="preserve">, and those who read </w:t>
      </w:r>
      <w:r w:rsidRPr="00625550">
        <w:rPr>
          <w:rFonts w:asciiTheme="majorBidi" w:hAnsiTheme="majorBidi" w:cstheme="majorBidi"/>
          <w:i/>
          <w:iCs/>
        </w:rPr>
        <w:t>Positive</w:t>
      </w:r>
      <w:r w:rsidRPr="00625550">
        <w:rPr>
          <w:rFonts w:asciiTheme="majorBidi" w:hAnsiTheme="majorBidi" w:cstheme="majorBidi"/>
        </w:rPr>
        <w:t xml:space="preserve"> before </w:t>
      </w:r>
      <w:r w:rsidRPr="00625550">
        <w:rPr>
          <w:rFonts w:asciiTheme="majorBidi" w:hAnsiTheme="majorBidi" w:cstheme="majorBidi"/>
          <w:i/>
          <w:iCs/>
        </w:rPr>
        <w:t>Negative</w:t>
      </w:r>
      <w:r w:rsidRPr="00625550">
        <w:rPr>
          <w:rFonts w:asciiTheme="majorBidi" w:hAnsiTheme="majorBidi" w:cstheme="majorBidi"/>
        </w:rPr>
        <w:t xml:space="preserve"> read </w:t>
      </w:r>
      <w:r w:rsidRPr="00625550">
        <w:rPr>
          <w:rFonts w:asciiTheme="majorBidi" w:hAnsiTheme="majorBidi" w:cstheme="majorBidi"/>
          <w:i/>
          <w:iCs/>
        </w:rPr>
        <w:t>Duty</w:t>
      </w:r>
      <w:r w:rsidRPr="00625550">
        <w:rPr>
          <w:rFonts w:asciiTheme="majorBidi" w:hAnsiTheme="majorBidi" w:cstheme="majorBidi"/>
        </w:rPr>
        <w:t xml:space="preserve"> before </w:t>
      </w:r>
      <w:r w:rsidRPr="00625550">
        <w:rPr>
          <w:rFonts w:asciiTheme="majorBidi" w:hAnsiTheme="majorBidi" w:cstheme="majorBidi"/>
          <w:i/>
          <w:iCs/>
        </w:rPr>
        <w:t>Prohibition</w:t>
      </w:r>
      <w:r w:rsidRPr="00625550">
        <w:rPr>
          <w:rFonts w:asciiTheme="majorBidi" w:hAnsiTheme="majorBidi" w:cstheme="majorBidi"/>
        </w:rPr>
        <w:t xml:space="preserve">), and </w:t>
      </w:r>
      <w:r w:rsidR="000E0645" w:rsidRPr="00625550">
        <w:rPr>
          <w:rFonts w:asciiTheme="majorBidi" w:hAnsiTheme="majorBidi" w:cstheme="majorBidi"/>
        </w:rPr>
        <w:t xml:space="preserve">the </w:t>
      </w:r>
      <w:r w:rsidRPr="00625550">
        <w:rPr>
          <w:rFonts w:asciiTheme="majorBidi" w:hAnsiTheme="majorBidi" w:cstheme="majorBidi"/>
        </w:rPr>
        <w:t xml:space="preserve">order of pairs within each questionnaire was randomized. Subjects were asked: “Which of the following two rules is more desirable in your </w:t>
      </w:r>
      <w:proofErr w:type="gramStart"/>
      <w:r w:rsidRPr="00625550">
        <w:rPr>
          <w:rFonts w:asciiTheme="majorBidi" w:hAnsiTheme="majorBidi" w:cstheme="majorBidi"/>
        </w:rPr>
        <w:t>opinion?</w:t>
      </w:r>
      <w:r w:rsidR="000E0645" w:rsidRPr="00625550">
        <w:rPr>
          <w:rFonts w:asciiTheme="majorBidi" w:hAnsiTheme="majorBidi" w:cstheme="majorBidi"/>
          <w:i/>
          <w:iCs/>
        </w:rPr>
        <w:t>,</w:t>
      </w:r>
      <w:proofErr w:type="gramEnd"/>
      <w:r w:rsidRPr="00625550">
        <w:rPr>
          <w:rFonts w:asciiTheme="majorBidi" w:hAnsiTheme="majorBidi" w:cstheme="majorBidi"/>
        </w:rPr>
        <w:t xml:space="preserve">” and could mark one of three answers: “The first rule / The second rule / The two rules are equally desirable.” They were then instructed: “Please explain why you have answered the previous question as you did.” Subsequently, </w:t>
      </w:r>
      <w:r w:rsidR="00BE00BE" w:rsidRPr="00625550">
        <w:rPr>
          <w:rFonts w:asciiTheme="majorBidi" w:hAnsiTheme="majorBidi" w:cstheme="majorBidi"/>
        </w:rPr>
        <w:t>as in Studies 2 and 3</w:t>
      </w:r>
      <w:r w:rsidRPr="00625550">
        <w:rPr>
          <w:rFonts w:asciiTheme="majorBidi" w:hAnsiTheme="majorBidi" w:cstheme="majorBidi"/>
        </w:rPr>
        <w:t>, subjects were asked to rate their general support for contractual mandatory rules on a 9-point Likert scale, and to provide demographic details about themselves. Thus, the study consisted of 2</w:t>
      </w:r>
      <w:r w:rsidR="00D82932" w:rsidRPr="00625550">
        <w:rPr>
          <w:rFonts w:asciiTheme="majorBidi" w:hAnsiTheme="majorBidi" w:cstheme="majorBidi"/>
        </w:rPr>
        <w:t xml:space="preserve"> (rules</w:t>
      </w:r>
      <w:r w:rsidRPr="00625550">
        <w:rPr>
          <w:rFonts w:asciiTheme="majorBidi" w:hAnsiTheme="majorBidi" w:cstheme="majorBidi"/>
        </w:rPr>
        <w:t>) x 6 (combinations of pairs of formulations) x 2 (order of formulations)</w:t>
      </w:r>
      <w:r w:rsidR="00BE00BE" w:rsidRPr="00625550">
        <w:rPr>
          <w:rFonts w:asciiTheme="majorBidi" w:hAnsiTheme="majorBidi" w:cstheme="majorBidi"/>
        </w:rPr>
        <w:t xml:space="preserve"> </w:t>
      </w:r>
      <w:r w:rsidR="00F400C9" w:rsidRPr="00625550">
        <w:rPr>
          <w:rFonts w:asciiTheme="majorBidi" w:hAnsiTheme="majorBidi" w:cstheme="majorBidi"/>
        </w:rPr>
        <w:t>independent variables</w:t>
      </w:r>
      <w:r w:rsidRPr="00625550">
        <w:rPr>
          <w:rFonts w:asciiTheme="majorBidi" w:hAnsiTheme="majorBidi" w:cstheme="majorBidi"/>
        </w:rPr>
        <w:t>.</w:t>
      </w:r>
    </w:p>
    <w:p w14:paraId="2766C650" w14:textId="09A8CC30" w:rsidR="00576E5D" w:rsidRPr="00625550" w:rsidRDefault="004C2330" w:rsidP="001F2B38">
      <w:pPr>
        <w:spacing w:line="240" w:lineRule="auto"/>
        <w:ind w:firstLine="340"/>
        <w:rPr>
          <w:rFonts w:asciiTheme="majorBidi" w:hAnsiTheme="majorBidi" w:cstheme="majorBidi"/>
        </w:rPr>
      </w:pPr>
      <w:r w:rsidRPr="00625550">
        <w:rPr>
          <w:rFonts w:asciiTheme="majorBidi" w:hAnsiTheme="majorBidi" w:cstheme="majorBidi"/>
        </w:rPr>
        <w:t>A total of 3</w:t>
      </w:r>
      <w:r w:rsidR="00576E5D" w:rsidRPr="00625550">
        <w:rPr>
          <w:rFonts w:asciiTheme="majorBidi" w:hAnsiTheme="majorBidi" w:cstheme="majorBidi"/>
        </w:rPr>
        <w:t>44 people—</w:t>
      </w:r>
      <w:r w:rsidRPr="00625550">
        <w:rPr>
          <w:rFonts w:asciiTheme="majorBidi" w:hAnsiTheme="majorBidi" w:cstheme="majorBidi"/>
        </w:rPr>
        <w:t>167</w:t>
      </w:r>
      <w:r w:rsidR="00576E5D" w:rsidRPr="00625550">
        <w:rPr>
          <w:rFonts w:asciiTheme="majorBidi" w:hAnsiTheme="majorBidi" w:cstheme="majorBidi"/>
        </w:rPr>
        <w:t xml:space="preserve"> </w:t>
      </w:r>
      <w:proofErr w:type="gramStart"/>
      <w:r w:rsidR="00576E5D" w:rsidRPr="00625550">
        <w:rPr>
          <w:rFonts w:asciiTheme="majorBidi" w:hAnsiTheme="majorBidi" w:cstheme="majorBidi"/>
        </w:rPr>
        <w:t>male</w:t>
      </w:r>
      <w:proofErr w:type="gramEnd"/>
      <w:r w:rsidR="00576E5D" w:rsidRPr="00625550">
        <w:rPr>
          <w:rFonts w:asciiTheme="majorBidi" w:hAnsiTheme="majorBidi" w:cstheme="majorBidi"/>
        </w:rPr>
        <w:t xml:space="preserve">, </w:t>
      </w:r>
      <w:r w:rsidRPr="00625550">
        <w:rPr>
          <w:rFonts w:asciiTheme="majorBidi" w:hAnsiTheme="majorBidi" w:cstheme="majorBidi"/>
        </w:rPr>
        <w:t>176</w:t>
      </w:r>
      <w:r w:rsidR="00576E5D" w:rsidRPr="00625550">
        <w:rPr>
          <w:rFonts w:asciiTheme="majorBidi" w:hAnsiTheme="majorBidi" w:cstheme="majorBidi"/>
        </w:rPr>
        <w:t xml:space="preserve"> female, and one who </w:t>
      </w:r>
      <w:r w:rsidR="00D82932" w:rsidRPr="00625550">
        <w:rPr>
          <w:rFonts w:asciiTheme="majorBidi" w:hAnsiTheme="majorBidi" w:cstheme="majorBidi"/>
        </w:rPr>
        <w:t>did</w:t>
      </w:r>
      <w:r w:rsidR="00576E5D" w:rsidRPr="00625550">
        <w:rPr>
          <w:rFonts w:asciiTheme="majorBidi" w:hAnsiTheme="majorBidi" w:cstheme="majorBidi"/>
        </w:rPr>
        <w:t xml:space="preserve"> not indicate gender—</w:t>
      </w:r>
      <w:r w:rsidR="000E0645" w:rsidRPr="00625550">
        <w:rPr>
          <w:rFonts w:asciiTheme="majorBidi" w:hAnsiTheme="majorBidi" w:cstheme="majorBidi"/>
        </w:rPr>
        <w:t xml:space="preserve">took part </w:t>
      </w:r>
      <w:r w:rsidR="00576E5D" w:rsidRPr="00625550">
        <w:rPr>
          <w:rFonts w:asciiTheme="majorBidi" w:hAnsiTheme="majorBidi" w:cstheme="majorBidi"/>
        </w:rPr>
        <w:t>in the study in return for $0.6. Their average age was 39.</w:t>
      </w:r>
      <w:r w:rsidRPr="00625550">
        <w:rPr>
          <w:rFonts w:asciiTheme="majorBidi" w:hAnsiTheme="majorBidi" w:cstheme="majorBidi"/>
        </w:rPr>
        <w:t>51</w:t>
      </w:r>
      <w:r w:rsidR="00576E5D" w:rsidRPr="00625550">
        <w:rPr>
          <w:rFonts w:asciiTheme="majorBidi" w:hAnsiTheme="majorBidi" w:cstheme="majorBidi"/>
        </w:rPr>
        <w:t xml:space="preserve"> (SD=10.8</w:t>
      </w:r>
      <w:r w:rsidRPr="00625550">
        <w:rPr>
          <w:rFonts w:asciiTheme="majorBidi" w:hAnsiTheme="majorBidi" w:cstheme="majorBidi"/>
        </w:rPr>
        <w:t>3</w:t>
      </w:r>
      <w:r w:rsidR="00576E5D" w:rsidRPr="00625550">
        <w:rPr>
          <w:rFonts w:asciiTheme="majorBidi" w:hAnsiTheme="majorBidi" w:cstheme="majorBidi"/>
        </w:rPr>
        <w:t xml:space="preserve">). </w:t>
      </w:r>
      <w:r w:rsidRPr="00625550">
        <w:rPr>
          <w:rFonts w:asciiTheme="majorBidi" w:hAnsiTheme="majorBidi" w:cstheme="majorBidi"/>
        </w:rPr>
        <w:t xml:space="preserve">A total of </w:t>
      </w:r>
      <w:r w:rsidRPr="00625550">
        <w:t xml:space="preserve">245 </w:t>
      </w:r>
      <w:r w:rsidR="00576E5D" w:rsidRPr="00625550">
        <w:rPr>
          <w:rFonts w:asciiTheme="majorBidi" w:hAnsiTheme="majorBidi" w:cstheme="majorBidi"/>
        </w:rPr>
        <w:t xml:space="preserve">participants had attended college or had higher education. </w:t>
      </w:r>
      <w:r w:rsidR="0076622F" w:rsidRPr="00625550">
        <w:t xml:space="preserve">Thirty-eight percent </w:t>
      </w:r>
      <w:r w:rsidR="00576E5D" w:rsidRPr="00625550">
        <w:rPr>
          <w:rFonts w:asciiTheme="majorBidi" w:hAnsiTheme="majorBidi" w:cstheme="majorBidi"/>
        </w:rPr>
        <w:t>had an annual income of less than $30,000</w:t>
      </w:r>
      <w:r w:rsidR="003E6E1B" w:rsidRPr="00625550">
        <w:rPr>
          <w:rFonts w:asciiTheme="majorBidi" w:hAnsiTheme="majorBidi" w:cstheme="majorBidi"/>
        </w:rPr>
        <w:t xml:space="preserve">; </w:t>
      </w:r>
      <w:r w:rsidR="00576E5D" w:rsidRPr="00625550">
        <w:rPr>
          <w:rFonts w:asciiTheme="majorBidi" w:hAnsiTheme="majorBidi" w:cstheme="majorBidi"/>
        </w:rPr>
        <w:t>3</w:t>
      </w:r>
      <w:r w:rsidR="0076622F" w:rsidRPr="00625550">
        <w:rPr>
          <w:rFonts w:asciiTheme="majorBidi" w:hAnsiTheme="majorBidi" w:cstheme="majorBidi" w:hint="cs"/>
          <w:rtl/>
        </w:rPr>
        <w:t>8</w:t>
      </w:r>
      <w:r w:rsidR="00576E5D" w:rsidRPr="00625550">
        <w:rPr>
          <w:rFonts w:asciiTheme="majorBidi" w:hAnsiTheme="majorBidi" w:cstheme="majorBidi"/>
        </w:rPr>
        <w:t xml:space="preserve">% earned between $30,000 and $60,000 </w:t>
      </w:r>
      <w:r w:rsidR="003E6E1B" w:rsidRPr="00625550">
        <w:rPr>
          <w:rFonts w:asciiTheme="majorBidi" w:hAnsiTheme="majorBidi" w:cstheme="majorBidi"/>
        </w:rPr>
        <w:t xml:space="preserve">a </w:t>
      </w:r>
      <w:r w:rsidR="00576E5D" w:rsidRPr="00625550">
        <w:rPr>
          <w:rFonts w:asciiTheme="majorBidi" w:hAnsiTheme="majorBidi" w:cstheme="majorBidi"/>
        </w:rPr>
        <w:t>year</w:t>
      </w:r>
      <w:r w:rsidR="003E6E1B" w:rsidRPr="00625550">
        <w:rPr>
          <w:rFonts w:asciiTheme="majorBidi" w:hAnsiTheme="majorBidi" w:cstheme="majorBidi"/>
        </w:rPr>
        <w:t>;</w:t>
      </w:r>
      <w:r w:rsidR="00576E5D" w:rsidRPr="00625550">
        <w:rPr>
          <w:rFonts w:asciiTheme="majorBidi" w:hAnsiTheme="majorBidi" w:cstheme="majorBidi"/>
        </w:rPr>
        <w:t xml:space="preserve"> and 24% had a yearly income </w:t>
      </w:r>
      <w:r w:rsidR="003E6E1B" w:rsidRPr="00625550">
        <w:rPr>
          <w:rFonts w:asciiTheme="majorBidi" w:hAnsiTheme="majorBidi" w:cstheme="majorBidi"/>
        </w:rPr>
        <w:t>of over</w:t>
      </w:r>
      <w:r w:rsidR="00576E5D" w:rsidRPr="00625550">
        <w:rPr>
          <w:rFonts w:asciiTheme="majorBidi" w:hAnsiTheme="majorBidi" w:cstheme="majorBidi"/>
        </w:rPr>
        <w:t xml:space="preserve"> $60,000. As in the previous studies, the participants were asked to rate themselves on the </w:t>
      </w:r>
      <w:r w:rsidR="005D1473" w:rsidRPr="00625550">
        <w:rPr>
          <w:rFonts w:asciiTheme="majorBidi" w:hAnsiTheme="majorBidi" w:cstheme="majorBidi"/>
        </w:rPr>
        <w:t>i</w:t>
      </w:r>
      <w:r w:rsidR="002F756C" w:rsidRPr="00625550">
        <w:rPr>
          <w:rFonts w:asciiTheme="majorBidi" w:hAnsiTheme="majorBidi" w:cstheme="majorBidi"/>
        </w:rPr>
        <w:t xml:space="preserve">deological worldview </w:t>
      </w:r>
      <w:r w:rsidR="00576E5D" w:rsidRPr="00625550">
        <w:rPr>
          <w:rFonts w:asciiTheme="majorBidi" w:hAnsiTheme="majorBidi" w:cstheme="majorBidi"/>
        </w:rPr>
        <w:t xml:space="preserve">and </w:t>
      </w:r>
      <w:r w:rsidR="005D1473" w:rsidRPr="00625550">
        <w:rPr>
          <w:rFonts w:asciiTheme="majorBidi" w:hAnsiTheme="majorBidi" w:cstheme="majorBidi"/>
        </w:rPr>
        <w:t>r</w:t>
      </w:r>
      <w:r w:rsidR="003E6E1B" w:rsidRPr="00625550">
        <w:rPr>
          <w:rFonts w:asciiTheme="majorBidi" w:hAnsiTheme="majorBidi" w:cstheme="majorBidi"/>
        </w:rPr>
        <w:t xml:space="preserve">eligiosity </w:t>
      </w:r>
      <w:r w:rsidR="00576E5D" w:rsidRPr="00625550">
        <w:rPr>
          <w:rFonts w:asciiTheme="majorBidi" w:hAnsiTheme="majorBidi" w:cstheme="majorBidi"/>
        </w:rPr>
        <w:t xml:space="preserve">scales of 0–100. The average </w:t>
      </w:r>
      <w:r w:rsidR="00DB08CB" w:rsidRPr="00625550">
        <w:rPr>
          <w:rFonts w:asciiTheme="majorBidi" w:hAnsiTheme="majorBidi" w:cstheme="majorBidi"/>
        </w:rPr>
        <w:t>ideological</w:t>
      </w:r>
      <w:r w:rsidR="00576E5D" w:rsidRPr="00625550">
        <w:rPr>
          <w:rFonts w:asciiTheme="majorBidi" w:hAnsiTheme="majorBidi" w:cstheme="majorBidi"/>
        </w:rPr>
        <w:t xml:space="preserve"> worldview was 3</w:t>
      </w:r>
      <w:r w:rsidR="00D40BF4" w:rsidRPr="00625550">
        <w:rPr>
          <w:rFonts w:asciiTheme="majorBidi" w:hAnsiTheme="majorBidi" w:cstheme="majorBidi"/>
        </w:rPr>
        <w:t>8.</w:t>
      </w:r>
      <w:r w:rsidR="00576E5D" w:rsidRPr="00625550">
        <w:rPr>
          <w:rFonts w:asciiTheme="majorBidi" w:hAnsiTheme="majorBidi" w:cstheme="majorBidi"/>
        </w:rPr>
        <w:t>1</w:t>
      </w:r>
      <w:r w:rsidR="00D40BF4" w:rsidRPr="00625550">
        <w:rPr>
          <w:rFonts w:asciiTheme="majorBidi" w:hAnsiTheme="majorBidi" w:cstheme="majorBidi"/>
        </w:rPr>
        <w:t>3 (SD=28.72</w:t>
      </w:r>
      <w:r w:rsidR="00576E5D" w:rsidRPr="00625550">
        <w:rPr>
          <w:rFonts w:asciiTheme="majorBidi" w:hAnsiTheme="majorBidi" w:cstheme="majorBidi"/>
        </w:rPr>
        <w:t>) (where 0 means liberal), and the average religiosity 2</w:t>
      </w:r>
      <w:r w:rsidR="00D40BF4" w:rsidRPr="00625550">
        <w:rPr>
          <w:rFonts w:asciiTheme="majorBidi" w:hAnsiTheme="majorBidi" w:cstheme="majorBidi"/>
        </w:rPr>
        <w:t>9</w:t>
      </w:r>
      <w:r w:rsidR="00576E5D" w:rsidRPr="00625550">
        <w:rPr>
          <w:rFonts w:asciiTheme="majorBidi" w:hAnsiTheme="majorBidi" w:cstheme="majorBidi"/>
        </w:rPr>
        <w:t>.</w:t>
      </w:r>
      <w:r w:rsidR="00D40BF4" w:rsidRPr="00625550">
        <w:rPr>
          <w:rFonts w:asciiTheme="majorBidi" w:hAnsiTheme="majorBidi" w:cstheme="majorBidi"/>
        </w:rPr>
        <w:t>16</w:t>
      </w:r>
      <w:r w:rsidR="00576E5D" w:rsidRPr="00625550">
        <w:rPr>
          <w:rFonts w:asciiTheme="majorBidi" w:hAnsiTheme="majorBidi" w:cstheme="majorBidi"/>
        </w:rPr>
        <w:t xml:space="preserve"> (SD=3</w:t>
      </w:r>
      <w:r w:rsidR="00D40BF4" w:rsidRPr="00625550">
        <w:rPr>
          <w:rFonts w:asciiTheme="majorBidi" w:hAnsiTheme="majorBidi" w:cstheme="majorBidi"/>
        </w:rPr>
        <w:t>5</w:t>
      </w:r>
      <w:r w:rsidR="00576E5D" w:rsidRPr="00625550">
        <w:rPr>
          <w:rFonts w:asciiTheme="majorBidi" w:hAnsiTheme="majorBidi" w:cstheme="majorBidi"/>
        </w:rPr>
        <w:t>.</w:t>
      </w:r>
      <w:r w:rsidR="00D40BF4" w:rsidRPr="00625550">
        <w:rPr>
          <w:rFonts w:asciiTheme="majorBidi" w:hAnsiTheme="majorBidi" w:cstheme="majorBidi"/>
        </w:rPr>
        <w:t>9</w:t>
      </w:r>
      <w:r w:rsidR="00576E5D" w:rsidRPr="00625550">
        <w:rPr>
          <w:rFonts w:asciiTheme="majorBidi" w:hAnsiTheme="majorBidi" w:cstheme="majorBidi"/>
        </w:rPr>
        <w:t>) (where 0 indicates not religious at all).</w:t>
      </w:r>
    </w:p>
    <w:p w14:paraId="2CD2B34B" w14:textId="77777777" w:rsidR="00576E5D" w:rsidRPr="00625550" w:rsidRDefault="00576E5D" w:rsidP="001F2B38">
      <w:pPr>
        <w:spacing w:line="240" w:lineRule="auto"/>
        <w:rPr>
          <w:rFonts w:asciiTheme="majorBidi" w:hAnsiTheme="majorBidi" w:cstheme="majorBidi"/>
          <w:b/>
          <w:bCs/>
        </w:rPr>
      </w:pPr>
    </w:p>
    <w:p w14:paraId="33EA4303" w14:textId="6717D7A7" w:rsidR="00A41D47" w:rsidRPr="00625550" w:rsidRDefault="00576E5D" w:rsidP="001F2B38">
      <w:pPr>
        <w:spacing w:line="240" w:lineRule="auto"/>
      </w:pPr>
      <w:r w:rsidRPr="00625550">
        <w:rPr>
          <w:rFonts w:asciiTheme="majorBidi" w:hAnsiTheme="majorBidi" w:cstheme="majorBidi"/>
          <w:b/>
          <w:bCs/>
          <w:i/>
          <w:iCs/>
        </w:rPr>
        <w:lastRenderedPageBreak/>
        <w:t>Results</w:t>
      </w:r>
      <w:r w:rsidRPr="00625550">
        <w:rPr>
          <w:rFonts w:asciiTheme="majorBidi" w:hAnsiTheme="majorBidi" w:cstheme="majorBidi"/>
          <w:i/>
          <w:iCs/>
        </w:rPr>
        <w:t xml:space="preserve">. </w:t>
      </w:r>
      <w:r w:rsidR="00D40BF4" w:rsidRPr="00625550">
        <w:rPr>
          <w:rFonts w:asciiTheme="majorBidi" w:hAnsiTheme="majorBidi" w:cstheme="majorBidi"/>
        </w:rPr>
        <w:t>The</w:t>
      </w:r>
      <w:r w:rsidRPr="00625550">
        <w:rPr>
          <w:rFonts w:asciiTheme="majorBidi" w:hAnsiTheme="majorBidi" w:cstheme="majorBidi"/>
        </w:rPr>
        <w:t xml:space="preserve"> order of the formulations within each pair </w:t>
      </w:r>
      <w:r w:rsidR="00D40BF4" w:rsidRPr="00625550">
        <w:rPr>
          <w:rFonts w:asciiTheme="majorBidi" w:hAnsiTheme="majorBidi" w:cstheme="majorBidi"/>
        </w:rPr>
        <w:t>had no statistically significant effect in five of the six comparisons.</w:t>
      </w:r>
      <w:r w:rsidR="00D40BF4" w:rsidRPr="00625550">
        <w:rPr>
          <w:rStyle w:val="FootnoteReference"/>
          <w:rFonts w:asciiTheme="majorBidi" w:hAnsiTheme="majorBidi" w:cstheme="majorBidi"/>
        </w:rPr>
        <w:footnoteReference w:id="10"/>
      </w:r>
      <w:r w:rsidR="00D40BF4" w:rsidRPr="00625550">
        <w:rPr>
          <w:rFonts w:asciiTheme="majorBidi" w:hAnsiTheme="majorBidi" w:cstheme="majorBidi"/>
        </w:rPr>
        <w:t xml:space="preserve"> Similarly, the rule (</w:t>
      </w:r>
      <w:r w:rsidR="00D40BF4" w:rsidRPr="00625550">
        <w:rPr>
          <w:rFonts w:asciiTheme="majorBidi" w:hAnsiTheme="majorBidi" w:cstheme="majorBidi"/>
          <w:i/>
          <w:iCs/>
        </w:rPr>
        <w:t>Apartment</w:t>
      </w:r>
      <w:r w:rsidR="00D40BF4" w:rsidRPr="00625550">
        <w:rPr>
          <w:rFonts w:asciiTheme="majorBidi" w:hAnsiTheme="majorBidi" w:cstheme="majorBidi"/>
        </w:rPr>
        <w:t xml:space="preserve"> or </w:t>
      </w:r>
      <w:r w:rsidR="00D40BF4" w:rsidRPr="00625550">
        <w:rPr>
          <w:rFonts w:asciiTheme="majorBidi" w:hAnsiTheme="majorBidi" w:cstheme="majorBidi"/>
          <w:i/>
          <w:iCs/>
        </w:rPr>
        <w:t>Electronics</w:t>
      </w:r>
      <w:r w:rsidR="00D40BF4" w:rsidRPr="00625550">
        <w:rPr>
          <w:rFonts w:asciiTheme="majorBidi" w:hAnsiTheme="majorBidi" w:cstheme="majorBidi"/>
        </w:rPr>
        <w:t>) had no statistically significant effect in five out of the six comparisons.</w:t>
      </w:r>
      <w:r w:rsidR="00D40BF4" w:rsidRPr="00625550">
        <w:rPr>
          <w:rStyle w:val="FootnoteReference"/>
          <w:rFonts w:asciiTheme="majorBidi" w:hAnsiTheme="majorBidi" w:cstheme="majorBidi"/>
        </w:rPr>
        <w:footnoteReference w:id="11"/>
      </w:r>
      <w:r w:rsidR="009D7817" w:rsidRPr="00625550">
        <w:rPr>
          <w:rFonts w:asciiTheme="majorBidi" w:hAnsiTheme="majorBidi" w:cstheme="majorBidi"/>
        </w:rPr>
        <w:t xml:space="preserve"> Across the two orders and two rules, </w:t>
      </w:r>
      <w:r w:rsidR="003E6E1B" w:rsidRPr="00625550">
        <w:rPr>
          <w:rFonts w:asciiTheme="majorBidi" w:hAnsiTheme="majorBidi" w:cstheme="majorBidi"/>
        </w:rPr>
        <w:t xml:space="preserve">after </w:t>
      </w:r>
      <w:r w:rsidR="009D7817" w:rsidRPr="00625550">
        <w:rPr>
          <w:rFonts w:asciiTheme="majorBidi" w:hAnsiTheme="majorBidi" w:cstheme="majorBidi"/>
        </w:rPr>
        <w:t xml:space="preserve">excluding </w:t>
      </w:r>
      <w:r w:rsidR="00A8412D" w:rsidRPr="00625550">
        <w:rPr>
          <w:rFonts w:asciiTheme="majorBidi" w:hAnsiTheme="majorBidi" w:cstheme="majorBidi"/>
        </w:rPr>
        <w:t xml:space="preserve">subjects who were indifferent between the two formulations, three of the comparisons had a significant effect: </w:t>
      </w:r>
      <w:r w:rsidR="00F452C8" w:rsidRPr="00625550">
        <w:rPr>
          <w:rFonts w:asciiTheme="majorBidi" w:hAnsiTheme="majorBidi" w:cstheme="majorBidi"/>
        </w:rPr>
        <w:t>subjects</w:t>
      </w:r>
      <w:r w:rsidR="00A8412D" w:rsidRPr="00625550">
        <w:rPr>
          <w:rFonts w:asciiTheme="majorBidi" w:hAnsiTheme="majorBidi" w:cstheme="majorBidi"/>
        </w:rPr>
        <w:t xml:space="preserve"> judged </w:t>
      </w:r>
      <w:r w:rsidR="00A8412D" w:rsidRPr="00625550">
        <w:rPr>
          <w:rFonts w:asciiTheme="majorBidi" w:hAnsiTheme="majorBidi" w:cstheme="majorBidi"/>
          <w:i/>
          <w:iCs/>
        </w:rPr>
        <w:t xml:space="preserve">Positive </w:t>
      </w:r>
      <w:r w:rsidR="003E6E1B" w:rsidRPr="00625550">
        <w:rPr>
          <w:rFonts w:asciiTheme="majorBidi" w:hAnsiTheme="majorBidi" w:cstheme="majorBidi"/>
        </w:rPr>
        <w:t xml:space="preserve">to be </w:t>
      </w:r>
      <w:r w:rsidR="00A8412D" w:rsidRPr="00625550">
        <w:rPr>
          <w:rFonts w:asciiTheme="majorBidi" w:hAnsiTheme="majorBidi" w:cstheme="majorBidi"/>
        </w:rPr>
        <w:t xml:space="preserve">more desirable than </w:t>
      </w:r>
      <w:r w:rsidR="00A8412D" w:rsidRPr="00625550">
        <w:rPr>
          <w:rFonts w:asciiTheme="majorBidi" w:hAnsiTheme="majorBidi" w:cstheme="majorBidi"/>
          <w:i/>
          <w:iCs/>
        </w:rPr>
        <w:t>Negative</w:t>
      </w:r>
      <w:r w:rsidR="00A8412D" w:rsidRPr="00625550">
        <w:rPr>
          <w:rFonts w:asciiTheme="majorBidi" w:hAnsiTheme="majorBidi" w:cstheme="majorBidi"/>
        </w:rPr>
        <w:t xml:space="preserve"> (</w:t>
      </w:r>
      <w:proofErr w:type="spellStart"/>
      <w:r w:rsidR="00A8412D" w:rsidRPr="00625550">
        <w:rPr>
          <w:rFonts w:asciiTheme="majorBidi" w:hAnsiTheme="majorBidi" w:cstheme="majorBidi"/>
        </w:rPr>
        <w:t>N</w:t>
      </w:r>
      <w:r w:rsidR="00D82932" w:rsidRPr="00625550">
        <w:rPr>
          <w:rFonts w:asciiTheme="majorBidi" w:hAnsiTheme="majorBidi" w:cstheme="majorBidi"/>
          <w:vertAlign w:val="subscript"/>
        </w:rPr>
        <w:t>P</w:t>
      </w:r>
      <w:r w:rsidR="00A8412D" w:rsidRPr="00625550">
        <w:rPr>
          <w:rFonts w:asciiTheme="majorBidi" w:hAnsiTheme="majorBidi" w:cstheme="majorBidi"/>
          <w:vertAlign w:val="subscript"/>
        </w:rPr>
        <w:t>ositive</w:t>
      </w:r>
      <w:proofErr w:type="spellEnd"/>
      <w:r w:rsidR="00A8412D" w:rsidRPr="00625550">
        <w:rPr>
          <w:rFonts w:asciiTheme="majorBidi" w:hAnsiTheme="majorBidi" w:cstheme="majorBidi"/>
        </w:rPr>
        <w:t xml:space="preserve">: 80; </w:t>
      </w:r>
      <w:proofErr w:type="spellStart"/>
      <w:r w:rsidR="00A8412D" w:rsidRPr="00625550">
        <w:rPr>
          <w:rFonts w:asciiTheme="majorBidi" w:hAnsiTheme="majorBidi" w:cstheme="majorBidi"/>
        </w:rPr>
        <w:t>N</w:t>
      </w:r>
      <w:r w:rsidR="00D82932" w:rsidRPr="00625550">
        <w:rPr>
          <w:rFonts w:asciiTheme="majorBidi" w:hAnsiTheme="majorBidi" w:cstheme="majorBidi"/>
          <w:vertAlign w:val="subscript"/>
        </w:rPr>
        <w:t>N</w:t>
      </w:r>
      <w:r w:rsidR="00A8412D" w:rsidRPr="00625550">
        <w:rPr>
          <w:rFonts w:asciiTheme="majorBidi" w:hAnsiTheme="majorBidi" w:cstheme="majorBidi"/>
          <w:vertAlign w:val="subscript"/>
        </w:rPr>
        <w:t>egative</w:t>
      </w:r>
      <w:proofErr w:type="spellEnd"/>
      <w:r w:rsidR="00A8412D" w:rsidRPr="00625550">
        <w:rPr>
          <w:rFonts w:asciiTheme="majorBidi" w:hAnsiTheme="majorBidi" w:cstheme="majorBidi"/>
        </w:rPr>
        <w:t>: 29; χ</w:t>
      </w:r>
      <w:r w:rsidR="00A8412D" w:rsidRPr="00625550">
        <w:rPr>
          <w:rFonts w:asciiTheme="majorBidi" w:hAnsiTheme="majorBidi" w:cstheme="majorBidi"/>
          <w:vertAlign w:val="superscript"/>
        </w:rPr>
        <w:t>2</w:t>
      </w:r>
      <w:r w:rsidR="00A8412D" w:rsidRPr="00625550">
        <w:rPr>
          <w:rFonts w:asciiTheme="majorBidi" w:hAnsiTheme="majorBidi" w:cstheme="majorBidi"/>
        </w:rPr>
        <w:t xml:space="preserve">(1)= 23.862; </w:t>
      </w:r>
      <w:r w:rsidR="00A8412D" w:rsidRPr="00625550">
        <w:rPr>
          <w:rFonts w:asciiTheme="majorBidi" w:hAnsiTheme="majorBidi" w:cstheme="majorBidi"/>
          <w:i/>
          <w:iCs/>
        </w:rPr>
        <w:t>p</w:t>
      </w:r>
      <w:r w:rsidR="00A8412D" w:rsidRPr="00625550">
        <w:rPr>
          <w:rFonts w:asciiTheme="majorBidi" w:hAnsiTheme="majorBidi" w:cstheme="majorBidi"/>
        </w:rPr>
        <w:t xml:space="preserve">&lt;0.001); </w:t>
      </w:r>
      <w:r w:rsidR="00A8412D" w:rsidRPr="00625550">
        <w:rPr>
          <w:rFonts w:asciiTheme="majorBidi" w:hAnsiTheme="majorBidi" w:cstheme="majorBidi"/>
          <w:i/>
          <w:iCs/>
        </w:rPr>
        <w:t xml:space="preserve">Duty </w:t>
      </w:r>
      <w:r w:rsidR="00A8412D" w:rsidRPr="00625550">
        <w:rPr>
          <w:rFonts w:asciiTheme="majorBidi" w:hAnsiTheme="majorBidi" w:cstheme="majorBidi"/>
        </w:rPr>
        <w:t xml:space="preserve">as more desirable than </w:t>
      </w:r>
      <w:r w:rsidR="00A8412D" w:rsidRPr="00625550">
        <w:rPr>
          <w:rFonts w:asciiTheme="majorBidi" w:hAnsiTheme="majorBidi" w:cstheme="majorBidi"/>
          <w:i/>
          <w:iCs/>
        </w:rPr>
        <w:t>Negative</w:t>
      </w:r>
      <w:r w:rsidR="00A8412D" w:rsidRPr="00625550">
        <w:rPr>
          <w:rFonts w:asciiTheme="majorBidi" w:hAnsiTheme="majorBidi" w:cstheme="majorBidi"/>
        </w:rPr>
        <w:t xml:space="preserve"> (</w:t>
      </w:r>
      <w:proofErr w:type="spellStart"/>
      <w:r w:rsidR="00A8412D" w:rsidRPr="00625550">
        <w:rPr>
          <w:rFonts w:asciiTheme="majorBidi" w:hAnsiTheme="majorBidi" w:cstheme="majorBidi"/>
        </w:rPr>
        <w:t>N</w:t>
      </w:r>
      <w:r w:rsidR="00D82932" w:rsidRPr="00625550">
        <w:rPr>
          <w:rFonts w:asciiTheme="majorBidi" w:hAnsiTheme="majorBidi" w:cstheme="majorBidi"/>
          <w:vertAlign w:val="subscript"/>
        </w:rPr>
        <w:t>D</w:t>
      </w:r>
      <w:r w:rsidR="00A8412D" w:rsidRPr="00625550">
        <w:rPr>
          <w:rFonts w:asciiTheme="majorBidi" w:hAnsiTheme="majorBidi" w:cstheme="majorBidi"/>
          <w:vertAlign w:val="subscript"/>
        </w:rPr>
        <w:t>uty</w:t>
      </w:r>
      <w:proofErr w:type="spellEnd"/>
      <w:r w:rsidR="00A8412D" w:rsidRPr="00625550">
        <w:rPr>
          <w:rFonts w:asciiTheme="majorBidi" w:hAnsiTheme="majorBidi" w:cstheme="majorBidi"/>
        </w:rPr>
        <w:t xml:space="preserve">: 82; </w:t>
      </w:r>
      <w:proofErr w:type="spellStart"/>
      <w:r w:rsidR="00A8412D" w:rsidRPr="00625550">
        <w:rPr>
          <w:rFonts w:asciiTheme="majorBidi" w:hAnsiTheme="majorBidi" w:cstheme="majorBidi"/>
        </w:rPr>
        <w:t>N</w:t>
      </w:r>
      <w:r w:rsidR="00D82932" w:rsidRPr="00625550">
        <w:rPr>
          <w:rFonts w:asciiTheme="majorBidi" w:hAnsiTheme="majorBidi" w:cstheme="majorBidi"/>
          <w:vertAlign w:val="subscript"/>
        </w:rPr>
        <w:t>N</w:t>
      </w:r>
      <w:r w:rsidR="00A8412D" w:rsidRPr="00625550">
        <w:rPr>
          <w:rFonts w:asciiTheme="majorBidi" w:hAnsiTheme="majorBidi" w:cstheme="majorBidi"/>
          <w:vertAlign w:val="subscript"/>
        </w:rPr>
        <w:t>egative</w:t>
      </w:r>
      <w:proofErr w:type="spellEnd"/>
      <w:r w:rsidR="00A8412D" w:rsidRPr="00625550">
        <w:rPr>
          <w:rFonts w:asciiTheme="majorBidi" w:hAnsiTheme="majorBidi" w:cstheme="majorBidi"/>
        </w:rPr>
        <w:t>: 14; χ</w:t>
      </w:r>
      <w:r w:rsidR="00A8412D" w:rsidRPr="00625550">
        <w:rPr>
          <w:rFonts w:asciiTheme="majorBidi" w:hAnsiTheme="majorBidi" w:cstheme="majorBidi"/>
          <w:vertAlign w:val="superscript"/>
        </w:rPr>
        <w:t>2</w:t>
      </w:r>
      <w:r w:rsidR="00A8412D" w:rsidRPr="00625550">
        <w:rPr>
          <w:rFonts w:asciiTheme="majorBidi" w:hAnsiTheme="majorBidi" w:cstheme="majorBidi"/>
        </w:rPr>
        <w:t xml:space="preserve">(1)=48.16; </w:t>
      </w:r>
      <w:r w:rsidR="00A8412D" w:rsidRPr="00625550">
        <w:rPr>
          <w:rFonts w:asciiTheme="majorBidi" w:hAnsiTheme="majorBidi" w:cstheme="majorBidi"/>
          <w:i/>
          <w:iCs/>
        </w:rPr>
        <w:t>p</w:t>
      </w:r>
      <w:r w:rsidR="00A8412D" w:rsidRPr="00625550">
        <w:rPr>
          <w:rFonts w:asciiTheme="majorBidi" w:hAnsiTheme="majorBidi" w:cstheme="majorBidi"/>
        </w:rPr>
        <w:t>&lt;0.001);</w:t>
      </w:r>
      <w:r w:rsidR="00F452C8" w:rsidRPr="00625550">
        <w:rPr>
          <w:rFonts w:asciiTheme="majorBidi" w:hAnsiTheme="majorBidi" w:cstheme="majorBidi"/>
        </w:rPr>
        <w:t xml:space="preserve"> and</w:t>
      </w:r>
      <w:r w:rsidR="00A8412D" w:rsidRPr="00625550">
        <w:rPr>
          <w:rFonts w:asciiTheme="majorBidi" w:hAnsiTheme="majorBidi" w:cstheme="majorBidi"/>
        </w:rPr>
        <w:t xml:space="preserve"> </w:t>
      </w:r>
      <w:r w:rsidR="00A8412D" w:rsidRPr="00625550">
        <w:rPr>
          <w:rFonts w:asciiTheme="majorBidi" w:hAnsiTheme="majorBidi" w:cstheme="majorBidi"/>
          <w:i/>
          <w:iCs/>
        </w:rPr>
        <w:t>Duty</w:t>
      </w:r>
      <w:r w:rsidR="00A8412D" w:rsidRPr="00625550">
        <w:rPr>
          <w:rFonts w:asciiTheme="majorBidi" w:hAnsiTheme="majorBidi" w:cstheme="majorBidi"/>
        </w:rPr>
        <w:t xml:space="preserve"> as more </w:t>
      </w:r>
      <w:r w:rsidR="00F452C8" w:rsidRPr="00625550">
        <w:rPr>
          <w:rFonts w:asciiTheme="majorBidi" w:hAnsiTheme="majorBidi" w:cstheme="majorBidi"/>
        </w:rPr>
        <w:t xml:space="preserve">desirable than </w:t>
      </w:r>
      <w:r w:rsidR="00F452C8" w:rsidRPr="00625550">
        <w:rPr>
          <w:rFonts w:asciiTheme="majorBidi" w:hAnsiTheme="majorBidi" w:cstheme="majorBidi"/>
          <w:i/>
          <w:iCs/>
        </w:rPr>
        <w:t xml:space="preserve">Prohibition </w:t>
      </w:r>
      <w:r w:rsidR="00F452C8" w:rsidRPr="00625550">
        <w:rPr>
          <w:rFonts w:asciiTheme="majorBidi" w:hAnsiTheme="majorBidi" w:cstheme="majorBidi"/>
        </w:rPr>
        <w:t>(</w:t>
      </w:r>
      <w:proofErr w:type="spellStart"/>
      <w:r w:rsidR="00F452C8" w:rsidRPr="00625550">
        <w:rPr>
          <w:rFonts w:asciiTheme="majorBidi" w:hAnsiTheme="majorBidi" w:cstheme="majorBidi"/>
        </w:rPr>
        <w:t>N</w:t>
      </w:r>
      <w:r w:rsidR="00D82932" w:rsidRPr="00625550">
        <w:rPr>
          <w:rFonts w:asciiTheme="majorBidi" w:hAnsiTheme="majorBidi" w:cstheme="majorBidi"/>
          <w:vertAlign w:val="subscript"/>
        </w:rPr>
        <w:t>D</w:t>
      </w:r>
      <w:r w:rsidR="00F452C8" w:rsidRPr="00625550">
        <w:rPr>
          <w:rFonts w:asciiTheme="majorBidi" w:hAnsiTheme="majorBidi" w:cstheme="majorBidi"/>
          <w:vertAlign w:val="subscript"/>
        </w:rPr>
        <w:t>uty</w:t>
      </w:r>
      <w:proofErr w:type="spellEnd"/>
      <w:r w:rsidR="00F452C8" w:rsidRPr="00625550">
        <w:rPr>
          <w:rFonts w:asciiTheme="majorBidi" w:hAnsiTheme="majorBidi" w:cstheme="majorBidi"/>
        </w:rPr>
        <w:t xml:space="preserve">: 88; </w:t>
      </w:r>
      <w:proofErr w:type="spellStart"/>
      <w:r w:rsidR="00F452C8" w:rsidRPr="00625550">
        <w:rPr>
          <w:rFonts w:asciiTheme="majorBidi" w:hAnsiTheme="majorBidi" w:cstheme="majorBidi"/>
        </w:rPr>
        <w:t>N</w:t>
      </w:r>
      <w:r w:rsidR="00D82932" w:rsidRPr="00625550">
        <w:rPr>
          <w:rFonts w:asciiTheme="majorBidi" w:hAnsiTheme="majorBidi" w:cstheme="majorBidi"/>
          <w:vertAlign w:val="subscript"/>
        </w:rPr>
        <w:t>P</w:t>
      </w:r>
      <w:r w:rsidR="00F452C8" w:rsidRPr="00625550">
        <w:rPr>
          <w:rFonts w:asciiTheme="majorBidi" w:hAnsiTheme="majorBidi" w:cstheme="majorBidi"/>
          <w:vertAlign w:val="subscript"/>
        </w:rPr>
        <w:t>rohibition</w:t>
      </w:r>
      <w:proofErr w:type="spellEnd"/>
      <w:r w:rsidR="00F452C8" w:rsidRPr="00625550">
        <w:rPr>
          <w:rFonts w:asciiTheme="majorBidi" w:hAnsiTheme="majorBidi" w:cstheme="majorBidi"/>
        </w:rPr>
        <w:t>: 17; χ</w:t>
      </w:r>
      <w:r w:rsidR="00F452C8" w:rsidRPr="00625550">
        <w:rPr>
          <w:rFonts w:asciiTheme="majorBidi" w:hAnsiTheme="majorBidi" w:cstheme="majorBidi"/>
          <w:vertAlign w:val="superscript"/>
        </w:rPr>
        <w:t>2</w:t>
      </w:r>
      <w:r w:rsidR="00F452C8" w:rsidRPr="00625550">
        <w:rPr>
          <w:rFonts w:asciiTheme="majorBidi" w:hAnsiTheme="majorBidi" w:cstheme="majorBidi"/>
        </w:rPr>
        <w:t xml:space="preserve">(1)= 48.01; </w:t>
      </w:r>
      <w:r w:rsidR="00F452C8" w:rsidRPr="00625550">
        <w:rPr>
          <w:rFonts w:asciiTheme="majorBidi" w:hAnsiTheme="majorBidi" w:cstheme="majorBidi"/>
          <w:i/>
          <w:iCs/>
        </w:rPr>
        <w:t>p</w:t>
      </w:r>
      <w:r w:rsidR="00F452C8" w:rsidRPr="00625550">
        <w:rPr>
          <w:rFonts w:asciiTheme="majorBidi" w:hAnsiTheme="majorBidi" w:cstheme="majorBidi"/>
        </w:rPr>
        <w:t xml:space="preserve">&lt;0.001). In addition, one comparison had a marginally significant effect: subjects judged </w:t>
      </w:r>
      <w:r w:rsidR="00F452C8" w:rsidRPr="00625550">
        <w:rPr>
          <w:rFonts w:asciiTheme="majorBidi" w:hAnsiTheme="majorBidi" w:cstheme="majorBidi"/>
          <w:i/>
          <w:iCs/>
        </w:rPr>
        <w:t>Duty</w:t>
      </w:r>
      <w:r w:rsidR="00F452C8" w:rsidRPr="00625550">
        <w:rPr>
          <w:rFonts w:asciiTheme="majorBidi" w:hAnsiTheme="majorBidi" w:cstheme="majorBidi"/>
        </w:rPr>
        <w:t xml:space="preserve"> as more desirable than </w:t>
      </w:r>
      <w:r w:rsidR="00F452C8" w:rsidRPr="00625550">
        <w:rPr>
          <w:rFonts w:asciiTheme="majorBidi" w:hAnsiTheme="majorBidi" w:cstheme="majorBidi"/>
          <w:i/>
          <w:iCs/>
        </w:rPr>
        <w:t xml:space="preserve">Positive </w:t>
      </w:r>
      <w:r w:rsidR="00A8412D" w:rsidRPr="00625550">
        <w:rPr>
          <w:rFonts w:asciiTheme="majorBidi" w:hAnsiTheme="majorBidi" w:cstheme="majorBidi"/>
        </w:rPr>
        <w:t>(</w:t>
      </w:r>
      <w:proofErr w:type="spellStart"/>
      <w:r w:rsidR="00F452C8" w:rsidRPr="00625550">
        <w:rPr>
          <w:rFonts w:asciiTheme="majorBidi" w:hAnsiTheme="majorBidi" w:cstheme="majorBidi"/>
        </w:rPr>
        <w:t>N</w:t>
      </w:r>
      <w:r w:rsidR="00D82932" w:rsidRPr="00625550">
        <w:rPr>
          <w:rFonts w:asciiTheme="majorBidi" w:hAnsiTheme="majorBidi" w:cstheme="majorBidi"/>
          <w:vertAlign w:val="subscript"/>
        </w:rPr>
        <w:t>D</w:t>
      </w:r>
      <w:r w:rsidR="00F452C8" w:rsidRPr="00625550">
        <w:rPr>
          <w:rFonts w:asciiTheme="majorBidi" w:hAnsiTheme="majorBidi" w:cstheme="majorBidi"/>
          <w:vertAlign w:val="subscript"/>
        </w:rPr>
        <w:t>uty</w:t>
      </w:r>
      <w:proofErr w:type="spellEnd"/>
      <w:r w:rsidR="00F452C8" w:rsidRPr="00625550">
        <w:rPr>
          <w:rFonts w:asciiTheme="majorBidi" w:hAnsiTheme="majorBidi" w:cstheme="majorBidi"/>
        </w:rPr>
        <w:t xml:space="preserve">: 48; </w:t>
      </w:r>
      <w:proofErr w:type="spellStart"/>
      <w:r w:rsidR="00A8412D" w:rsidRPr="00625550">
        <w:rPr>
          <w:rFonts w:asciiTheme="majorBidi" w:hAnsiTheme="majorBidi" w:cstheme="majorBidi"/>
        </w:rPr>
        <w:t>N</w:t>
      </w:r>
      <w:r w:rsidR="00D82932" w:rsidRPr="00625550">
        <w:rPr>
          <w:rFonts w:asciiTheme="majorBidi" w:hAnsiTheme="majorBidi" w:cstheme="majorBidi"/>
          <w:vertAlign w:val="subscript"/>
        </w:rPr>
        <w:t>P</w:t>
      </w:r>
      <w:r w:rsidR="00A8412D" w:rsidRPr="00625550">
        <w:rPr>
          <w:rFonts w:asciiTheme="majorBidi" w:hAnsiTheme="majorBidi" w:cstheme="majorBidi"/>
          <w:vertAlign w:val="subscript"/>
        </w:rPr>
        <w:t>ositive</w:t>
      </w:r>
      <w:proofErr w:type="spellEnd"/>
      <w:r w:rsidR="00A8412D" w:rsidRPr="00625550">
        <w:rPr>
          <w:rFonts w:asciiTheme="majorBidi" w:hAnsiTheme="majorBidi" w:cstheme="majorBidi"/>
        </w:rPr>
        <w:t>: 33; χ</w:t>
      </w:r>
      <w:r w:rsidR="00A8412D" w:rsidRPr="00625550">
        <w:rPr>
          <w:rFonts w:asciiTheme="majorBidi" w:hAnsiTheme="majorBidi" w:cstheme="majorBidi"/>
          <w:vertAlign w:val="superscript"/>
        </w:rPr>
        <w:t>2</w:t>
      </w:r>
      <w:r w:rsidR="00A8412D" w:rsidRPr="00625550">
        <w:rPr>
          <w:rFonts w:asciiTheme="majorBidi" w:hAnsiTheme="majorBidi" w:cstheme="majorBidi"/>
        </w:rPr>
        <w:t>(</w:t>
      </w:r>
      <w:proofErr w:type="gramStart"/>
      <w:r w:rsidR="00A8412D" w:rsidRPr="00625550">
        <w:rPr>
          <w:rFonts w:asciiTheme="majorBidi" w:hAnsiTheme="majorBidi" w:cstheme="majorBidi"/>
        </w:rPr>
        <w:t>1)=</w:t>
      </w:r>
      <w:proofErr w:type="gramEnd"/>
      <w:r w:rsidR="00A8412D" w:rsidRPr="00625550">
        <w:rPr>
          <w:rFonts w:asciiTheme="majorBidi" w:hAnsiTheme="majorBidi" w:cstheme="majorBidi"/>
        </w:rPr>
        <w:t xml:space="preserve">2.78; </w:t>
      </w:r>
      <w:r w:rsidR="00A8412D" w:rsidRPr="00625550">
        <w:rPr>
          <w:rFonts w:asciiTheme="majorBidi" w:hAnsiTheme="majorBidi" w:cstheme="majorBidi"/>
          <w:i/>
          <w:iCs/>
        </w:rPr>
        <w:t>p=</w:t>
      </w:r>
      <w:r w:rsidR="00A8412D" w:rsidRPr="00625550">
        <w:rPr>
          <w:rFonts w:asciiTheme="majorBidi" w:hAnsiTheme="majorBidi" w:cstheme="majorBidi"/>
        </w:rPr>
        <w:t>0.096)</w:t>
      </w:r>
      <w:r w:rsidR="00A8412D" w:rsidRPr="00625550">
        <w:rPr>
          <w:rFonts w:asciiTheme="majorBidi" w:hAnsiTheme="majorBidi" w:cstheme="majorBidi"/>
          <w:i/>
          <w:iCs/>
        </w:rPr>
        <w:t xml:space="preserve">. </w:t>
      </w:r>
      <w:r w:rsidR="00A8412D" w:rsidRPr="00625550">
        <w:rPr>
          <w:rFonts w:asciiTheme="majorBidi" w:hAnsiTheme="majorBidi" w:cstheme="majorBidi"/>
        </w:rPr>
        <w:t>The</w:t>
      </w:r>
      <w:r w:rsidR="00F452C8" w:rsidRPr="00625550">
        <w:rPr>
          <w:rFonts w:asciiTheme="majorBidi" w:hAnsiTheme="majorBidi" w:cstheme="majorBidi"/>
        </w:rPr>
        <w:t xml:space="preserve">se judgments </w:t>
      </w:r>
      <w:r w:rsidR="00A41D47" w:rsidRPr="00625550">
        <w:rPr>
          <w:rFonts w:asciiTheme="majorBidi" w:hAnsiTheme="majorBidi" w:cstheme="majorBidi"/>
        </w:rPr>
        <w:t>replicate</w:t>
      </w:r>
      <w:r w:rsidR="003E6E1B" w:rsidRPr="00625550">
        <w:rPr>
          <w:rFonts w:asciiTheme="majorBidi" w:hAnsiTheme="majorBidi" w:cstheme="majorBidi"/>
        </w:rPr>
        <w:t>,</w:t>
      </w:r>
      <w:r w:rsidR="00A41D47" w:rsidRPr="00625550">
        <w:rPr>
          <w:rFonts w:asciiTheme="majorBidi" w:hAnsiTheme="majorBidi" w:cstheme="majorBidi"/>
        </w:rPr>
        <w:t xml:space="preserve"> in a comparative mode</w:t>
      </w:r>
      <w:r w:rsidR="003E6E1B" w:rsidRPr="00625550">
        <w:rPr>
          <w:rFonts w:asciiTheme="majorBidi" w:hAnsiTheme="majorBidi" w:cstheme="majorBidi"/>
        </w:rPr>
        <w:t>,</w:t>
      </w:r>
      <w:r w:rsidR="00A41D47" w:rsidRPr="00625550">
        <w:rPr>
          <w:rFonts w:asciiTheme="majorBidi" w:hAnsiTheme="majorBidi" w:cstheme="majorBidi"/>
        </w:rPr>
        <w:t xml:space="preserve"> the judgments expressed in </w:t>
      </w:r>
      <w:r w:rsidR="00F452C8" w:rsidRPr="00625550">
        <w:rPr>
          <w:rFonts w:asciiTheme="majorBidi" w:hAnsiTheme="majorBidi" w:cstheme="majorBidi"/>
        </w:rPr>
        <w:t>Stud</w:t>
      </w:r>
      <w:r w:rsidR="00BE00BE" w:rsidRPr="00625550">
        <w:rPr>
          <w:rFonts w:asciiTheme="majorBidi" w:hAnsiTheme="majorBidi" w:cstheme="majorBidi"/>
        </w:rPr>
        <w:t xml:space="preserve">ies </w:t>
      </w:r>
      <w:r w:rsidR="00F452C8" w:rsidRPr="00625550">
        <w:t xml:space="preserve">1 </w:t>
      </w:r>
      <w:r w:rsidR="00BE00BE" w:rsidRPr="00625550">
        <w:t xml:space="preserve">and 2 </w:t>
      </w:r>
      <w:r w:rsidR="00F452C8" w:rsidRPr="00625550">
        <w:t xml:space="preserve">in </w:t>
      </w:r>
      <w:r w:rsidR="003E6E1B" w:rsidRPr="00625550">
        <w:t xml:space="preserve">the </w:t>
      </w:r>
      <w:r w:rsidR="006510C7" w:rsidRPr="00625550">
        <w:t>separate evaluation mode.</w:t>
      </w:r>
      <w:bookmarkStart w:id="13" w:name="_Ref1378795"/>
      <w:r w:rsidRPr="00625550">
        <w:rPr>
          <w:rStyle w:val="FootnoteReference"/>
          <w:rFonts w:asciiTheme="majorBidi" w:hAnsiTheme="majorBidi" w:cstheme="majorBidi"/>
        </w:rPr>
        <w:footnoteReference w:id="12"/>
      </w:r>
      <w:bookmarkEnd w:id="13"/>
      <w:r w:rsidR="006510C7" w:rsidRPr="00625550">
        <w:t xml:space="preserve"> </w:t>
      </w:r>
      <w:r w:rsidR="00287AB2" w:rsidRPr="00625550">
        <w:t>Figure 4</w:t>
      </w:r>
      <w:r w:rsidR="00A41D47" w:rsidRPr="00625550">
        <w:t xml:space="preserve"> depicts the judgments of comparative desirability </w:t>
      </w:r>
      <w:r w:rsidR="003E6E1B" w:rsidRPr="00625550">
        <w:t xml:space="preserve">across </w:t>
      </w:r>
      <w:r w:rsidR="00A41D47" w:rsidRPr="00625550">
        <w:t>the six comparisons.</w:t>
      </w:r>
    </w:p>
    <w:p w14:paraId="632E041D" w14:textId="77777777" w:rsidR="00D17D6D" w:rsidRPr="00625550" w:rsidRDefault="00D17D6D" w:rsidP="001F2B38">
      <w:pPr>
        <w:spacing w:line="240" w:lineRule="auto"/>
        <w:rPr>
          <w:rFonts w:asciiTheme="majorBidi" w:hAnsiTheme="majorBidi" w:cstheme="majorBidi"/>
        </w:rPr>
      </w:pPr>
    </w:p>
    <w:p w14:paraId="673CED07" w14:textId="0CAABBF7" w:rsidR="00FA23D5" w:rsidRPr="00625550" w:rsidRDefault="00051045" w:rsidP="00FA23D5">
      <w:pPr>
        <w:spacing w:line="240" w:lineRule="auto"/>
        <w:jc w:val="center"/>
        <w:rPr>
          <w:rFonts w:asciiTheme="majorBidi" w:hAnsiTheme="majorBidi" w:cstheme="majorBidi"/>
        </w:rPr>
      </w:pPr>
      <w:r w:rsidRPr="00625550">
        <w:rPr>
          <w:rFonts w:asciiTheme="majorBidi" w:hAnsiTheme="majorBidi" w:cstheme="majorBidi"/>
          <w:noProof/>
        </w:rPr>
        <w:drawing>
          <wp:inline distT="0" distB="0" distL="0" distR="0" wp14:anchorId="7DEEFB7E" wp14:editId="0CF99B0C">
            <wp:extent cx="5911215" cy="3585491"/>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807" cy="3587063"/>
                    </a:xfrm>
                    <a:prstGeom prst="rect">
                      <a:avLst/>
                    </a:prstGeom>
                    <a:noFill/>
                  </pic:spPr>
                </pic:pic>
              </a:graphicData>
            </a:graphic>
          </wp:inline>
        </w:drawing>
      </w:r>
    </w:p>
    <w:p w14:paraId="285A4C93" w14:textId="21CD5929" w:rsidR="00576E5D" w:rsidRPr="00625550" w:rsidRDefault="00576E5D" w:rsidP="001F2B38">
      <w:pPr>
        <w:spacing w:line="240" w:lineRule="auto"/>
        <w:jc w:val="center"/>
        <w:rPr>
          <w:rFonts w:asciiTheme="majorBidi" w:hAnsiTheme="majorBidi" w:cstheme="majorBidi"/>
        </w:rPr>
      </w:pPr>
    </w:p>
    <w:p w14:paraId="6CF9033C" w14:textId="5597E337" w:rsidR="0094410B" w:rsidRPr="00625550" w:rsidRDefault="00576E5D" w:rsidP="001F2B38">
      <w:pPr>
        <w:spacing w:line="240" w:lineRule="auto"/>
        <w:ind w:firstLine="340"/>
        <w:rPr>
          <w:rFonts w:asciiTheme="majorBidi" w:hAnsiTheme="majorBidi" w:cstheme="majorBidi"/>
        </w:rPr>
      </w:pPr>
      <w:r w:rsidRPr="00625550">
        <w:rPr>
          <w:rFonts w:asciiTheme="majorBidi" w:hAnsiTheme="majorBidi" w:cstheme="majorBidi"/>
        </w:rPr>
        <w:lastRenderedPageBreak/>
        <w:t xml:space="preserve">To analyze participants’ explanations for their judgments of comparative desirability, we coded their answers into five categories: </w:t>
      </w:r>
      <w:r w:rsidRPr="00625550">
        <w:rPr>
          <w:rFonts w:asciiTheme="majorBidi" w:hAnsiTheme="majorBidi" w:cstheme="majorBidi"/>
        </w:rPr>
        <w:br/>
        <w:t>(1) Greater </w:t>
      </w:r>
      <w:r w:rsidRPr="00625550">
        <w:rPr>
          <w:rFonts w:asciiTheme="majorBidi" w:hAnsiTheme="majorBidi" w:cstheme="majorBidi"/>
          <w:i/>
          <w:iCs/>
        </w:rPr>
        <w:t>Protection</w:t>
      </w:r>
      <w:r w:rsidRPr="00625550">
        <w:rPr>
          <w:rFonts w:asciiTheme="majorBidi" w:hAnsiTheme="majorBidi" w:cstheme="majorBidi"/>
        </w:rPr>
        <w:t> for customers (</w:t>
      </w:r>
      <w:r w:rsidR="00D82932" w:rsidRPr="00625550">
        <w:rPr>
          <w:rFonts w:asciiTheme="majorBidi" w:hAnsiTheme="majorBidi" w:cstheme="majorBidi"/>
        </w:rPr>
        <w:t>including</w:t>
      </w:r>
      <w:r w:rsidRPr="00625550">
        <w:rPr>
          <w:rFonts w:asciiTheme="majorBidi" w:hAnsiTheme="majorBidi" w:cstheme="majorBidi"/>
        </w:rPr>
        <w:t xml:space="preserve"> arguments that the preferred formulation was more effective</w:t>
      </w:r>
      <w:r w:rsidR="00332E25" w:rsidRPr="00625550">
        <w:rPr>
          <w:rFonts w:asciiTheme="majorBidi" w:hAnsiTheme="majorBidi" w:cstheme="majorBidi"/>
        </w:rPr>
        <w:t>;</w:t>
      </w:r>
      <w:r w:rsidRPr="00625550">
        <w:rPr>
          <w:rFonts w:asciiTheme="majorBidi" w:hAnsiTheme="majorBidi" w:cstheme="majorBidi"/>
        </w:rPr>
        <w:t xml:space="preserve"> provided customers with greater protection</w:t>
      </w:r>
      <w:r w:rsidR="00332E25" w:rsidRPr="00625550">
        <w:rPr>
          <w:rFonts w:asciiTheme="majorBidi" w:hAnsiTheme="majorBidi" w:cstheme="majorBidi"/>
        </w:rPr>
        <w:t>;</w:t>
      </w:r>
      <w:r w:rsidRPr="00625550">
        <w:rPr>
          <w:rFonts w:asciiTheme="majorBidi" w:hAnsiTheme="majorBidi" w:cstheme="majorBidi"/>
        </w:rPr>
        <w:t xml:space="preserve"> or imposed </w:t>
      </w:r>
      <w:r w:rsidR="00332E25" w:rsidRPr="00625550">
        <w:rPr>
          <w:rFonts w:asciiTheme="majorBidi" w:hAnsiTheme="majorBidi" w:cstheme="majorBidi"/>
        </w:rPr>
        <w:t xml:space="preserve">a </w:t>
      </w:r>
      <w:r w:rsidRPr="00625550">
        <w:rPr>
          <w:rFonts w:asciiTheme="majorBidi" w:hAnsiTheme="majorBidi" w:cstheme="majorBidi"/>
        </w:rPr>
        <w:t>higher level of liability</w:t>
      </w:r>
      <w:r w:rsidR="00332E25" w:rsidRPr="00625550">
        <w:rPr>
          <w:rFonts w:asciiTheme="majorBidi" w:hAnsiTheme="majorBidi" w:cstheme="majorBidi"/>
        </w:rPr>
        <w:t xml:space="preserve"> </w:t>
      </w:r>
      <w:r w:rsidR="00332E25" w:rsidRPr="00625550">
        <w:rPr>
          <w:rStyle w:val="tosptmuxyt"/>
          <w:color w:val="auto"/>
          <w:sz w:val="26"/>
          <w:szCs w:val="26"/>
        </w:rPr>
        <w:t>on suppliers</w:t>
      </w:r>
      <w:r w:rsidR="00332E25" w:rsidRPr="00625550">
        <w:rPr>
          <w:rFonts w:asciiTheme="majorBidi" w:hAnsiTheme="majorBidi" w:cstheme="majorBidi"/>
        </w:rPr>
        <w:t>;</w:t>
      </w:r>
      <w:r w:rsidRPr="00625550">
        <w:rPr>
          <w:rFonts w:asciiTheme="majorBidi" w:hAnsiTheme="majorBidi" w:cstheme="majorBidi"/>
        </w:rPr>
        <w:t xml:space="preserve"> as well as argument</w:t>
      </w:r>
      <w:r w:rsidR="002D4C8B" w:rsidRPr="00625550">
        <w:rPr>
          <w:rFonts w:asciiTheme="majorBidi" w:hAnsiTheme="majorBidi" w:cstheme="majorBidi"/>
        </w:rPr>
        <w:t>s</w:t>
      </w:r>
      <w:r w:rsidRPr="00625550">
        <w:rPr>
          <w:rFonts w:asciiTheme="majorBidi" w:hAnsiTheme="majorBidi" w:cstheme="majorBidi"/>
        </w:rPr>
        <w:t xml:space="preserve"> such as that the supplier should be held liable and that the preferred formulation enhances the chances of enforcement); </w:t>
      </w:r>
      <w:r w:rsidRPr="00625550">
        <w:rPr>
          <w:rFonts w:asciiTheme="majorBidi" w:hAnsiTheme="majorBidi" w:cstheme="majorBidi"/>
        </w:rPr>
        <w:br/>
        <w:t xml:space="preserve">(2) </w:t>
      </w:r>
      <w:r w:rsidRPr="00625550">
        <w:rPr>
          <w:rFonts w:asciiTheme="majorBidi" w:hAnsiTheme="majorBidi" w:cstheme="majorBidi"/>
          <w:i/>
          <w:iCs/>
        </w:rPr>
        <w:t>Information</w:t>
      </w:r>
      <w:r w:rsidRPr="00625550">
        <w:rPr>
          <w:rFonts w:asciiTheme="majorBidi" w:hAnsiTheme="majorBidi" w:cstheme="majorBidi"/>
        </w:rPr>
        <w:t> (including arguments highlighting the importance of informing customers of their rights</w:t>
      </w:r>
      <w:r w:rsidR="00332E25" w:rsidRPr="00625550">
        <w:rPr>
          <w:rFonts w:asciiTheme="majorBidi" w:hAnsiTheme="majorBidi" w:cstheme="majorBidi"/>
        </w:rPr>
        <w:t>;</w:t>
      </w:r>
      <w:r w:rsidRPr="00625550">
        <w:rPr>
          <w:rFonts w:asciiTheme="majorBidi" w:hAnsiTheme="majorBidi" w:cstheme="majorBidi"/>
        </w:rPr>
        <w:t xml:space="preserve"> making customers aware of their rights</w:t>
      </w:r>
      <w:r w:rsidR="00332E25" w:rsidRPr="00625550">
        <w:rPr>
          <w:rFonts w:asciiTheme="majorBidi" w:hAnsiTheme="majorBidi" w:cstheme="majorBidi"/>
        </w:rPr>
        <w:t>;</w:t>
      </w:r>
      <w:r w:rsidRPr="00625550">
        <w:rPr>
          <w:rFonts w:asciiTheme="majorBidi" w:hAnsiTheme="majorBidi" w:cstheme="majorBidi"/>
        </w:rPr>
        <w:t xml:space="preserve"> giving information in advance</w:t>
      </w:r>
      <w:r w:rsidR="00332E25" w:rsidRPr="00625550">
        <w:rPr>
          <w:rFonts w:asciiTheme="majorBidi" w:hAnsiTheme="majorBidi" w:cstheme="majorBidi"/>
        </w:rPr>
        <w:t>;</w:t>
      </w:r>
      <w:r w:rsidRPr="00625550">
        <w:rPr>
          <w:rFonts w:asciiTheme="majorBidi" w:hAnsiTheme="majorBidi" w:cstheme="majorBidi"/>
        </w:rPr>
        <w:t xml:space="preserve"> and the like); </w:t>
      </w:r>
      <w:r w:rsidRPr="00625550">
        <w:rPr>
          <w:rFonts w:asciiTheme="majorBidi" w:hAnsiTheme="majorBidi" w:cstheme="majorBidi"/>
        </w:rPr>
        <w:br/>
        <w:t xml:space="preserve">(3) </w:t>
      </w:r>
      <w:r w:rsidRPr="00625550">
        <w:rPr>
          <w:rFonts w:asciiTheme="majorBidi" w:hAnsiTheme="majorBidi" w:cstheme="majorBidi"/>
          <w:i/>
          <w:iCs/>
        </w:rPr>
        <w:t>Clarity</w:t>
      </w:r>
      <w:r w:rsidRPr="00625550">
        <w:rPr>
          <w:rFonts w:asciiTheme="majorBidi" w:hAnsiTheme="majorBidi" w:cstheme="majorBidi"/>
          <w:b/>
          <w:bCs/>
        </w:rPr>
        <w:t> </w:t>
      </w:r>
      <w:r w:rsidRPr="00625550">
        <w:rPr>
          <w:rFonts w:asciiTheme="majorBidi" w:hAnsiTheme="majorBidi" w:cstheme="majorBidi"/>
        </w:rPr>
        <w:t>of the rule (including a</w:t>
      </w:r>
      <w:r w:rsidR="00E5578B" w:rsidRPr="00625550">
        <w:rPr>
          <w:rFonts w:asciiTheme="majorBidi" w:hAnsiTheme="majorBidi" w:cstheme="majorBidi"/>
        </w:rPr>
        <w:t>rguments that the preferred for</w:t>
      </w:r>
      <w:r w:rsidRPr="00625550">
        <w:rPr>
          <w:rFonts w:asciiTheme="majorBidi" w:hAnsiTheme="majorBidi" w:cstheme="majorBidi"/>
        </w:rPr>
        <w:t>mulation is straightforward</w:t>
      </w:r>
      <w:r w:rsidR="006D73D2" w:rsidRPr="00625550">
        <w:rPr>
          <w:rFonts w:asciiTheme="majorBidi" w:hAnsiTheme="majorBidi" w:cstheme="majorBidi"/>
        </w:rPr>
        <w:t>;</w:t>
      </w:r>
      <w:r w:rsidRPr="00625550">
        <w:rPr>
          <w:rFonts w:asciiTheme="majorBidi" w:hAnsiTheme="majorBidi" w:cstheme="majorBidi"/>
        </w:rPr>
        <w:t xml:space="preserve"> clearer</w:t>
      </w:r>
      <w:r w:rsidR="006D73D2" w:rsidRPr="00625550">
        <w:rPr>
          <w:rFonts w:asciiTheme="majorBidi" w:hAnsiTheme="majorBidi" w:cstheme="majorBidi"/>
        </w:rPr>
        <w:t>;</w:t>
      </w:r>
      <w:r w:rsidRPr="00625550">
        <w:rPr>
          <w:rFonts w:asciiTheme="majorBidi" w:hAnsiTheme="majorBidi" w:cstheme="majorBidi"/>
        </w:rPr>
        <w:t xml:space="preserve"> provides greater certainty</w:t>
      </w:r>
      <w:r w:rsidR="006D73D2" w:rsidRPr="00625550">
        <w:rPr>
          <w:rFonts w:asciiTheme="majorBidi" w:hAnsiTheme="majorBidi" w:cstheme="majorBidi"/>
        </w:rPr>
        <w:t>;</w:t>
      </w:r>
      <w:r w:rsidRPr="00625550">
        <w:rPr>
          <w:rFonts w:asciiTheme="majorBidi" w:hAnsiTheme="majorBidi" w:cstheme="majorBidi"/>
        </w:rPr>
        <w:t xml:space="preserve"> avoids “legal mumbo jumbo”</w:t>
      </w:r>
      <w:r w:rsidR="006D73D2" w:rsidRPr="00625550">
        <w:rPr>
          <w:rFonts w:asciiTheme="majorBidi" w:hAnsiTheme="majorBidi" w:cstheme="majorBidi"/>
        </w:rPr>
        <w:t>;</w:t>
      </w:r>
      <w:r w:rsidRPr="00625550">
        <w:rPr>
          <w:rFonts w:asciiTheme="majorBidi" w:hAnsiTheme="majorBidi" w:cstheme="majorBidi"/>
        </w:rPr>
        <w:t xml:space="preserve"> </w:t>
      </w:r>
      <w:r w:rsidR="006D73D2" w:rsidRPr="00625550">
        <w:rPr>
          <w:rFonts w:asciiTheme="majorBidi" w:hAnsiTheme="majorBidi" w:cstheme="majorBidi"/>
        </w:rPr>
        <w:t xml:space="preserve">is </w:t>
      </w:r>
      <w:r w:rsidRPr="00625550">
        <w:rPr>
          <w:rFonts w:asciiTheme="majorBidi" w:hAnsiTheme="majorBidi" w:cstheme="majorBidi"/>
        </w:rPr>
        <w:t>more explicit</w:t>
      </w:r>
      <w:r w:rsidR="006D73D2" w:rsidRPr="00625550">
        <w:rPr>
          <w:rFonts w:asciiTheme="majorBidi" w:hAnsiTheme="majorBidi" w:cstheme="majorBidi"/>
        </w:rPr>
        <w:t>;</w:t>
      </w:r>
      <w:r w:rsidRPr="00625550">
        <w:rPr>
          <w:rFonts w:asciiTheme="majorBidi" w:hAnsiTheme="majorBidi" w:cstheme="majorBidi"/>
        </w:rPr>
        <w:t xml:space="preserve"> more specific</w:t>
      </w:r>
      <w:r w:rsidR="006D73D2" w:rsidRPr="00625550">
        <w:rPr>
          <w:rFonts w:asciiTheme="majorBidi" w:hAnsiTheme="majorBidi" w:cstheme="majorBidi"/>
        </w:rPr>
        <w:t>;</w:t>
      </w:r>
      <w:r w:rsidRPr="00625550">
        <w:rPr>
          <w:rFonts w:asciiTheme="majorBidi" w:hAnsiTheme="majorBidi" w:cstheme="majorBidi"/>
        </w:rPr>
        <w:t xml:space="preserve"> avoids double negative</w:t>
      </w:r>
      <w:r w:rsidR="006D73D2" w:rsidRPr="00625550">
        <w:rPr>
          <w:rFonts w:asciiTheme="majorBidi" w:hAnsiTheme="majorBidi" w:cstheme="majorBidi"/>
        </w:rPr>
        <w:t>s;</w:t>
      </w:r>
      <w:r w:rsidRPr="00625550">
        <w:rPr>
          <w:rFonts w:asciiTheme="majorBidi" w:hAnsiTheme="majorBidi" w:cstheme="majorBidi"/>
        </w:rPr>
        <w:t xml:space="preserve"> and that positive phrasing is preferable to negative); </w:t>
      </w:r>
      <w:r w:rsidRPr="00625550">
        <w:rPr>
          <w:rFonts w:asciiTheme="majorBidi" w:hAnsiTheme="majorBidi" w:cstheme="majorBidi"/>
        </w:rPr>
        <w:br/>
        <w:t xml:space="preserve">(4) </w:t>
      </w:r>
      <w:r w:rsidRPr="00625550">
        <w:rPr>
          <w:rFonts w:asciiTheme="majorBidi" w:hAnsiTheme="majorBidi" w:cstheme="majorBidi"/>
          <w:i/>
          <w:iCs/>
        </w:rPr>
        <w:t>Freedom</w:t>
      </w:r>
      <w:r w:rsidRPr="00625550">
        <w:rPr>
          <w:rFonts w:asciiTheme="majorBidi" w:hAnsiTheme="majorBidi" w:cstheme="majorBidi"/>
        </w:rPr>
        <w:t xml:space="preserve"> of contract (including arguments that the preferred formulation </w:t>
      </w:r>
      <w:r w:rsidR="006D73D2" w:rsidRPr="00625550">
        <w:rPr>
          <w:rFonts w:asciiTheme="majorBidi" w:hAnsiTheme="majorBidi" w:cstheme="majorBidi"/>
        </w:rPr>
        <w:t xml:space="preserve">promotes </w:t>
      </w:r>
      <w:r w:rsidRPr="00625550">
        <w:rPr>
          <w:rFonts w:asciiTheme="majorBidi" w:hAnsiTheme="majorBidi" w:cstheme="majorBidi"/>
        </w:rPr>
        <w:t>freedom of choice</w:t>
      </w:r>
      <w:r w:rsidR="006D73D2" w:rsidRPr="00625550">
        <w:rPr>
          <w:rFonts w:asciiTheme="majorBidi" w:hAnsiTheme="majorBidi" w:cstheme="majorBidi"/>
        </w:rPr>
        <w:t>,</w:t>
      </w:r>
      <w:r w:rsidRPr="00625550">
        <w:rPr>
          <w:rFonts w:asciiTheme="majorBidi" w:hAnsiTheme="majorBidi" w:cstheme="majorBidi"/>
        </w:rPr>
        <w:t xml:space="preserve"> and </w:t>
      </w:r>
      <w:r w:rsidR="002D4C8B" w:rsidRPr="00625550">
        <w:rPr>
          <w:rFonts w:asciiTheme="majorBidi" w:hAnsiTheme="majorBidi" w:cstheme="majorBidi"/>
        </w:rPr>
        <w:t>involves less</w:t>
      </w:r>
      <w:r w:rsidRPr="00625550">
        <w:rPr>
          <w:rFonts w:asciiTheme="majorBidi" w:hAnsiTheme="majorBidi" w:cstheme="majorBidi"/>
        </w:rPr>
        <w:t xml:space="preserve"> governmental regulation); and</w:t>
      </w:r>
      <w:r w:rsidR="0094410B" w:rsidRPr="00625550">
        <w:rPr>
          <w:rFonts w:asciiTheme="majorBidi" w:hAnsiTheme="majorBidi" w:cstheme="majorBidi"/>
        </w:rPr>
        <w:t xml:space="preserve"> </w:t>
      </w:r>
    </w:p>
    <w:p w14:paraId="2B3877D9" w14:textId="678CFC4B" w:rsidR="00576E5D" w:rsidRPr="00625550" w:rsidRDefault="00576E5D" w:rsidP="001F2B38">
      <w:pPr>
        <w:spacing w:line="240" w:lineRule="auto"/>
        <w:rPr>
          <w:rFonts w:asciiTheme="majorBidi" w:hAnsiTheme="majorBidi" w:cstheme="majorBidi"/>
          <w:rtl/>
        </w:rPr>
      </w:pPr>
      <w:r w:rsidRPr="00625550">
        <w:rPr>
          <w:rFonts w:asciiTheme="majorBidi" w:hAnsiTheme="majorBidi" w:cstheme="majorBidi"/>
        </w:rPr>
        <w:t xml:space="preserve">(5) </w:t>
      </w:r>
      <w:r w:rsidRPr="00625550">
        <w:rPr>
          <w:rFonts w:asciiTheme="majorBidi" w:hAnsiTheme="majorBidi" w:cstheme="majorBidi"/>
          <w:i/>
          <w:iCs/>
        </w:rPr>
        <w:t>Other</w:t>
      </w:r>
      <w:r w:rsidRPr="00625550">
        <w:rPr>
          <w:rFonts w:asciiTheme="majorBidi" w:hAnsiTheme="majorBidi" w:cstheme="majorBidi"/>
        </w:rPr>
        <w:t> (includ</w:t>
      </w:r>
      <w:r w:rsidR="00E5578B" w:rsidRPr="00625550">
        <w:rPr>
          <w:rFonts w:asciiTheme="majorBidi" w:hAnsiTheme="majorBidi" w:cstheme="majorBidi"/>
        </w:rPr>
        <w:t>ing</w:t>
      </w:r>
      <w:r w:rsidRPr="00625550">
        <w:rPr>
          <w:rFonts w:asciiTheme="majorBidi" w:hAnsiTheme="majorBidi" w:cstheme="majorBidi"/>
        </w:rPr>
        <w:t xml:space="preserve"> phrases such as: “because it allows to deal with disputes on a case-by-case basis,” and statements that the preferred formulation was “fairer” without indicating why).</w:t>
      </w:r>
    </w:p>
    <w:p w14:paraId="305A8E82" w14:textId="3B89C990" w:rsidR="00576E5D" w:rsidRPr="00625550" w:rsidRDefault="00576E5D" w:rsidP="001F2B38">
      <w:pPr>
        <w:spacing w:line="240" w:lineRule="auto"/>
        <w:ind w:firstLine="340"/>
        <w:rPr>
          <w:rFonts w:asciiTheme="majorBidi" w:hAnsiTheme="majorBidi" w:cstheme="majorBidi"/>
        </w:rPr>
      </w:pPr>
      <w:r w:rsidRPr="00625550">
        <w:rPr>
          <w:rFonts w:asciiTheme="majorBidi" w:hAnsiTheme="majorBidi" w:cstheme="majorBidi"/>
        </w:rPr>
        <w:t xml:space="preserve">When participants provided explanations that belonged to two different categories, </w:t>
      </w:r>
      <w:r w:rsidR="00D50BF6" w:rsidRPr="00625550">
        <w:rPr>
          <w:rFonts w:asciiTheme="majorBidi" w:hAnsiTheme="majorBidi" w:cstheme="majorBidi"/>
        </w:rPr>
        <w:t>each explanation was coded separately</w:t>
      </w:r>
      <w:r w:rsidRPr="00625550">
        <w:rPr>
          <w:rFonts w:asciiTheme="majorBidi" w:hAnsiTheme="majorBidi" w:cstheme="majorBidi"/>
        </w:rPr>
        <w:t xml:space="preserve"> (no participant provided more than two different explanations</w:t>
      </w:r>
      <w:r w:rsidR="00D50BF6" w:rsidRPr="00625550">
        <w:rPr>
          <w:rFonts w:asciiTheme="majorBidi" w:hAnsiTheme="majorBidi" w:cstheme="majorBidi"/>
        </w:rPr>
        <w:t>)</w:t>
      </w:r>
      <w:r w:rsidRPr="00625550">
        <w:rPr>
          <w:rFonts w:asciiTheme="majorBidi" w:hAnsiTheme="majorBidi" w:cstheme="majorBidi"/>
        </w:rPr>
        <w:t>. T</w:t>
      </w:r>
      <w:r w:rsidR="00D50BF6" w:rsidRPr="00625550">
        <w:rPr>
          <w:rFonts w:asciiTheme="majorBidi" w:hAnsiTheme="majorBidi" w:cstheme="majorBidi"/>
        </w:rPr>
        <w:t>wo research assistants coded the explanations</w:t>
      </w:r>
      <w:r w:rsidRPr="00625550">
        <w:rPr>
          <w:rFonts w:asciiTheme="majorBidi" w:hAnsiTheme="majorBidi" w:cstheme="majorBidi"/>
        </w:rPr>
        <w:t xml:space="preserve"> independently. </w:t>
      </w:r>
      <w:r w:rsidR="00D50BF6" w:rsidRPr="00625550">
        <w:rPr>
          <w:rFonts w:asciiTheme="majorBidi" w:hAnsiTheme="majorBidi" w:cstheme="majorBidi"/>
        </w:rPr>
        <w:t xml:space="preserve">Usually there was agreement </w:t>
      </w:r>
      <w:r w:rsidR="006D73D2" w:rsidRPr="00625550">
        <w:rPr>
          <w:rFonts w:asciiTheme="majorBidi" w:hAnsiTheme="majorBidi" w:cstheme="majorBidi"/>
        </w:rPr>
        <w:t xml:space="preserve">between </w:t>
      </w:r>
      <w:r w:rsidR="00D50BF6" w:rsidRPr="00625550">
        <w:rPr>
          <w:rFonts w:asciiTheme="majorBidi" w:hAnsiTheme="majorBidi" w:cstheme="majorBidi"/>
        </w:rPr>
        <w:t xml:space="preserve">the two coders, and when there were differences, </w:t>
      </w:r>
      <w:r w:rsidRPr="00625550">
        <w:rPr>
          <w:rFonts w:asciiTheme="majorBidi" w:hAnsiTheme="majorBidi" w:cstheme="majorBidi"/>
        </w:rPr>
        <w:t>we examined the coding</w:t>
      </w:r>
      <w:r w:rsidR="006D73D2" w:rsidRPr="00625550">
        <w:rPr>
          <w:rFonts w:asciiTheme="majorBidi" w:hAnsiTheme="majorBidi" w:cstheme="majorBidi"/>
        </w:rPr>
        <w:t>,</w:t>
      </w:r>
      <w:r w:rsidRPr="00625550">
        <w:rPr>
          <w:rFonts w:asciiTheme="majorBidi" w:hAnsiTheme="majorBidi" w:cstheme="majorBidi"/>
        </w:rPr>
        <w:t xml:space="preserve"> and resolved the controversies. </w:t>
      </w:r>
    </w:p>
    <w:p w14:paraId="1D19E06E" w14:textId="4B951C2E" w:rsidR="00576E5D" w:rsidRPr="00625550" w:rsidRDefault="00287AB2" w:rsidP="00145074">
      <w:pPr>
        <w:pStyle w:val="Body"/>
        <w:spacing w:line="240" w:lineRule="auto"/>
        <w:rPr>
          <w:sz w:val="26"/>
          <w:szCs w:val="26"/>
          <w:rtl/>
        </w:rPr>
      </w:pPr>
      <w:r w:rsidRPr="00625550">
        <w:rPr>
          <w:sz w:val="26"/>
          <w:szCs w:val="26"/>
        </w:rPr>
        <w:t>Figure 5</w:t>
      </w:r>
      <w:r w:rsidR="002D4C8B" w:rsidRPr="00625550">
        <w:rPr>
          <w:sz w:val="26"/>
          <w:szCs w:val="26"/>
        </w:rPr>
        <w:t xml:space="preserve"> displays participants’ explanations for each of the </w:t>
      </w:r>
      <w:r w:rsidR="00D82932" w:rsidRPr="00625550">
        <w:rPr>
          <w:sz w:val="26"/>
          <w:szCs w:val="26"/>
        </w:rPr>
        <w:t xml:space="preserve">four </w:t>
      </w:r>
      <w:r w:rsidR="002D4C8B" w:rsidRPr="00625550">
        <w:rPr>
          <w:sz w:val="26"/>
          <w:szCs w:val="26"/>
        </w:rPr>
        <w:t xml:space="preserve">comparisons that yielded </w:t>
      </w:r>
      <w:r w:rsidR="00576E5D" w:rsidRPr="00625550">
        <w:rPr>
          <w:sz w:val="26"/>
          <w:szCs w:val="26"/>
        </w:rPr>
        <w:t>statistically</w:t>
      </w:r>
      <w:r w:rsidR="00A748FE" w:rsidRPr="00625550">
        <w:rPr>
          <w:sz w:val="26"/>
          <w:szCs w:val="26"/>
          <w:lang w:val="en-CA"/>
        </w:rPr>
        <w:t>,</w:t>
      </w:r>
      <w:r w:rsidR="00576E5D" w:rsidRPr="00625550">
        <w:rPr>
          <w:sz w:val="26"/>
          <w:szCs w:val="26"/>
        </w:rPr>
        <w:t xml:space="preserve"> </w:t>
      </w:r>
      <w:r w:rsidR="002D4C8B" w:rsidRPr="00625550">
        <w:rPr>
          <w:sz w:val="26"/>
          <w:szCs w:val="26"/>
        </w:rPr>
        <w:t>or marginally statistically</w:t>
      </w:r>
      <w:r w:rsidR="00A748FE" w:rsidRPr="00625550">
        <w:rPr>
          <w:sz w:val="26"/>
          <w:szCs w:val="26"/>
        </w:rPr>
        <w:t>,</w:t>
      </w:r>
      <w:r w:rsidR="002D4C8B" w:rsidRPr="00625550">
        <w:rPr>
          <w:sz w:val="26"/>
          <w:szCs w:val="26"/>
        </w:rPr>
        <w:t xml:space="preserve"> significant</w:t>
      </w:r>
      <w:r w:rsidR="00576E5D" w:rsidRPr="00625550">
        <w:rPr>
          <w:sz w:val="26"/>
          <w:szCs w:val="26"/>
        </w:rPr>
        <w:t xml:space="preserve"> differences</w:t>
      </w:r>
      <w:r w:rsidR="00B52C9E" w:rsidRPr="00625550">
        <w:rPr>
          <w:sz w:val="26"/>
          <w:szCs w:val="26"/>
        </w:rPr>
        <w:t xml:space="preserve">. As </w:t>
      </w:r>
      <w:r w:rsidR="00A748FE" w:rsidRPr="00625550">
        <w:rPr>
          <w:sz w:val="26"/>
          <w:szCs w:val="26"/>
        </w:rPr>
        <w:t>it demonstrates</w:t>
      </w:r>
      <w:r w:rsidR="00576E5D" w:rsidRPr="00625550">
        <w:rPr>
          <w:sz w:val="26"/>
          <w:szCs w:val="26"/>
        </w:rPr>
        <w:t>, the most prevalent reason given by participants for their judgment</w:t>
      </w:r>
      <w:r w:rsidR="00B52C9E" w:rsidRPr="00625550">
        <w:rPr>
          <w:sz w:val="26"/>
          <w:szCs w:val="26"/>
        </w:rPr>
        <w:t>s</w:t>
      </w:r>
      <w:r w:rsidR="00576E5D" w:rsidRPr="00625550">
        <w:rPr>
          <w:sz w:val="26"/>
          <w:szCs w:val="26"/>
        </w:rPr>
        <w:t xml:space="preserve"> was that the more desirable formulati</w:t>
      </w:r>
      <w:r w:rsidR="00B52C9E" w:rsidRPr="00625550">
        <w:rPr>
          <w:sz w:val="26"/>
          <w:szCs w:val="26"/>
        </w:rPr>
        <w:t>on in their opinion</w:t>
      </w:r>
      <w:r w:rsidR="00576E5D" w:rsidRPr="00625550">
        <w:rPr>
          <w:sz w:val="26"/>
          <w:szCs w:val="26"/>
        </w:rPr>
        <w:t xml:space="preserve"> provided greater </w:t>
      </w:r>
      <w:r w:rsidR="00576E5D" w:rsidRPr="00625550">
        <w:rPr>
          <w:i/>
          <w:iCs/>
          <w:sz w:val="26"/>
          <w:szCs w:val="26"/>
        </w:rPr>
        <w:t>protection</w:t>
      </w:r>
      <w:r w:rsidR="00576E5D" w:rsidRPr="00625550">
        <w:rPr>
          <w:sz w:val="26"/>
          <w:szCs w:val="26"/>
        </w:rPr>
        <w:t xml:space="preserve"> for customers. </w:t>
      </w:r>
    </w:p>
    <w:p w14:paraId="123D74EE" w14:textId="1A0F3D68" w:rsidR="00FA23D5" w:rsidRPr="00625550" w:rsidRDefault="00FA23D5" w:rsidP="001F2B38">
      <w:pPr>
        <w:spacing w:line="240" w:lineRule="auto"/>
        <w:rPr>
          <w:rFonts w:asciiTheme="majorBidi" w:hAnsiTheme="majorBidi" w:cstheme="majorBidi"/>
        </w:rPr>
      </w:pPr>
    </w:p>
    <w:p w14:paraId="67F87B4E" w14:textId="2085F1F2" w:rsidR="00E57F37" w:rsidRPr="00625550" w:rsidRDefault="00051045" w:rsidP="00FA23D5">
      <w:pPr>
        <w:spacing w:line="240" w:lineRule="auto"/>
        <w:jc w:val="center"/>
        <w:rPr>
          <w:rFonts w:asciiTheme="majorBidi" w:hAnsiTheme="majorBidi" w:cstheme="majorBidi"/>
        </w:rPr>
      </w:pPr>
      <w:r w:rsidRPr="00625550">
        <w:rPr>
          <w:rFonts w:asciiTheme="majorBidi" w:hAnsiTheme="majorBidi" w:cstheme="majorBidi"/>
          <w:noProof/>
        </w:rPr>
        <w:drawing>
          <wp:inline distT="0" distB="0" distL="0" distR="0" wp14:anchorId="7AF37594" wp14:editId="6DF2AC34">
            <wp:extent cx="5747423" cy="3041109"/>
            <wp:effectExtent l="0" t="0" r="5715" b="6985"/>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367" cy="3054307"/>
                    </a:xfrm>
                    <a:prstGeom prst="rect">
                      <a:avLst/>
                    </a:prstGeom>
                    <a:noFill/>
                  </pic:spPr>
                </pic:pic>
              </a:graphicData>
            </a:graphic>
          </wp:inline>
        </w:drawing>
      </w:r>
    </w:p>
    <w:p w14:paraId="786346A9" w14:textId="77777777" w:rsidR="00FA23D5" w:rsidRPr="00625550" w:rsidRDefault="00FA23D5" w:rsidP="001F2B38">
      <w:pPr>
        <w:spacing w:line="240" w:lineRule="auto"/>
        <w:ind w:firstLine="340"/>
        <w:rPr>
          <w:rFonts w:asciiTheme="majorBidi" w:hAnsiTheme="majorBidi" w:cstheme="majorBidi"/>
        </w:rPr>
      </w:pPr>
    </w:p>
    <w:p w14:paraId="2579982E" w14:textId="45095DAE" w:rsidR="00576E5D" w:rsidRPr="00625550" w:rsidRDefault="00576E5D" w:rsidP="00B13F64">
      <w:pPr>
        <w:spacing w:line="240" w:lineRule="auto"/>
        <w:ind w:firstLine="340"/>
      </w:pPr>
      <w:r w:rsidRPr="00625550">
        <w:t xml:space="preserve">Participants’ answers regarding their general support of mandatory rules replicated the results of </w:t>
      </w:r>
      <w:r w:rsidR="00287AB2" w:rsidRPr="00625550">
        <w:t>the previous studies</w:t>
      </w:r>
      <w:r w:rsidRPr="00625550">
        <w:t xml:space="preserve">, revealing a general support for </w:t>
      </w:r>
      <w:r w:rsidR="00D82932" w:rsidRPr="00625550">
        <w:t xml:space="preserve">pro-customer </w:t>
      </w:r>
      <w:r w:rsidRPr="00625550">
        <w:t xml:space="preserve">mandatory rules </w:t>
      </w:r>
      <w:r w:rsidRPr="00625550">
        <w:lastRenderedPageBreak/>
        <w:t>(Median: 7, Mean: 6.</w:t>
      </w:r>
      <w:r w:rsidR="00B52C9E" w:rsidRPr="00625550">
        <w:t>6</w:t>
      </w:r>
      <w:r w:rsidRPr="00625550">
        <w:t>9</w:t>
      </w:r>
      <w:r w:rsidR="00D82932" w:rsidRPr="00625550">
        <w:t xml:space="preserve"> (</w:t>
      </w:r>
      <w:r w:rsidRPr="00625550">
        <w:t>SD</w:t>
      </w:r>
      <w:r w:rsidR="00D82932" w:rsidRPr="00625550">
        <w:t>=</w:t>
      </w:r>
      <w:r w:rsidRPr="00625550">
        <w:t>1.7</w:t>
      </w:r>
      <w:r w:rsidR="00B52C9E" w:rsidRPr="00625550">
        <w:t>6</w:t>
      </w:r>
      <w:r w:rsidR="00D82932" w:rsidRPr="00625550">
        <w:t>)</w:t>
      </w:r>
      <w:r w:rsidRPr="00625550">
        <w:t xml:space="preserve"> on a 9-point scale). </w:t>
      </w:r>
      <w:r w:rsidR="0094410B" w:rsidRPr="00625550">
        <w:t xml:space="preserve">Of the 344 participants, 255 (74%) supported such rules, 34 (10%) opposed them, and 55 (16%) neither supported nor opposed them. </w:t>
      </w:r>
      <w:r w:rsidRPr="00625550">
        <w:t xml:space="preserve">The rule participants were presented with before they </w:t>
      </w:r>
      <w:r w:rsidR="00D82932" w:rsidRPr="00625550">
        <w:t>answered</w:t>
      </w:r>
      <w:r w:rsidRPr="00625550">
        <w:t xml:space="preserve"> this question </w:t>
      </w:r>
      <w:r w:rsidR="00B52C9E" w:rsidRPr="00625550">
        <w:t>had</w:t>
      </w:r>
      <w:r w:rsidRPr="00625550">
        <w:t xml:space="preserve"> no </w:t>
      </w:r>
      <w:r w:rsidR="00B52C9E" w:rsidRPr="00625550">
        <w:t xml:space="preserve">statistically </w:t>
      </w:r>
      <w:r w:rsidRPr="00625550">
        <w:t xml:space="preserve">significant effect on their answer </w:t>
      </w:r>
      <w:r w:rsidR="00B52C9E" w:rsidRPr="00625550">
        <w:t>(</w:t>
      </w:r>
      <w:proofErr w:type="gramStart"/>
      <w:r w:rsidR="00B52C9E" w:rsidRPr="00625550">
        <w:t>t(</w:t>
      </w:r>
      <w:proofErr w:type="gramEnd"/>
      <w:r w:rsidR="00B52C9E" w:rsidRPr="00625550">
        <w:t xml:space="preserve">142)=0.719; </w:t>
      </w:r>
      <w:r w:rsidR="00D82932" w:rsidRPr="00625550">
        <w:rPr>
          <w:i/>
          <w:iCs/>
        </w:rPr>
        <w:t>p</w:t>
      </w:r>
      <w:r w:rsidR="00B52C9E" w:rsidRPr="00625550">
        <w:t xml:space="preserve">= 0.47). </w:t>
      </w:r>
    </w:p>
    <w:p w14:paraId="5E0F7AF9" w14:textId="7DE0A8D0" w:rsidR="00576E5D" w:rsidRPr="00625550" w:rsidRDefault="00576E5D" w:rsidP="00B13F64">
      <w:pPr>
        <w:pStyle w:val="Body"/>
        <w:spacing w:line="240" w:lineRule="auto"/>
        <w:rPr>
          <w:sz w:val="26"/>
          <w:szCs w:val="26"/>
          <w:rtl/>
        </w:rPr>
      </w:pPr>
      <w:r w:rsidRPr="00625550">
        <w:rPr>
          <w:sz w:val="26"/>
          <w:szCs w:val="26"/>
        </w:rPr>
        <w:t>To analyze participants’ explanations for their level of support for mandatory rules</w:t>
      </w:r>
      <w:r w:rsidR="00A748FE" w:rsidRPr="00625550">
        <w:rPr>
          <w:sz w:val="26"/>
          <w:szCs w:val="26"/>
        </w:rPr>
        <w:t>,</w:t>
      </w:r>
      <w:r w:rsidRPr="00625550">
        <w:rPr>
          <w:sz w:val="26"/>
          <w:szCs w:val="26"/>
        </w:rPr>
        <w:t xml:space="preserve"> we used the same coding method as in</w:t>
      </w:r>
      <w:r w:rsidRPr="00625550">
        <w:rPr>
          <w:b/>
          <w:bCs/>
          <w:sz w:val="26"/>
          <w:szCs w:val="26"/>
        </w:rPr>
        <w:t xml:space="preserve"> </w:t>
      </w:r>
      <w:r w:rsidRPr="00625550">
        <w:rPr>
          <w:sz w:val="26"/>
          <w:szCs w:val="26"/>
        </w:rPr>
        <w:t xml:space="preserve">the coding of the explanations for participants’ judgments of comparative desirability. Here too, the main reason for people’s general support for mandatory rules was that </w:t>
      </w:r>
      <w:r w:rsidR="00D82932" w:rsidRPr="00625550">
        <w:rPr>
          <w:sz w:val="26"/>
          <w:szCs w:val="26"/>
        </w:rPr>
        <w:t>such rules</w:t>
      </w:r>
      <w:r w:rsidRPr="00625550">
        <w:rPr>
          <w:sz w:val="26"/>
          <w:szCs w:val="26"/>
        </w:rPr>
        <w:t xml:space="preserve"> enhance the protection afforded to customers. Figure </w:t>
      </w:r>
      <w:r w:rsidR="004E58BF" w:rsidRPr="00625550">
        <w:rPr>
          <w:sz w:val="26"/>
          <w:szCs w:val="26"/>
        </w:rPr>
        <w:t>6</w:t>
      </w:r>
      <w:r w:rsidRPr="00625550">
        <w:rPr>
          <w:sz w:val="26"/>
          <w:szCs w:val="26"/>
        </w:rPr>
        <w:t xml:space="preserve"> displays participants’ explanations for their level of support for mandatory rule</w:t>
      </w:r>
      <w:r w:rsidR="00A748FE" w:rsidRPr="00625550">
        <w:rPr>
          <w:sz w:val="26"/>
          <w:szCs w:val="26"/>
        </w:rPr>
        <w:t>s</w:t>
      </w:r>
      <w:r w:rsidRPr="00625550">
        <w:rPr>
          <w:sz w:val="26"/>
          <w:szCs w:val="26"/>
        </w:rPr>
        <w:t xml:space="preserve">, divided into three groups: </w:t>
      </w:r>
      <w:r w:rsidRPr="00625550">
        <w:rPr>
          <w:i/>
          <w:iCs/>
          <w:sz w:val="26"/>
          <w:szCs w:val="26"/>
        </w:rPr>
        <w:t>Oppose</w:t>
      </w:r>
      <w:r w:rsidRPr="00625550">
        <w:rPr>
          <w:sz w:val="26"/>
          <w:szCs w:val="26"/>
        </w:rPr>
        <w:t xml:space="preserve"> mandatory rules (participants who answered </w:t>
      </w:r>
      <w:r w:rsidRPr="00625550">
        <w:rPr>
          <w:rFonts w:ascii="Times New Roman" w:hAnsi="Times New Roman" w:cs="David"/>
          <w:sz w:val="26"/>
          <w:szCs w:val="26"/>
        </w:rPr>
        <w:t>1–4</w:t>
      </w:r>
      <w:r w:rsidRPr="00625550">
        <w:rPr>
          <w:sz w:val="26"/>
          <w:szCs w:val="26"/>
        </w:rPr>
        <w:t xml:space="preserve"> on the 9-point scale), </w:t>
      </w:r>
      <w:r w:rsidRPr="00625550">
        <w:rPr>
          <w:i/>
          <w:iCs/>
          <w:sz w:val="26"/>
          <w:szCs w:val="26"/>
        </w:rPr>
        <w:t>Indifferent</w:t>
      </w:r>
      <w:r w:rsidRPr="00625550">
        <w:rPr>
          <w:sz w:val="26"/>
          <w:szCs w:val="26"/>
        </w:rPr>
        <w:t xml:space="preserve"> (participants who answered </w:t>
      </w:r>
      <w:r w:rsidRPr="00625550">
        <w:rPr>
          <w:rFonts w:ascii="Times New Roman" w:hAnsi="Times New Roman" w:cs="David"/>
          <w:sz w:val="26"/>
          <w:szCs w:val="26"/>
        </w:rPr>
        <w:t>5</w:t>
      </w:r>
      <w:r w:rsidRPr="00625550">
        <w:rPr>
          <w:sz w:val="26"/>
          <w:szCs w:val="26"/>
        </w:rPr>
        <w:t xml:space="preserve"> on the scale), and </w:t>
      </w:r>
      <w:r w:rsidRPr="00625550">
        <w:rPr>
          <w:i/>
          <w:iCs/>
          <w:sz w:val="26"/>
          <w:szCs w:val="26"/>
        </w:rPr>
        <w:t>Support</w:t>
      </w:r>
      <w:r w:rsidRPr="00625550">
        <w:rPr>
          <w:sz w:val="26"/>
          <w:szCs w:val="26"/>
        </w:rPr>
        <w:t xml:space="preserve"> (those who answered</w:t>
      </w:r>
      <w:r w:rsidRPr="00625550">
        <w:rPr>
          <w:rFonts w:ascii="Times New Roman" w:hAnsi="Times New Roman" w:cs="David"/>
          <w:sz w:val="26"/>
          <w:szCs w:val="26"/>
        </w:rPr>
        <w:t xml:space="preserve"> 6–9</w:t>
      </w:r>
      <w:r w:rsidRPr="00625550">
        <w:rPr>
          <w:sz w:val="26"/>
          <w:szCs w:val="26"/>
        </w:rPr>
        <w:t>).</w:t>
      </w:r>
    </w:p>
    <w:p w14:paraId="535BC238" w14:textId="77777777" w:rsidR="00FA23D5" w:rsidRPr="00625550" w:rsidRDefault="00FA23D5" w:rsidP="001F2B38">
      <w:pPr>
        <w:spacing w:line="240" w:lineRule="auto"/>
        <w:rPr>
          <w:rFonts w:asciiTheme="majorBidi" w:hAnsiTheme="majorBidi" w:cstheme="majorBidi"/>
        </w:rPr>
      </w:pPr>
    </w:p>
    <w:p w14:paraId="0236BCC2" w14:textId="3C106AB4" w:rsidR="00FA23D5" w:rsidRPr="00625550" w:rsidRDefault="00051045" w:rsidP="00FA23D5">
      <w:pPr>
        <w:spacing w:line="240" w:lineRule="auto"/>
        <w:jc w:val="center"/>
        <w:rPr>
          <w:rFonts w:asciiTheme="majorBidi" w:hAnsiTheme="majorBidi" w:cstheme="majorBidi"/>
        </w:rPr>
      </w:pPr>
      <w:r w:rsidRPr="00625550">
        <w:rPr>
          <w:rFonts w:asciiTheme="majorBidi" w:hAnsiTheme="majorBidi" w:cstheme="majorBidi"/>
          <w:noProof/>
        </w:rPr>
        <w:drawing>
          <wp:inline distT="0" distB="0" distL="0" distR="0" wp14:anchorId="2D47D4BF" wp14:editId="5CDA3E9A">
            <wp:extent cx="5556250" cy="2855025"/>
            <wp:effectExtent l="0" t="0" r="6350" b="254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3554" cy="2858778"/>
                    </a:xfrm>
                    <a:prstGeom prst="rect">
                      <a:avLst/>
                    </a:prstGeom>
                    <a:noFill/>
                  </pic:spPr>
                </pic:pic>
              </a:graphicData>
            </a:graphic>
          </wp:inline>
        </w:drawing>
      </w:r>
    </w:p>
    <w:p w14:paraId="08F40CDC" w14:textId="15B6BF39" w:rsidR="00FA23D5" w:rsidRPr="00625550" w:rsidRDefault="00FA23D5" w:rsidP="001F2B38">
      <w:pPr>
        <w:spacing w:line="240" w:lineRule="auto"/>
        <w:jc w:val="center"/>
        <w:rPr>
          <w:rFonts w:asciiTheme="majorBidi" w:hAnsiTheme="majorBidi" w:cstheme="majorBidi"/>
        </w:rPr>
      </w:pPr>
    </w:p>
    <w:p w14:paraId="3D33D710" w14:textId="40F8EC2A" w:rsidR="009153FA" w:rsidRPr="00625550" w:rsidRDefault="00576E5D" w:rsidP="00674DFC">
      <w:pPr>
        <w:spacing w:line="240" w:lineRule="auto"/>
        <w:rPr>
          <w:rFonts w:asciiTheme="majorBidi" w:hAnsiTheme="majorBidi" w:cstheme="majorBidi"/>
        </w:rPr>
      </w:pPr>
      <w:r w:rsidRPr="00625550">
        <w:rPr>
          <w:rFonts w:asciiTheme="majorBidi" w:hAnsiTheme="majorBidi" w:cstheme="majorBidi"/>
          <w:b/>
          <w:bCs/>
          <w:i/>
          <w:iCs/>
        </w:rPr>
        <w:t>Discussion</w:t>
      </w:r>
      <w:r w:rsidRPr="00625550">
        <w:rPr>
          <w:rFonts w:asciiTheme="majorBidi" w:hAnsiTheme="majorBidi" w:cstheme="majorBidi"/>
          <w:i/>
          <w:iCs/>
        </w:rPr>
        <w:t xml:space="preserve">. </w:t>
      </w:r>
      <w:r w:rsidR="00D82932" w:rsidRPr="00625550">
        <w:rPr>
          <w:rFonts w:asciiTheme="majorBidi" w:hAnsiTheme="majorBidi" w:cstheme="majorBidi"/>
        </w:rPr>
        <w:t>The results of Study 4</w:t>
      </w:r>
      <w:r w:rsidR="00D50BF6" w:rsidRPr="00625550">
        <w:rPr>
          <w:rFonts w:asciiTheme="majorBidi" w:hAnsiTheme="majorBidi" w:cstheme="majorBidi"/>
        </w:rPr>
        <w:t xml:space="preserve"> generally corroborate the results of the previous studies. In a direct comparison between pairs of formulations, </w:t>
      </w:r>
      <w:r w:rsidR="00D50BF6" w:rsidRPr="00625550">
        <w:rPr>
          <w:rFonts w:asciiTheme="majorBidi" w:hAnsiTheme="majorBidi" w:cstheme="majorBidi"/>
          <w:i/>
          <w:iCs/>
        </w:rPr>
        <w:t xml:space="preserve">Positive </w:t>
      </w:r>
      <w:r w:rsidR="00D50BF6" w:rsidRPr="00625550">
        <w:rPr>
          <w:rFonts w:asciiTheme="majorBidi" w:hAnsiTheme="majorBidi" w:cstheme="majorBidi"/>
        </w:rPr>
        <w:t xml:space="preserve">was judged </w:t>
      </w:r>
      <w:r w:rsidR="00A748FE" w:rsidRPr="00625550">
        <w:rPr>
          <w:rFonts w:asciiTheme="majorBidi" w:hAnsiTheme="majorBidi" w:cstheme="majorBidi"/>
          <w:lang w:val="en-CA"/>
        </w:rPr>
        <w:t xml:space="preserve">to be </w:t>
      </w:r>
      <w:r w:rsidR="00D50BF6" w:rsidRPr="00625550">
        <w:rPr>
          <w:rFonts w:asciiTheme="majorBidi" w:hAnsiTheme="majorBidi" w:cstheme="majorBidi"/>
        </w:rPr>
        <w:t xml:space="preserve">more desirable than </w:t>
      </w:r>
      <w:r w:rsidR="00D50BF6" w:rsidRPr="00625550">
        <w:rPr>
          <w:rFonts w:asciiTheme="majorBidi" w:hAnsiTheme="majorBidi" w:cstheme="majorBidi"/>
          <w:i/>
          <w:iCs/>
        </w:rPr>
        <w:t xml:space="preserve">Negative, Duty </w:t>
      </w:r>
      <w:r w:rsidR="00D50BF6" w:rsidRPr="00625550">
        <w:rPr>
          <w:rFonts w:asciiTheme="majorBidi" w:hAnsiTheme="majorBidi" w:cstheme="majorBidi"/>
        </w:rPr>
        <w:t xml:space="preserve">more desirable than </w:t>
      </w:r>
      <w:r w:rsidR="00D50BF6" w:rsidRPr="00625550">
        <w:rPr>
          <w:rFonts w:asciiTheme="majorBidi" w:hAnsiTheme="majorBidi" w:cstheme="majorBidi"/>
          <w:i/>
          <w:iCs/>
        </w:rPr>
        <w:t xml:space="preserve">Prohibition, Duty </w:t>
      </w:r>
      <w:r w:rsidR="00D50BF6" w:rsidRPr="00625550">
        <w:rPr>
          <w:rFonts w:asciiTheme="majorBidi" w:hAnsiTheme="majorBidi" w:cstheme="majorBidi"/>
        </w:rPr>
        <w:t>more desirable than</w:t>
      </w:r>
      <w:r w:rsidR="0078378E" w:rsidRPr="00625550">
        <w:rPr>
          <w:rFonts w:asciiTheme="majorBidi" w:hAnsiTheme="majorBidi" w:cstheme="majorBidi"/>
        </w:rPr>
        <w:t xml:space="preserve"> </w:t>
      </w:r>
      <w:r w:rsidR="00A66C2B" w:rsidRPr="00625550">
        <w:rPr>
          <w:rFonts w:asciiTheme="majorBidi" w:hAnsiTheme="majorBidi" w:cstheme="majorBidi"/>
          <w:i/>
          <w:iCs/>
        </w:rPr>
        <w:t>Negative</w:t>
      </w:r>
      <w:r w:rsidR="00A66C2B" w:rsidRPr="00625550">
        <w:rPr>
          <w:rFonts w:asciiTheme="majorBidi" w:hAnsiTheme="majorBidi" w:cstheme="majorBidi"/>
        </w:rPr>
        <w:t xml:space="preserve">, and </w:t>
      </w:r>
      <w:r w:rsidR="00A66C2B" w:rsidRPr="00625550">
        <w:rPr>
          <w:rFonts w:asciiTheme="majorBidi" w:hAnsiTheme="majorBidi" w:cstheme="majorBidi"/>
          <w:i/>
          <w:iCs/>
        </w:rPr>
        <w:t xml:space="preserve">Duty </w:t>
      </w:r>
      <w:r w:rsidR="00A66C2B" w:rsidRPr="00625550">
        <w:rPr>
          <w:rFonts w:asciiTheme="majorBidi" w:hAnsiTheme="majorBidi" w:cstheme="majorBidi"/>
        </w:rPr>
        <w:t>(marginally statistically</w:t>
      </w:r>
      <w:r w:rsidR="00D82932" w:rsidRPr="00625550">
        <w:rPr>
          <w:rFonts w:asciiTheme="majorBidi" w:hAnsiTheme="majorBidi" w:cstheme="majorBidi"/>
        </w:rPr>
        <w:t xml:space="preserve"> significantly</w:t>
      </w:r>
      <w:r w:rsidR="00A66C2B" w:rsidRPr="00625550">
        <w:rPr>
          <w:rFonts w:asciiTheme="majorBidi" w:hAnsiTheme="majorBidi" w:cstheme="majorBidi"/>
        </w:rPr>
        <w:t xml:space="preserve">) more desirable than </w:t>
      </w:r>
      <w:r w:rsidR="00A66C2B" w:rsidRPr="00625550">
        <w:rPr>
          <w:rFonts w:asciiTheme="majorBidi" w:hAnsiTheme="majorBidi" w:cstheme="majorBidi"/>
          <w:i/>
          <w:iCs/>
        </w:rPr>
        <w:t>Positive</w:t>
      </w:r>
      <w:r w:rsidR="00A66C2B" w:rsidRPr="00625550">
        <w:rPr>
          <w:rFonts w:asciiTheme="majorBidi" w:hAnsiTheme="majorBidi" w:cstheme="majorBidi"/>
        </w:rPr>
        <w:t>. Apparently</w:t>
      </w:r>
      <w:r w:rsidR="008314F2" w:rsidRPr="00625550">
        <w:rPr>
          <w:rFonts w:asciiTheme="majorBidi" w:hAnsiTheme="majorBidi" w:cstheme="majorBidi"/>
        </w:rPr>
        <w:t>, o</w:t>
      </w:r>
      <w:r w:rsidR="0078378E" w:rsidRPr="00625550">
        <w:rPr>
          <w:rFonts w:asciiTheme="majorBidi" w:hAnsiTheme="majorBidi" w:cstheme="majorBidi"/>
        </w:rPr>
        <w:t>f the six comparisons</w:t>
      </w:r>
      <w:r w:rsidR="00D82932" w:rsidRPr="00625550">
        <w:rPr>
          <w:rFonts w:asciiTheme="majorBidi" w:hAnsiTheme="majorBidi" w:cstheme="majorBidi"/>
        </w:rPr>
        <w:t>,</w:t>
      </w:r>
      <w:r w:rsidR="0078378E" w:rsidRPr="00625550">
        <w:rPr>
          <w:rFonts w:asciiTheme="majorBidi" w:hAnsiTheme="majorBidi" w:cstheme="majorBidi"/>
        </w:rPr>
        <w:t xml:space="preserve"> it </w:t>
      </w:r>
      <w:r w:rsidR="00A66C2B" w:rsidRPr="00625550">
        <w:rPr>
          <w:rFonts w:asciiTheme="majorBidi" w:hAnsiTheme="majorBidi" w:cstheme="majorBidi"/>
        </w:rPr>
        <w:t xml:space="preserve">is </w:t>
      </w:r>
      <w:r w:rsidR="0078378E" w:rsidRPr="00625550">
        <w:rPr>
          <w:rFonts w:asciiTheme="majorBidi" w:hAnsiTheme="majorBidi" w:cstheme="majorBidi"/>
        </w:rPr>
        <w:t xml:space="preserve">easier to draw a comparison within the two </w:t>
      </w:r>
      <w:r w:rsidR="0078378E" w:rsidRPr="00625550">
        <w:rPr>
          <w:rFonts w:asciiTheme="majorBidi" w:hAnsiTheme="majorBidi" w:cstheme="majorBidi"/>
          <w:i/>
          <w:iCs/>
        </w:rPr>
        <w:t>Substantive</w:t>
      </w:r>
      <w:r w:rsidR="0078378E" w:rsidRPr="00625550">
        <w:rPr>
          <w:rFonts w:asciiTheme="majorBidi" w:hAnsiTheme="majorBidi" w:cstheme="majorBidi"/>
        </w:rPr>
        <w:t xml:space="preserve"> </w:t>
      </w:r>
      <w:r w:rsidR="0078378E" w:rsidRPr="00625550">
        <w:rPr>
          <w:rFonts w:asciiTheme="majorBidi" w:hAnsiTheme="majorBidi" w:cstheme="majorBidi"/>
          <w:i/>
          <w:iCs/>
        </w:rPr>
        <w:t xml:space="preserve">rules </w:t>
      </w:r>
      <w:r w:rsidR="0078378E" w:rsidRPr="00625550">
        <w:rPr>
          <w:rFonts w:asciiTheme="majorBidi" w:hAnsiTheme="majorBidi" w:cstheme="majorBidi"/>
        </w:rPr>
        <w:t>(</w:t>
      </w:r>
      <w:r w:rsidR="0078378E" w:rsidRPr="00625550">
        <w:rPr>
          <w:rFonts w:asciiTheme="majorBidi" w:hAnsiTheme="majorBidi" w:cstheme="majorBidi"/>
          <w:i/>
          <w:iCs/>
        </w:rPr>
        <w:t>Negative</w:t>
      </w:r>
      <w:r w:rsidR="0078378E" w:rsidRPr="00625550">
        <w:rPr>
          <w:rFonts w:asciiTheme="majorBidi" w:hAnsiTheme="majorBidi" w:cstheme="majorBidi"/>
        </w:rPr>
        <w:t xml:space="preserve"> and </w:t>
      </w:r>
      <w:r w:rsidR="0078378E" w:rsidRPr="00625550">
        <w:rPr>
          <w:rFonts w:asciiTheme="majorBidi" w:hAnsiTheme="majorBidi" w:cstheme="majorBidi"/>
          <w:i/>
          <w:iCs/>
        </w:rPr>
        <w:t>Positive</w:t>
      </w:r>
      <w:r w:rsidR="0078378E" w:rsidRPr="00625550">
        <w:rPr>
          <w:rFonts w:asciiTheme="majorBidi" w:hAnsiTheme="majorBidi" w:cstheme="majorBidi"/>
        </w:rPr>
        <w:t xml:space="preserve">) and within the two </w:t>
      </w:r>
      <w:r w:rsidR="0078378E" w:rsidRPr="00625550">
        <w:rPr>
          <w:rFonts w:asciiTheme="majorBidi" w:hAnsiTheme="majorBidi" w:cstheme="majorBidi"/>
          <w:i/>
          <w:iCs/>
        </w:rPr>
        <w:t>Phrasing rules</w:t>
      </w:r>
      <w:r w:rsidR="0078378E" w:rsidRPr="00625550">
        <w:rPr>
          <w:rFonts w:asciiTheme="majorBidi" w:hAnsiTheme="majorBidi" w:cstheme="majorBidi"/>
        </w:rPr>
        <w:t xml:space="preserve"> (</w:t>
      </w:r>
      <w:r w:rsidR="0078378E" w:rsidRPr="00625550">
        <w:rPr>
          <w:rFonts w:asciiTheme="majorBidi" w:hAnsiTheme="majorBidi" w:cstheme="majorBidi"/>
          <w:i/>
          <w:iCs/>
        </w:rPr>
        <w:t xml:space="preserve">Prohibition </w:t>
      </w:r>
      <w:r w:rsidR="0078378E" w:rsidRPr="00625550">
        <w:rPr>
          <w:rFonts w:asciiTheme="majorBidi" w:hAnsiTheme="majorBidi" w:cstheme="majorBidi"/>
        </w:rPr>
        <w:t xml:space="preserve">and </w:t>
      </w:r>
      <w:r w:rsidR="0078378E" w:rsidRPr="00625550">
        <w:rPr>
          <w:rFonts w:asciiTheme="majorBidi" w:hAnsiTheme="majorBidi" w:cstheme="majorBidi"/>
          <w:i/>
          <w:iCs/>
        </w:rPr>
        <w:t>Duty</w:t>
      </w:r>
      <w:r w:rsidR="0078378E" w:rsidRPr="00625550">
        <w:rPr>
          <w:rFonts w:asciiTheme="majorBidi" w:hAnsiTheme="majorBidi" w:cstheme="majorBidi"/>
        </w:rPr>
        <w:t xml:space="preserve">), as they differ from one another </w:t>
      </w:r>
      <w:r w:rsidR="00482FE8" w:rsidRPr="00625550">
        <w:rPr>
          <w:rFonts w:asciiTheme="majorBidi" w:hAnsiTheme="majorBidi" w:cstheme="majorBidi"/>
        </w:rPr>
        <w:t>in only one respect</w:t>
      </w:r>
      <w:r w:rsidR="00BF5F05" w:rsidRPr="00625550">
        <w:rPr>
          <w:rFonts w:asciiTheme="majorBidi" w:hAnsiTheme="majorBidi" w:cstheme="majorBidi"/>
        </w:rPr>
        <w:t>—and indeed there were statisti</w:t>
      </w:r>
      <w:r w:rsidR="008314F2" w:rsidRPr="00625550">
        <w:rPr>
          <w:rFonts w:asciiTheme="majorBidi" w:hAnsiTheme="majorBidi" w:cstheme="majorBidi"/>
        </w:rPr>
        <w:t>cally significant results in the</w:t>
      </w:r>
      <w:r w:rsidR="00BF5F05" w:rsidRPr="00625550">
        <w:rPr>
          <w:rFonts w:asciiTheme="majorBidi" w:hAnsiTheme="majorBidi" w:cstheme="majorBidi"/>
        </w:rPr>
        <w:t>se two comparison</w:t>
      </w:r>
      <w:r w:rsidR="00482FE8" w:rsidRPr="00625550">
        <w:rPr>
          <w:rFonts w:asciiTheme="majorBidi" w:hAnsiTheme="majorBidi" w:cstheme="majorBidi"/>
        </w:rPr>
        <w:t>s</w:t>
      </w:r>
      <w:r w:rsidR="00BF5F05" w:rsidRPr="00625550">
        <w:rPr>
          <w:rFonts w:asciiTheme="majorBidi" w:hAnsiTheme="majorBidi" w:cstheme="majorBidi"/>
        </w:rPr>
        <w:t xml:space="preserve">. While it is more difficult to </w:t>
      </w:r>
      <w:r w:rsidR="008314F2" w:rsidRPr="00625550">
        <w:rPr>
          <w:rFonts w:asciiTheme="majorBidi" w:hAnsiTheme="majorBidi" w:cstheme="majorBidi"/>
        </w:rPr>
        <w:t>compare</w:t>
      </w:r>
      <w:r w:rsidR="00BF5F05" w:rsidRPr="00625550">
        <w:rPr>
          <w:rFonts w:asciiTheme="majorBidi" w:hAnsiTheme="majorBidi" w:cstheme="majorBidi"/>
        </w:rPr>
        <w:t xml:space="preserve"> between formulations that differ </w:t>
      </w:r>
      <w:r w:rsidR="00482FE8" w:rsidRPr="00625550">
        <w:rPr>
          <w:rFonts w:asciiTheme="majorBidi" w:hAnsiTheme="majorBidi" w:cstheme="majorBidi"/>
        </w:rPr>
        <w:t xml:space="preserve">in </w:t>
      </w:r>
      <w:r w:rsidR="00BF5F05" w:rsidRPr="00625550">
        <w:rPr>
          <w:rFonts w:asciiTheme="majorBidi" w:hAnsiTheme="majorBidi" w:cstheme="majorBidi"/>
        </w:rPr>
        <w:t xml:space="preserve">two </w:t>
      </w:r>
      <w:r w:rsidR="00482FE8" w:rsidRPr="00625550">
        <w:rPr>
          <w:rFonts w:asciiTheme="majorBidi" w:hAnsiTheme="majorBidi" w:cstheme="majorBidi"/>
        </w:rPr>
        <w:t xml:space="preserve">parameters </w:t>
      </w:r>
      <w:r w:rsidR="00BF5F05" w:rsidRPr="00625550">
        <w:rPr>
          <w:rFonts w:asciiTheme="majorBidi" w:hAnsiTheme="majorBidi" w:cstheme="majorBidi"/>
        </w:rPr>
        <w:t xml:space="preserve">(negative versus positive, and substantive versus phrasing rules), it is nevertheless </w:t>
      </w:r>
      <w:r w:rsidR="00A6042F" w:rsidRPr="00625550">
        <w:rPr>
          <w:rFonts w:asciiTheme="majorBidi" w:hAnsiTheme="majorBidi" w:cstheme="majorBidi"/>
        </w:rPr>
        <w:t>quite</w:t>
      </w:r>
      <w:r w:rsidR="00BF5F05" w:rsidRPr="00625550">
        <w:rPr>
          <w:rFonts w:asciiTheme="majorBidi" w:hAnsiTheme="majorBidi" w:cstheme="majorBidi"/>
        </w:rPr>
        <w:t xml:space="preserve"> easy to compare between </w:t>
      </w:r>
      <w:r w:rsidR="00BF5F05" w:rsidRPr="00625550">
        <w:rPr>
          <w:rFonts w:asciiTheme="majorBidi" w:hAnsiTheme="majorBidi" w:cstheme="majorBidi"/>
          <w:i/>
          <w:iCs/>
        </w:rPr>
        <w:t>Negative</w:t>
      </w:r>
      <w:r w:rsidR="00BF5F05" w:rsidRPr="00625550">
        <w:rPr>
          <w:rFonts w:asciiTheme="majorBidi" w:hAnsiTheme="majorBidi" w:cstheme="majorBidi"/>
        </w:rPr>
        <w:t xml:space="preserve"> and </w:t>
      </w:r>
      <w:r w:rsidR="00BF5F05" w:rsidRPr="00625550">
        <w:rPr>
          <w:rFonts w:asciiTheme="majorBidi" w:hAnsiTheme="majorBidi" w:cstheme="majorBidi"/>
          <w:i/>
          <w:iCs/>
        </w:rPr>
        <w:t>Duty</w:t>
      </w:r>
      <w:r w:rsidR="00BF5F05" w:rsidRPr="00625550">
        <w:rPr>
          <w:rFonts w:asciiTheme="majorBidi" w:hAnsiTheme="majorBidi" w:cstheme="majorBidi"/>
        </w:rPr>
        <w:t xml:space="preserve">, as the former is </w:t>
      </w:r>
      <w:r w:rsidR="00482FE8" w:rsidRPr="00625550">
        <w:rPr>
          <w:rFonts w:asciiTheme="majorBidi" w:hAnsiTheme="majorBidi" w:cstheme="majorBidi"/>
        </w:rPr>
        <w:t>seen as inferior</w:t>
      </w:r>
      <w:r w:rsidR="00BF5F05" w:rsidRPr="00625550">
        <w:rPr>
          <w:rFonts w:asciiTheme="majorBidi" w:hAnsiTheme="majorBidi" w:cstheme="majorBidi"/>
        </w:rPr>
        <w:t xml:space="preserve"> on </w:t>
      </w:r>
      <w:r w:rsidR="00BF5F05" w:rsidRPr="00625550">
        <w:rPr>
          <w:rFonts w:asciiTheme="majorBidi" w:hAnsiTheme="majorBidi" w:cstheme="majorBidi"/>
          <w:i/>
          <w:iCs/>
        </w:rPr>
        <w:t>both</w:t>
      </w:r>
      <w:r w:rsidR="00BF5F05" w:rsidRPr="00625550">
        <w:rPr>
          <w:rFonts w:asciiTheme="majorBidi" w:hAnsiTheme="majorBidi" w:cstheme="majorBidi"/>
        </w:rPr>
        <w:t xml:space="preserve"> </w:t>
      </w:r>
      <w:r w:rsidR="00482FE8" w:rsidRPr="00625550">
        <w:rPr>
          <w:rFonts w:asciiTheme="majorBidi" w:hAnsiTheme="majorBidi" w:cstheme="majorBidi"/>
        </w:rPr>
        <w:t>counts</w:t>
      </w:r>
      <w:r w:rsidR="00C967DF" w:rsidRPr="00625550">
        <w:rPr>
          <w:rFonts w:asciiTheme="majorBidi" w:hAnsiTheme="majorBidi" w:cstheme="majorBidi"/>
        </w:rPr>
        <w:t xml:space="preserve">, since </w:t>
      </w:r>
      <w:r w:rsidR="00BF5F05" w:rsidRPr="00625550">
        <w:rPr>
          <w:rFonts w:asciiTheme="majorBidi" w:hAnsiTheme="majorBidi" w:cstheme="majorBidi"/>
        </w:rPr>
        <w:t xml:space="preserve">it belongs </w:t>
      </w:r>
      <w:r w:rsidR="00C967DF" w:rsidRPr="00625550">
        <w:rPr>
          <w:rFonts w:asciiTheme="majorBidi" w:hAnsiTheme="majorBidi" w:cstheme="majorBidi"/>
        </w:rPr>
        <w:t xml:space="preserve">both </w:t>
      </w:r>
      <w:r w:rsidR="00BF5F05" w:rsidRPr="00625550">
        <w:rPr>
          <w:rFonts w:asciiTheme="majorBidi" w:hAnsiTheme="majorBidi" w:cstheme="majorBidi"/>
        </w:rPr>
        <w:t xml:space="preserve">to the </w:t>
      </w:r>
      <w:r w:rsidR="00BF5F05" w:rsidRPr="00625550">
        <w:rPr>
          <w:rFonts w:asciiTheme="majorBidi" w:hAnsiTheme="majorBidi" w:cstheme="majorBidi"/>
          <w:i/>
          <w:iCs/>
        </w:rPr>
        <w:t xml:space="preserve">Negative </w:t>
      </w:r>
      <w:r w:rsidR="00674DFC" w:rsidRPr="00625550">
        <w:rPr>
          <w:rFonts w:asciiTheme="majorBidi" w:hAnsiTheme="majorBidi" w:cstheme="majorBidi"/>
          <w:i/>
          <w:iCs/>
        </w:rPr>
        <w:t>pair</w:t>
      </w:r>
      <w:r w:rsidR="00BF5F05" w:rsidRPr="00625550">
        <w:rPr>
          <w:rFonts w:asciiTheme="majorBidi" w:hAnsiTheme="majorBidi" w:cstheme="majorBidi"/>
        </w:rPr>
        <w:t xml:space="preserve"> and to the </w:t>
      </w:r>
      <w:r w:rsidR="00BF5F05" w:rsidRPr="00625550">
        <w:rPr>
          <w:rFonts w:asciiTheme="majorBidi" w:hAnsiTheme="majorBidi" w:cstheme="majorBidi"/>
          <w:i/>
          <w:iCs/>
        </w:rPr>
        <w:t xml:space="preserve">Substantive </w:t>
      </w:r>
      <w:r w:rsidR="00D82932" w:rsidRPr="00625550">
        <w:rPr>
          <w:rFonts w:asciiTheme="majorBidi" w:hAnsiTheme="majorBidi" w:cstheme="majorBidi"/>
          <w:i/>
          <w:iCs/>
        </w:rPr>
        <w:t>rules</w:t>
      </w:r>
      <w:r w:rsidR="00D82932" w:rsidRPr="00625550">
        <w:rPr>
          <w:rFonts w:asciiTheme="majorBidi" w:hAnsiTheme="majorBidi" w:cstheme="majorBidi"/>
        </w:rPr>
        <w:t>;</w:t>
      </w:r>
      <w:r w:rsidR="00BF5F05" w:rsidRPr="00625550">
        <w:rPr>
          <w:rFonts w:asciiTheme="majorBidi" w:hAnsiTheme="majorBidi" w:cstheme="majorBidi"/>
        </w:rPr>
        <w:t xml:space="preserve"> hence—</w:t>
      </w:r>
      <w:r w:rsidR="00C967DF" w:rsidRPr="00625550">
        <w:rPr>
          <w:rFonts w:asciiTheme="majorBidi" w:hAnsiTheme="majorBidi" w:cstheme="majorBidi"/>
        </w:rPr>
        <w:t>as in</w:t>
      </w:r>
      <w:r w:rsidR="00BF5F05" w:rsidRPr="00625550">
        <w:rPr>
          <w:rFonts w:asciiTheme="majorBidi" w:hAnsiTheme="majorBidi" w:cstheme="majorBidi"/>
        </w:rPr>
        <w:t xml:space="preserve"> Stud</w:t>
      </w:r>
      <w:r w:rsidR="00D82932" w:rsidRPr="00625550">
        <w:rPr>
          <w:rFonts w:asciiTheme="majorBidi" w:hAnsiTheme="majorBidi" w:cstheme="majorBidi"/>
        </w:rPr>
        <w:t>ies</w:t>
      </w:r>
      <w:r w:rsidR="00BF5F05" w:rsidRPr="00625550">
        <w:rPr>
          <w:rFonts w:asciiTheme="majorBidi" w:hAnsiTheme="majorBidi" w:cstheme="majorBidi"/>
        </w:rPr>
        <w:t xml:space="preserve"> 1</w:t>
      </w:r>
      <w:r w:rsidR="00D82932" w:rsidRPr="00625550">
        <w:rPr>
          <w:rFonts w:asciiTheme="majorBidi" w:hAnsiTheme="majorBidi" w:cstheme="majorBidi"/>
        </w:rPr>
        <w:t xml:space="preserve"> and 2</w:t>
      </w:r>
      <w:r w:rsidR="00BF5F05" w:rsidRPr="00625550">
        <w:rPr>
          <w:rFonts w:asciiTheme="majorBidi" w:hAnsiTheme="majorBidi" w:cstheme="majorBidi"/>
        </w:rPr>
        <w:t>—</w:t>
      </w:r>
      <w:r w:rsidR="00BF5F05" w:rsidRPr="00625550">
        <w:rPr>
          <w:rFonts w:asciiTheme="majorBidi" w:hAnsiTheme="majorBidi" w:cstheme="majorBidi"/>
          <w:i/>
          <w:iCs/>
        </w:rPr>
        <w:t xml:space="preserve">Duty </w:t>
      </w:r>
      <w:r w:rsidR="009153FA" w:rsidRPr="00625550">
        <w:rPr>
          <w:rFonts w:asciiTheme="majorBidi" w:hAnsiTheme="majorBidi" w:cstheme="majorBidi"/>
        </w:rPr>
        <w:t>was</w:t>
      </w:r>
      <w:r w:rsidR="00BF5F05" w:rsidRPr="00625550">
        <w:rPr>
          <w:rFonts w:asciiTheme="majorBidi" w:hAnsiTheme="majorBidi" w:cstheme="majorBidi"/>
        </w:rPr>
        <w:t xml:space="preserve"> judged </w:t>
      </w:r>
      <w:r w:rsidR="00C967DF" w:rsidRPr="00625550">
        <w:rPr>
          <w:rFonts w:asciiTheme="majorBidi" w:hAnsiTheme="majorBidi" w:cstheme="majorBidi"/>
        </w:rPr>
        <w:t xml:space="preserve">to be </w:t>
      </w:r>
      <w:r w:rsidR="00BF5F05" w:rsidRPr="00625550">
        <w:rPr>
          <w:rFonts w:asciiTheme="majorBidi" w:hAnsiTheme="majorBidi" w:cstheme="majorBidi"/>
        </w:rPr>
        <w:t xml:space="preserve">more desirable than </w:t>
      </w:r>
      <w:r w:rsidR="00BF5F05" w:rsidRPr="00625550">
        <w:rPr>
          <w:rFonts w:asciiTheme="majorBidi" w:hAnsiTheme="majorBidi" w:cstheme="majorBidi"/>
          <w:i/>
          <w:iCs/>
        </w:rPr>
        <w:t>Negative.</w:t>
      </w:r>
      <w:r w:rsidR="00BF5F05" w:rsidRPr="00625550">
        <w:rPr>
          <w:rFonts w:asciiTheme="majorBidi" w:hAnsiTheme="majorBidi" w:cstheme="majorBidi"/>
        </w:rPr>
        <w:t xml:space="preserve"> The most difficult comparison to draw is arguably between </w:t>
      </w:r>
      <w:r w:rsidR="00BF5F05" w:rsidRPr="00625550">
        <w:rPr>
          <w:rFonts w:asciiTheme="majorBidi" w:hAnsiTheme="majorBidi" w:cstheme="majorBidi"/>
          <w:i/>
          <w:iCs/>
        </w:rPr>
        <w:t xml:space="preserve">Positive </w:t>
      </w:r>
      <w:r w:rsidR="00BF5F05" w:rsidRPr="00625550">
        <w:rPr>
          <w:rFonts w:asciiTheme="majorBidi" w:hAnsiTheme="majorBidi" w:cstheme="majorBidi"/>
        </w:rPr>
        <w:t xml:space="preserve">and </w:t>
      </w:r>
      <w:r w:rsidR="00BF5F05" w:rsidRPr="00625550">
        <w:rPr>
          <w:rFonts w:asciiTheme="majorBidi" w:hAnsiTheme="majorBidi" w:cstheme="majorBidi"/>
          <w:i/>
          <w:iCs/>
        </w:rPr>
        <w:t>Prohibition</w:t>
      </w:r>
      <w:r w:rsidR="00BF5F05" w:rsidRPr="00625550">
        <w:rPr>
          <w:rFonts w:asciiTheme="majorBidi" w:hAnsiTheme="majorBidi" w:cstheme="majorBidi"/>
        </w:rPr>
        <w:t>, as each of the</w:t>
      </w:r>
      <w:r w:rsidR="00972625" w:rsidRPr="00625550">
        <w:rPr>
          <w:rFonts w:asciiTheme="majorBidi" w:hAnsiTheme="majorBidi" w:cstheme="majorBidi"/>
        </w:rPr>
        <w:t>m</w:t>
      </w:r>
      <w:r w:rsidR="00BF5F05" w:rsidRPr="00625550">
        <w:rPr>
          <w:rFonts w:asciiTheme="majorBidi" w:hAnsiTheme="majorBidi" w:cstheme="majorBidi"/>
        </w:rPr>
        <w:t xml:space="preserve"> </w:t>
      </w:r>
      <w:r w:rsidR="009153FA" w:rsidRPr="00625550">
        <w:rPr>
          <w:rFonts w:asciiTheme="majorBidi" w:hAnsiTheme="majorBidi" w:cstheme="majorBidi"/>
        </w:rPr>
        <w:t xml:space="preserve">might appear superior </w:t>
      </w:r>
      <w:r w:rsidR="0062282A" w:rsidRPr="00625550">
        <w:rPr>
          <w:rFonts w:asciiTheme="majorBidi" w:hAnsiTheme="majorBidi" w:cstheme="majorBidi"/>
        </w:rPr>
        <w:t xml:space="preserve">in </w:t>
      </w:r>
      <w:r w:rsidR="009153FA" w:rsidRPr="00625550">
        <w:rPr>
          <w:rFonts w:asciiTheme="majorBidi" w:hAnsiTheme="majorBidi" w:cstheme="majorBidi"/>
        </w:rPr>
        <w:t xml:space="preserve">one dimension: </w:t>
      </w:r>
      <w:r w:rsidR="009153FA" w:rsidRPr="00625550">
        <w:rPr>
          <w:rFonts w:asciiTheme="majorBidi" w:hAnsiTheme="majorBidi" w:cstheme="majorBidi"/>
          <w:i/>
          <w:iCs/>
        </w:rPr>
        <w:t xml:space="preserve">Positive </w:t>
      </w:r>
      <w:r w:rsidR="009153FA" w:rsidRPr="00625550">
        <w:rPr>
          <w:rFonts w:asciiTheme="majorBidi" w:hAnsiTheme="majorBidi" w:cstheme="majorBidi"/>
        </w:rPr>
        <w:t xml:space="preserve">on the negative/positive dimension, and </w:t>
      </w:r>
      <w:r w:rsidR="009153FA" w:rsidRPr="00625550">
        <w:rPr>
          <w:rFonts w:asciiTheme="majorBidi" w:hAnsiTheme="majorBidi" w:cstheme="majorBidi"/>
          <w:i/>
          <w:iCs/>
        </w:rPr>
        <w:t>Prohibition</w:t>
      </w:r>
      <w:r w:rsidR="009153FA" w:rsidRPr="00625550">
        <w:rPr>
          <w:rFonts w:asciiTheme="majorBidi" w:hAnsiTheme="majorBidi" w:cstheme="majorBidi"/>
        </w:rPr>
        <w:t xml:space="preserve"> on the substantive/phrasing dimension. </w:t>
      </w:r>
      <w:r w:rsidR="006A69F4" w:rsidRPr="00625550">
        <w:rPr>
          <w:rFonts w:asciiTheme="majorBidi" w:hAnsiTheme="majorBidi" w:cstheme="majorBidi"/>
        </w:rPr>
        <w:t>Accordingly</w:t>
      </w:r>
      <w:r w:rsidR="009153FA" w:rsidRPr="00625550">
        <w:rPr>
          <w:rFonts w:asciiTheme="majorBidi" w:hAnsiTheme="majorBidi" w:cstheme="majorBidi"/>
        </w:rPr>
        <w:t>, there was no statistically significant difference between these two formulations. Finally, w</w:t>
      </w:r>
      <w:r w:rsidR="0078378E" w:rsidRPr="00625550">
        <w:rPr>
          <w:rFonts w:asciiTheme="majorBidi" w:hAnsiTheme="majorBidi" w:cstheme="majorBidi"/>
        </w:rPr>
        <w:t xml:space="preserve">hile the </w:t>
      </w:r>
      <w:r w:rsidR="0078378E" w:rsidRPr="00625550">
        <w:rPr>
          <w:rFonts w:asciiTheme="majorBidi" w:hAnsiTheme="majorBidi" w:cstheme="majorBidi"/>
          <w:i/>
          <w:iCs/>
        </w:rPr>
        <w:t xml:space="preserve">Negative pair </w:t>
      </w:r>
      <w:r w:rsidR="0078378E" w:rsidRPr="00625550">
        <w:rPr>
          <w:rFonts w:asciiTheme="majorBidi" w:hAnsiTheme="majorBidi" w:cstheme="majorBidi"/>
        </w:rPr>
        <w:t>(</w:t>
      </w:r>
      <w:r w:rsidR="0078378E" w:rsidRPr="00625550">
        <w:rPr>
          <w:rFonts w:asciiTheme="majorBidi" w:hAnsiTheme="majorBidi" w:cstheme="majorBidi"/>
          <w:i/>
          <w:iCs/>
        </w:rPr>
        <w:t>Negative and Prohibition</w:t>
      </w:r>
      <w:r w:rsidR="0078378E" w:rsidRPr="00625550">
        <w:rPr>
          <w:rFonts w:asciiTheme="majorBidi" w:hAnsiTheme="majorBidi" w:cstheme="majorBidi"/>
        </w:rPr>
        <w:t xml:space="preserve">) and the </w:t>
      </w:r>
      <w:r w:rsidR="0078378E" w:rsidRPr="00625550">
        <w:rPr>
          <w:rFonts w:asciiTheme="majorBidi" w:hAnsiTheme="majorBidi" w:cstheme="majorBidi"/>
          <w:i/>
          <w:iCs/>
        </w:rPr>
        <w:t>Positive pair</w:t>
      </w:r>
      <w:r w:rsidR="0078378E" w:rsidRPr="00625550">
        <w:rPr>
          <w:rFonts w:asciiTheme="majorBidi" w:hAnsiTheme="majorBidi" w:cstheme="majorBidi"/>
        </w:rPr>
        <w:t xml:space="preserve"> (</w:t>
      </w:r>
      <w:r w:rsidR="0078378E" w:rsidRPr="00625550">
        <w:rPr>
          <w:rFonts w:asciiTheme="majorBidi" w:hAnsiTheme="majorBidi" w:cstheme="majorBidi"/>
          <w:i/>
          <w:iCs/>
        </w:rPr>
        <w:t>Positive</w:t>
      </w:r>
      <w:r w:rsidR="0078378E" w:rsidRPr="00625550">
        <w:rPr>
          <w:rFonts w:asciiTheme="majorBidi" w:hAnsiTheme="majorBidi" w:cstheme="majorBidi"/>
        </w:rPr>
        <w:t xml:space="preserve"> </w:t>
      </w:r>
      <w:r w:rsidR="0078378E" w:rsidRPr="00625550">
        <w:rPr>
          <w:rFonts w:asciiTheme="majorBidi" w:hAnsiTheme="majorBidi" w:cstheme="majorBidi"/>
        </w:rPr>
        <w:lastRenderedPageBreak/>
        <w:t xml:space="preserve">and </w:t>
      </w:r>
      <w:r w:rsidR="0078378E" w:rsidRPr="00625550">
        <w:rPr>
          <w:rFonts w:asciiTheme="majorBidi" w:hAnsiTheme="majorBidi" w:cstheme="majorBidi"/>
          <w:i/>
          <w:iCs/>
        </w:rPr>
        <w:t>Duty</w:t>
      </w:r>
      <w:r w:rsidR="0078378E" w:rsidRPr="00625550">
        <w:rPr>
          <w:rFonts w:asciiTheme="majorBidi" w:hAnsiTheme="majorBidi" w:cstheme="majorBidi"/>
        </w:rPr>
        <w:t xml:space="preserve">) may also be described as involving a single dimension, </w:t>
      </w:r>
      <w:r w:rsidR="009153FA" w:rsidRPr="00625550">
        <w:rPr>
          <w:rFonts w:asciiTheme="majorBidi" w:hAnsiTheme="majorBidi" w:cstheme="majorBidi"/>
        </w:rPr>
        <w:t>there was no statistically significant result in the</w:t>
      </w:r>
      <w:r w:rsidR="00A6042F" w:rsidRPr="00625550">
        <w:rPr>
          <w:rFonts w:asciiTheme="majorBidi" w:hAnsiTheme="majorBidi" w:cstheme="majorBidi"/>
        </w:rPr>
        <w:t xml:space="preserve"> former</w:t>
      </w:r>
      <w:r w:rsidR="0062282A" w:rsidRPr="00625550">
        <w:rPr>
          <w:rFonts w:asciiTheme="majorBidi" w:hAnsiTheme="majorBidi" w:cstheme="majorBidi"/>
        </w:rPr>
        <w:t>,</w:t>
      </w:r>
      <w:r w:rsidR="00A6042F" w:rsidRPr="00625550">
        <w:rPr>
          <w:rFonts w:asciiTheme="majorBidi" w:hAnsiTheme="majorBidi" w:cstheme="majorBidi"/>
        </w:rPr>
        <w:t xml:space="preserve"> and only marginally significant result in the latter</w:t>
      </w:r>
      <w:r w:rsidR="0062282A" w:rsidRPr="00625550">
        <w:rPr>
          <w:rFonts w:asciiTheme="majorBidi" w:hAnsiTheme="majorBidi" w:cstheme="majorBidi"/>
        </w:rPr>
        <w:t>—</w:t>
      </w:r>
      <w:r w:rsidR="009153FA" w:rsidRPr="00625550">
        <w:rPr>
          <w:rFonts w:asciiTheme="majorBidi" w:hAnsiTheme="majorBidi" w:cstheme="majorBidi"/>
        </w:rPr>
        <w:t>possibly because it was more difficult to draw those comparisons.</w:t>
      </w:r>
    </w:p>
    <w:p w14:paraId="4EC6BEAF" w14:textId="07ED7663" w:rsidR="000D2775" w:rsidRPr="00625550" w:rsidRDefault="009153FA" w:rsidP="001F2B38">
      <w:pPr>
        <w:spacing w:line="240" w:lineRule="auto"/>
        <w:rPr>
          <w:rFonts w:asciiTheme="majorBidi" w:hAnsiTheme="majorBidi" w:cstheme="majorBidi"/>
        </w:rPr>
      </w:pPr>
      <w:r w:rsidRPr="00625550">
        <w:rPr>
          <w:rFonts w:asciiTheme="majorBidi" w:hAnsiTheme="majorBidi" w:cstheme="majorBidi"/>
        </w:rPr>
        <w:tab/>
        <w:t>Beyond t</w:t>
      </w:r>
      <w:r w:rsidR="00972625" w:rsidRPr="00625550">
        <w:rPr>
          <w:rFonts w:asciiTheme="majorBidi" w:hAnsiTheme="majorBidi" w:cstheme="majorBidi"/>
        </w:rPr>
        <w:t>he specific comparisons, Study 4</w:t>
      </w:r>
      <w:r w:rsidRPr="00625550">
        <w:rPr>
          <w:rFonts w:asciiTheme="majorBidi" w:hAnsiTheme="majorBidi" w:cstheme="majorBidi"/>
        </w:rPr>
        <w:t xml:space="preserve"> replicated the results of the previous studies in finding strong support for mandatory rules in general. </w:t>
      </w:r>
      <w:r w:rsidR="000D2775" w:rsidRPr="00625550">
        <w:rPr>
          <w:rFonts w:asciiTheme="majorBidi" w:hAnsiTheme="majorBidi" w:cstheme="majorBidi"/>
        </w:rPr>
        <w:t xml:space="preserve">The analysis of the explanations participants gave to their judgments of the relative desirability of the various rules showed that </w:t>
      </w:r>
      <w:r w:rsidR="00B17382" w:rsidRPr="00625550">
        <w:rPr>
          <w:rFonts w:asciiTheme="majorBidi" w:hAnsiTheme="majorBidi" w:cstheme="majorBidi"/>
        </w:rPr>
        <w:t xml:space="preserve">these </w:t>
      </w:r>
      <w:r w:rsidR="000D2775" w:rsidRPr="00625550">
        <w:rPr>
          <w:rFonts w:asciiTheme="majorBidi" w:hAnsiTheme="majorBidi" w:cstheme="majorBidi"/>
        </w:rPr>
        <w:t xml:space="preserve">were driven </w:t>
      </w:r>
      <w:r w:rsidR="00B17382" w:rsidRPr="00625550">
        <w:rPr>
          <w:rFonts w:asciiTheme="majorBidi" w:hAnsiTheme="majorBidi" w:cstheme="majorBidi"/>
        </w:rPr>
        <w:t xml:space="preserve">mostly </w:t>
      </w:r>
      <w:r w:rsidR="000D2775" w:rsidRPr="00625550">
        <w:rPr>
          <w:rFonts w:asciiTheme="majorBidi" w:hAnsiTheme="majorBidi" w:cstheme="majorBidi"/>
        </w:rPr>
        <w:t xml:space="preserve">by </w:t>
      </w:r>
      <w:r w:rsidR="00B17382" w:rsidRPr="00625550">
        <w:rPr>
          <w:rFonts w:asciiTheme="majorBidi" w:hAnsiTheme="majorBidi" w:cstheme="majorBidi"/>
        </w:rPr>
        <w:t xml:space="preserve">the </w:t>
      </w:r>
      <w:r w:rsidR="000D2775" w:rsidRPr="00625550">
        <w:rPr>
          <w:rFonts w:asciiTheme="majorBidi" w:hAnsiTheme="majorBidi" w:cstheme="majorBidi"/>
        </w:rPr>
        <w:t xml:space="preserve">desire to protect the interests of customers. In this respect, explanations coded under the category of </w:t>
      </w:r>
      <w:r w:rsidR="000D2775" w:rsidRPr="00625550">
        <w:rPr>
          <w:rFonts w:asciiTheme="majorBidi" w:hAnsiTheme="majorBidi" w:cstheme="majorBidi"/>
          <w:i/>
          <w:iCs/>
        </w:rPr>
        <w:t xml:space="preserve">Information </w:t>
      </w:r>
      <w:r w:rsidR="000D2775" w:rsidRPr="00625550">
        <w:rPr>
          <w:rFonts w:asciiTheme="majorBidi" w:hAnsiTheme="majorBidi" w:cstheme="majorBidi"/>
        </w:rPr>
        <w:t xml:space="preserve">may be </w:t>
      </w:r>
      <w:r w:rsidR="008314F2" w:rsidRPr="00625550">
        <w:rPr>
          <w:rFonts w:asciiTheme="majorBidi" w:hAnsiTheme="majorBidi" w:cstheme="majorBidi"/>
        </w:rPr>
        <w:t>combined with</w:t>
      </w:r>
      <w:r w:rsidR="000D2775" w:rsidRPr="00625550">
        <w:rPr>
          <w:rFonts w:asciiTheme="majorBidi" w:hAnsiTheme="majorBidi" w:cstheme="majorBidi"/>
        </w:rPr>
        <w:t xml:space="preserve"> those coded under </w:t>
      </w:r>
      <w:r w:rsidR="000D2775" w:rsidRPr="00625550">
        <w:rPr>
          <w:rFonts w:asciiTheme="majorBidi" w:hAnsiTheme="majorBidi" w:cstheme="majorBidi"/>
          <w:i/>
          <w:iCs/>
        </w:rPr>
        <w:t xml:space="preserve">Protection, </w:t>
      </w:r>
      <w:r w:rsidR="000D2775" w:rsidRPr="00625550">
        <w:rPr>
          <w:rFonts w:asciiTheme="majorBidi" w:hAnsiTheme="majorBidi" w:cstheme="majorBidi"/>
        </w:rPr>
        <w:t xml:space="preserve">as it stands to reason that participants who </w:t>
      </w:r>
      <w:r w:rsidR="008314F2" w:rsidRPr="00625550">
        <w:rPr>
          <w:rFonts w:asciiTheme="majorBidi" w:hAnsiTheme="majorBidi" w:cstheme="majorBidi"/>
        </w:rPr>
        <w:t>preferred a</w:t>
      </w:r>
      <w:r w:rsidR="000D2775" w:rsidRPr="00625550">
        <w:rPr>
          <w:rFonts w:asciiTheme="majorBidi" w:hAnsiTheme="majorBidi" w:cstheme="majorBidi"/>
        </w:rPr>
        <w:t xml:space="preserve"> </w:t>
      </w:r>
      <w:r w:rsidR="00B17382" w:rsidRPr="00625550">
        <w:rPr>
          <w:rFonts w:asciiTheme="majorBidi" w:hAnsiTheme="majorBidi" w:cstheme="majorBidi"/>
        </w:rPr>
        <w:t xml:space="preserve">given </w:t>
      </w:r>
      <w:r w:rsidR="000D2775" w:rsidRPr="00625550">
        <w:rPr>
          <w:rFonts w:asciiTheme="majorBidi" w:hAnsiTheme="majorBidi" w:cstheme="majorBidi"/>
        </w:rPr>
        <w:t xml:space="preserve">formulation </w:t>
      </w:r>
      <w:r w:rsidR="008314F2" w:rsidRPr="00625550">
        <w:rPr>
          <w:rFonts w:asciiTheme="majorBidi" w:hAnsiTheme="majorBidi" w:cstheme="majorBidi"/>
        </w:rPr>
        <w:t xml:space="preserve">because it </w:t>
      </w:r>
      <w:r w:rsidR="000D2775" w:rsidRPr="00625550">
        <w:rPr>
          <w:rFonts w:asciiTheme="majorBidi" w:hAnsiTheme="majorBidi" w:cstheme="majorBidi"/>
        </w:rPr>
        <w:t xml:space="preserve">better informs customers of their rights, </w:t>
      </w:r>
      <w:r w:rsidR="008314F2" w:rsidRPr="00625550">
        <w:rPr>
          <w:rFonts w:asciiTheme="majorBidi" w:hAnsiTheme="majorBidi" w:cstheme="majorBidi"/>
        </w:rPr>
        <w:t xml:space="preserve">thought that </w:t>
      </w:r>
      <w:r w:rsidR="00B17382" w:rsidRPr="00625550">
        <w:rPr>
          <w:rFonts w:asciiTheme="majorBidi" w:hAnsiTheme="majorBidi" w:cstheme="majorBidi"/>
        </w:rPr>
        <w:t xml:space="preserve">this </w:t>
      </w:r>
      <w:r w:rsidR="00D26BDD" w:rsidRPr="00625550">
        <w:rPr>
          <w:rFonts w:asciiTheme="majorBidi" w:hAnsiTheme="majorBidi" w:cstheme="majorBidi"/>
        </w:rPr>
        <w:t xml:space="preserve">would result in </w:t>
      </w:r>
      <w:r w:rsidR="000D2775" w:rsidRPr="00625550">
        <w:rPr>
          <w:rFonts w:asciiTheme="majorBidi" w:hAnsiTheme="majorBidi" w:cstheme="majorBidi"/>
        </w:rPr>
        <w:t>more effective protection of customers</w:t>
      </w:r>
      <w:r w:rsidR="008314F2" w:rsidRPr="00625550">
        <w:rPr>
          <w:rFonts w:asciiTheme="majorBidi" w:hAnsiTheme="majorBidi" w:cstheme="majorBidi"/>
        </w:rPr>
        <w:t>’ interests</w:t>
      </w:r>
      <w:r w:rsidR="000D2775" w:rsidRPr="00625550">
        <w:rPr>
          <w:rFonts w:asciiTheme="majorBidi" w:hAnsiTheme="majorBidi" w:cstheme="majorBidi"/>
        </w:rPr>
        <w:t xml:space="preserve">. Again, this result </w:t>
      </w:r>
      <w:r w:rsidR="00B17382" w:rsidRPr="00625550">
        <w:rPr>
          <w:rFonts w:asciiTheme="majorBidi" w:hAnsiTheme="majorBidi" w:cstheme="majorBidi"/>
        </w:rPr>
        <w:t>is consistent</w:t>
      </w:r>
      <w:r w:rsidR="000D2775" w:rsidRPr="00625550">
        <w:rPr>
          <w:rFonts w:asciiTheme="majorBidi" w:hAnsiTheme="majorBidi" w:cstheme="majorBidi"/>
        </w:rPr>
        <w:t xml:space="preserve"> with the correspondence found in the previous studies between the judged </w:t>
      </w:r>
      <w:r w:rsidR="000D2775" w:rsidRPr="00625550">
        <w:rPr>
          <w:rFonts w:asciiTheme="majorBidi" w:hAnsiTheme="majorBidi" w:cstheme="majorBidi"/>
          <w:i/>
          <w:iCs/>
        </w:rPr>
        <w:t>Desirability</w:t>
      </w:r>
      <w:r w:rsidR="000D2775" w:rsidRPr="00625550">
        <w:rPr>
          <w:rFonts w:asciiTheme="majorBidi" w:hAnsiTheme="majorBidi" w:cstheme="majorBidi"/>
        </w:rPr>
        <w:t xml:space="preserve"> of </w:t>
      </w:r>
      <w:r w:rsidR="008314F2" w:rsidRPr="00625550">
        <w:rPr>
          <w:rFonts w:asciiTheme="majorBidi" w:hAnsiTheme="majorBidi" w:cstheme="majorBidi"/>
        </w:rPr>
        <w:t>formulations</w:t>
      </w:r>
      <w:r w:rsidR="000D2775" w:rsidRPr="00625550">
        <w:rPr>
          <w:rFonts w:asciiTheme="majorBidi" w:hAnsiTheme="majorBidi" w:cstheme="majorBidi"/>
        </w:rPr>
        <w:t xml:space="preserve"> rules and their judged </w:t>
      </w:r>
      <w:r w:rsidR="000D2775" w:rsidRPr="00625550">
        <w:rPr>
          <w:rFonts w:asciiTheme="majorBidi" w:hAnsiTheme="majorBidi" w:cstheme="majorBidi"/>
          <w:i/>
          <w:iCs/>
        </w:rPr>
        <w:t>Protection</w:t>
      </w:r>
      <w:r w:rsidR="000D2775" w:rsidRPr="00625550">
        <w:rPr>
          <w:rFonts w:asciiTheme="majorBidi" w:hAnsiTheme="majorBidi" w:cstheme="majorBidi"/>
        </w:rPr>
        <w:t>.</w:t>
      </w:r>
    </w:p>
    <w:p w14:paraId="61E82471" w14:textId="70D825DA" w:rsidR="0094410B" w:rsidRPr="00625550" w:rsidRDefault="0094410B" w:rsidP="001F2B38">
      <w:pPr>
        <w:spacing w:line="240" w:lineRule="auto"/>
        <w:rPr>
          <w:rFonts w:asciiTheme="majorBidi" w:hAnsiTheme="majorBidi" w:cstheme="majorBidi"/>
        </w:rPr>
      </w:pPr>
      <w:r w:rsidRPr="00625550">
        <w:rPr>
          <w:rFonts w:asciiTheme="majorBidi" w:hAnsiTheme="majorBidi" w:cstheme="majorBidi"/>
        </w:rPr>
        <w:tab/>
        <w:t xml:space="preserve">The explanations given by the participants for their answers to the </w:t>
      </w:r>
      <w:r w:rsidRPr="00625550">
        <w:rPr>
          <w:rFonts w:asciiTheme="majorBidi" w:hAnsiTheme="majorBidi" w:cstheme="majorBidi"/>
          <w:i/>
          <w:iCs/>
        </w:rPr>
        <w:t>General support</w:t>
      </w:r>
      <w:r w:rsidRPr="00625550">
        <w:rPr>
          <w:rFonts w:asciiTheme="majorBidi" w:hAnsiTheme="majorBidi" w:cstheme="majorBidi"/>
        </w:rPr>
        <w:t xml:space="preserve"> question, as visually depicted in Figure 6, possibly shed light on the findings of the previous studies regarding the assessed impact of the various formulations on freedom of contract. Recall that in Study 1, the participants judged the more intrusive formulations </w:t>
      </w:r>
      <w:r w:rsidR="00C27E69" w:rsidRPr="00625550">
        <w:rPr>
          <w:rFonts w:asciiTheme="majorBidi" w:hAnsiTheme="majorBidi" w:cstheme="majorBidi"/>
        </w:rPr>
        <w:t xml:space="preserve">to be </w:t>
      </w:r>
      <w:r w:rsidRPr="00625550">
        <w:rPr>
          <w:rFonts w:asciiTheme="majorBidi" w:hAnsiTheme="majorBidi" w:cstheme="majorBidi"/>
        </w:rPr>
        <w:t xml:space="preserve">more conducive </w:t>
      </w:r>
      <w:r w:rsidR="00BE3311" w:rsidRPr="00625550">
        <w:rPr>
          <w:rFonts w:asciiTheme="majorBidi" w:hAnsiTheme="majorBidi" w:cstheme="majorBidi"/>
        </w:rPr>
        <w:t xml:space="preserve">to </w:t>
      </w:r>
      <w:r w:rsidRPr="00625550">
        <w:rPr>
          <w:rFonts w:asciiTheme="majorBidi" w:hAnsiTheme="majorBidi" w:cstheme="majorBidi"/>
        </w:rPr>
        <w:t xml:space="preserve">freedom of contract; in Study 2 they </w:t>
      </w:r>
      <w:r w:rsidR="00423FE9" w:rsidRPr="00625550">
        <w:rPr>
          <w:rFonts w:asciiTheme="majorBidi" w:hAnsiTheme="majorBidi" w:cstheme="majorBidi"/>
        </w:rPr>
        <w:t>made a similar judgment</w:t>
      </w:r>
      <w:r w:rsidRPr="00625550">
        <w:rPr>
          <w:rFonts w:asciiTheme="majorBidi" w:hAnsiTheme="majorBidi" w:cstheme="majorBidi"/>
        </w:rPr>
        <w:t xml:space="preserve"> about the effect of such rules on both the customer’s and the supplier’s freedom of contract</w:t>
      </w:r>
      <w:r w:rsidR="00D26BDD" w:rsidRPr="00625550">
        <w:rPr>
          <w:rFonts w:asciiTheme="majorBidi" w:hAnsiTheme="majorBidi" w:cstheme="majorBidi"/>
        </w:rPr>
        <w:t xml:space="preserve"> (though the effect was </w:t>
      </w:r>
      <w:r w:rsidR="00A66B0C" w:rsidRPr="00625550">
        <w:rPr>
          <w:rFonts w:asciiTheme="majorBidi" w:hAnsiTheme="majorBidi" w:cstheme="majorBidi"/>
        </w:rPr>
        <w:t xml:space="preserve">less pronounced in relation to the </w:t>
      </w:r>
      <w:r w:rsidR="00D26BDD" w:rsidRPr="00625550">
        <w:rPr>
          <w:rFonts w:asciiTheme="majorBidi" w:hAnsiTheme="majorBidi" w:cstheme="majorBidi"/>
        </w:rPr>
        <w:t>supplier’s freedom)</w:t>
      </w:r>
      <w:r w:rsidRPr="00625550">
        <w:rPr>
          <w:rFonts w:asciiTheme="majorBidi" w:hAnsiTheme="majorBidi" w:cstheme="majorBidi"/>
        </w:rPr>
        <w:t xml:space="preserve">; and in Study 3 they </w:t>
      </w:r>
      <w:r w:rsidR="00423FE9" w:rsidRPr="00625550">
        <w:rPr>
          <w:rFonts w:asciiTheme="majorBidi" w:hAnsiTheme="majorBidi" w:cstheme="majorBidi"/>
        </w:rPr>
        <w:t>made such a judgment</w:t>
      </w:r>
      <w:r w:rsidRPr="00625550">
        <w:rPr>
          <w:rFonts w:asciiTheme="majorBidi" w:hAnsiTheme="majorBidi" w:cstheme="majorBidi"/>
        </w:rPr>
        <w:t xml:space="preserve"> about the formulations</w:t>
      </w:r>
      <w:r w:rsidR="00423FE9" w:rsidRPr="00625550">
        <w:rPr>
          <w:rFonts w:asciiTheme="majorBidi" w:hAnsiTheme="majorBidi" w:cstheme="majorBidi"/>
        </w:rPr>
        <w:t>’</w:t>
      </w:r>
      <w:r w:rsidRPr="00625550">
        <w:rPr>
          <w:rFonts w:asciiTheme="majorBidi" w:hAnsiTheme="majorBidi" w:cstheme="majorBidi"/>
        </w:rPr>
        <w:t xml:space="preserve"> effect on the customer’s freedom of contract</w:t>
      </w:r>
      <w:r w:rsidR="00A66B0C" w:rsidRPr="00625550">
        <w:rPr>
          <w:rFonts w:asciiTheme="majorBidi" w:hAnsiTheme="majorBidi" w:cstheme="majorBidi"/>
        </w:rPr>
        <w:t>—</w:t>
      </w:r>
      <w:r w:rsidRPr="00625550">
        <w:rPr>
          <w:rFonts w:asciiTheme="majorBidi" w:hAnsiTheme="majorBidi" w:cstheme="majorBidi"/>
        </w:rPr>
        <w:t>but not on the supplier’s freedom.</w:t>
      </w:r>
      <w:r w:rsidR="00423FE9" w:rsidRPr="00625550">
        <w:rPr>
          <w:rFonts w:asciiTheme="majorBidi" w:hAnsiTheme="majorBidi" w:cstheme="majorBidi"/>
        </w:rPr>
        <w:t xml:space="preserve"> In Study 4, none of </w:t>
      </w:r>
      <w:r w:rsidR="00674DFC" w:rsidRPr="00625550">
        <w:rPr>
          <w:rFonts w:asciiTheme="majorBidi" w:hAnsiTheme="majorBidi" w:cstheme="majorBidi"/>
        </w:rPr>
        <w:t xml:space="preserve">the </w:t>
      </w:r>
      <w:r w:rsidR="00423FE9" w:rsidRPr="00625550">
        <w:rPr>
          <w:rFonts w:asciiTheme="majorBidi" w:hAnsiTheme="majorBidi" w:cstheme="majorBidi"/>
        </w:rPr>
        <w:t>participants who supported mandatory rules (255</w:t>
      </w:r>
      <w:r w:rsidR="00295D0D" w:rsidRPr="00625550">
        <w:rPr>
          <w:rFonts w:asciiTheme="majorBidi" w:hAnsiTheme="majorBidi" w:cstheme="majorBidi"/>
        </w:rPr>
        <w:t xml:space="preserve"> out of 344</w:t>
      </w:r>
      <w:r w:rsidR="00423FE9" w:rsidRPr="00625550">
        <w:rPr>
          <w:rFonts w:asciiTheme="majorBidi" w:hAnsiTheme="majorBidi" w:cstheme="majorBidi"/>
        </w:rPr>
        <w:t xml:space="preserve">) believed that such rules </w:t>
      </w:r>
      <w:r w:rsidR="00D85A5C" w:rsidRPr="00625550">
        <w:rPr>
          <w:rFonts w:asciiTheme="majorBidi" w:hAnsiTheme="majorBidi" w:cstheme="majorBidi"/>
        </w:rPr>
        <w:t xml:space="preserve">enhance </w:t>
      </w:r>
      <w:r w:rsidR="00423FE9" w:rsidRPr="00625550">
        <w:rPr>
          <w:rFonts w:asciiTheme="majorBidi" w:hAnsiTheme="majorBidi" w:cstheme="majorBidi"/>
        </w:rPr>
        <w:t>freedom of contract</w:t>
      </w:r>
      <w:r w:rsidR="00B85165" w:rsidRPr="00625550">
        <w:rPr>
          <w:rFonts w:asciiTheme="majorBidi" w:hAnsiTheme="majorBidi" w:cstheme="majorBidi"/>
        </w:rPr>
        <w:t>. Concomitantly</w:t>
      </w:r>
      <w:r w:rsidR="00423FE9" w:rsidRPr="00625550">
        <w:rPr>
          <w:rFonts w:asciiTheme="majorBidi" w:hAnsiTheme="majorBidi" w:cstheme="majorBidi"/>
        </w:rPr>
        <w:t xml:space="preserve">, </w:t>
      </w:r>
      <w:r w:rsidR="00B85165" w:rsidRPr="00625550">
        <w:rPr>
          <w:rFonts w:asciiTheme="majorBidi" w:hAnsiTheme="majorBidi" w:cstheme="majorBidi"/>
        </w:rPr>
        <w:t xml:space="preserve">a large majority of the small minority </w:t>
      </w:r>
      <w:r w:rsidR="00423FE9" w:rsidRPr="00625550">
        <w:rPr>
          <w:rFonts w:asciiTheme="majorBidi" w:hAnsiTheme="majorBidi" w:cstheme="majorBidi"/>
        </w:rPr>
        <w:t xml:space="preserve">of </w:t>
      </w:r>
      <w:r w:rsidR="00D26BDD" w:rsidRPr="00625550">
        <w:rPr>
          <w:rFonts w:asciiTheme="majorBidi" w:hAnsiTheme="majorBidi" w:cstheme="majorBidi"/>
        </w:rPr>
        <w:t>those</w:t>
      </w:r>
      <w:r w:rsidR="00423FE9" w:rsidRPr="00625550">
        <w:rPr>
          <w:rFonts w:asciiTheme="majorBidi" w:hAnsiTheme="majorBidi" w:cstheme="majorBidi"/>
        </w:rPr>
        <w:t xml:space="preserve"> who opposed such rules—23 out of 34—did so because </w:t>
      </w:r>
      <w:r w:rsidR="00B85165" w:rsidRPr="00625550">
        <w:rPr>
          <w:rFonts w:asciiTheme="majorBidi" w:hAnsiTheme="majorBidi" w:cstheme="majorBidi"/>
        </w:rPr>
        <w:t>mandatory rules</w:t>
      </w:r>
      <w:r w:rsidR="00423FE9" w:rsidRPr="00625550">
        <w:rPr>
          <w:rFonts w:asciiTheme="majorBidi" w:hAnsiTheme="majorBidi" w:cstheme="majorBidi"/>
        </w:rPr>
        <w:t xml:space="preserve"> curtail</w:t>
      </w:r>
      <w:r w:rsidR="00B85165" w:rsidRPr="00625550">
        <w:rPr>
          <w:rFonts w:asciiTheme="majorBidi" w:hAnsiTheme="majorBidi" w:cstheme="majorBidi"/>
        </w:rPr>
        <w:t xml:space="preserve"> </w:t>
      </w:r>
      <w:r w:rsidR="00423FE9" w:rsidRPr="00625550">
        <w:rPr>
          <w:rFonts w:asciiTheme="majorBidi" w:hAnsiTheme="majorBidi" w:cstheme="majorBidi"/>
        </w:rPr>
        <w:t xml:space="preserve">freedom of contract. It appears that people who strongly care about freedom of contract, and prioritize it over other values, </w:t>
      </w:r>
      <w:r w:rsidR="00295D0D" w:rsidRPr="00625550">
        <w:rPr>
          <w:rFonts w:asciiTheme="majorBidi" w:hAnsiTheme="majorBidi" w:cstheme="majorBidi"/>
        </w:rPr>
        <w:t xml:space="preserve">do not support mandatory rules. </w:t>
      </w:r>
      <w:r w:rsidR="00B85165" w:rsidRPr="00625550">
        <w:rPr>
          <w:rFonts w:asciiTheme="majorBidi" w:hAnsiTheme="majorBidi" w:cstheme="majorBidi"/>
        </w:rPr>
        <w:t>T</w:t>
      </w:r>
      <w:r w:rsidR="00295D0D" w:rsidRPr="00625550">
        <w:rPr>
          <w:rFonts w:asciiTheme="majorBidi" w:hAnsiTheme="majorBidi" w:cstheme="majorBidi"/>
        </w:rPr>
        <w:t xml:space="preserve">he large majority of people, who support such rules, </w:t>
      </w:r>
      <w:r w:rsidR="00B85165" w:rsidRPr="00625550">
        <w:rPr>
          <w:rFonts w:asciiTheme="majorBidi" w:hAnsiTheme="majorBidi" w:cstheme="majorBidi"/>
        </w:rPr>
        <w:t xml:space="preserve">apparently </w:t>
      </w:r>
      <w:r w:rsidR="00295D0D" w:rsidRPr="00625550">
        <w:rPr>
          <w:rFonts w:asciiTheme="majorBidi" w:hAnsiTheme="majorBidi" w:cstheme="majorBidi"/>
        </w:rPr>
        <w:t xml:space="preserve">do not care much about freedom of contract when it </w:t>
      </w:r>
      <w:r w:rsidR="00E40B36" w:rsidRPr="00625550">
        <w:rPr>
          <w:rFonts w:asciiTheme="majorBidi" w:hAnsiTheme="majorBidi" w:cstheme="majorBidi"/>
        </w:rPr>
        <w:t xml:space="preserve">is at odds </w:t>
      </w:r>
      <w:r w:rsidR="00295D0D" w:rsidRPr="00625550">
        <w:rPr>
          <w:rFonts w:asciiTheme="majorBidi" w:hAnsiTheme="majorBidi" w:cstheme="majorBidi"/>
        </w:rPr>
        <w:t xml:space="preserve">with customer protection. </w:t>
      </w:r>
      <w:r w:rsidR="00B85165" w:rsidRPr="00625550">
        <w:rPr>
          <w:rFonts w:asciiTheme="majorBidi" w:hAnsiTheme="majorBidi" w:cstheme="majorBidi"/>
        </w:rPr>
        <w:t xml:space="preserve">Consequently, their </w:t>
      </w:r>
      <w:r w:rsidR="00295D0D" w:rsidRPr="00625550">
        <w:rPr>
          <w:rFonts w:asciiTheme="majorBidi" w:hAnsiTheme="majorBidi" w:cstheme="majorBidi"/>
        </w:rPr>
        <w:t xml:space="preserve">assessment of the impact of </w:t>
      </w:r>
      <w:r w:rsidR="00E40B36" w:rsidRPr="00625550">
        <w:rPr>
          <w:rFonts w:asciiTheme="majorBidi" w:hAnsiTheme="majorBidi" w:cstheme="majorBidi"/>
        </w:rPr>
        <w:t xml:space="preserve">various </w:t>
      </w:r>
      <w:r w:rsidR="00295D0D" w:rsidRPr="00625550">
        <w:rPr>
          <w:rFonts w:asciiTheme="majorBidi" w:hAnsiTheme="majorBidi" w:cstheme="majorBidi"/>
        </w:rPr>
        <w:t xml:space="preserve">formulations of mandatory rules on freedom of contract is particularly susceptible to the halo effect created by their positive assessments of </w:t>
      </w:r>
      <w:r w:rsidR="00B85165" w:rsidRPr="00625550">
        <w:rPr>
          <w:rFonts w:asciiTheme="majorBidi" w:hAnsiTheme="majorBidi" w:cstheme="majorBidi"/>
        </w:rPr>
        <w:t>the</w:t>
      </w:r>
      <w:r w:rsidR="00295D0D" w:rsidRPr="00625550">
        <w:rPr>
          <w:rFonts w:asciiTheme="majorBidi" w:hAnsiTheme="majorBidi" w:cstheme="majorBidi"/>
        </w:rPr>
        <w:t xml:space="preserve"> rules</w:t>
      </w:r>
      <w:r w:rsidR="00B85165" w:rsidRPr="00625550">
        <w:rPr>
          <w:rFonts w:asciiTheme="majorBidi" w:hAnsiTheme="majorBidi" w:cstheme="majorBidi"/>
        </w:rPr>
        <w:t xml:space="preserve">’ </w:t>
      </w:r>
      <w:r w:rsidR="00295D0D" w:rsidRPr="00625550">
        <w:rPr>
          <w:rFonts w:asciiTheme="majorBidi" w:hAnsiTheme="majorBidi" w:cstheme="majorBidi"/>
        </w:rPr>
        <w:t xml:space="preserve">desirability, fairness, and protection of the weaker party. </w:t>
      </w:r>
    </w:p>
    <w:p w14:paraId="5EAFE385" w14:textId="33799D8D" w:rsidR="002B27A6" w:rsidRPr="00625550" w:rsidRDefault="002B27A6" w:rsidP="001F2B38">
      <w:pPr>
        <w:autoSpaceDE w:val="0"/>
        <w:autoSpaceDN w:val="0"/>
        <w:adjustRightInd w:val="0"/>
        <w:spacing w:line="240" w:lineRule="auto"/>
        <w:rPr>
          <w:b/>
          <w:bCs/>
        </w:rPr>
      </w:pPr>
    </w:p>
    <w:p w14:paraId="6A760F3F" w14:textId="51FA1F31" w:rsidR="0094410B" w:rsidRPr="00625550" w:rsidRDefault="00576108" w:rsidP="001F2B38">
      <w:pPr>
        <w:autoSpaceDE w:val="0"/>
        <w:autoSpaceDN w:val="0"/>
        <w:adjustRightInd w:val="0"/>
        <w:spacing w:after="120" w:line="240" w:lineRule="auto"/>
        <w:rPr>
          <w:b/>
          <w:bCs/>
          <w:smallCaps/>
        </w:rPr>
      </w:pPr>
      <w:r w:rsidRPr="00625550">
        <w:rPr>
          <w:b/>
          <w:bCs/>
          <w:smallCaps/>
        </w:rPr>
        <w:t xml:space="preserve">4. </w:t>
      </w:r>
      <w:r w:rsidR="0094410B" w:rsidRPr="00625550">
        <w:rPr>
          <w:b/>
          <w:bCs/>
          <w:smallCaps/>
        </w:rPr>
        <w:t xml:space="preserve">General </w:t>
      </w:r>
      <w:r w:rsidR="00946F08" w:rsidRPr="00625550">
        <w:rPr>
          <w:b/>
          <w:bCs/>
          <w:smallCaps/>
        </w:rPr>
        <w:t>Discussion</w:t>
      </w:r>
      <w:r w:rsidRPr="00625550">
        <w:rPr>
          <w:b/>
          <w:bCs/>
          <w:smallCaps/>
        </w:rPr>
        <w:t xml:space="preserve"> </w:t>
      </w:r>
      <w:r w:rsidR="0094410B" w:rsidRPr="00625550">
        <w:rPr>
          <w:b/>
          <w:bCs/>
          <w:smallCaps/>
        </w:rPr>
        <w:t>and Conclusion</w:t>
      </w:r>
    </w:p>
    <w:p w14:paraId="4EF6FB88" w14:textId="4E57EAFE" w:rsidR="00C8206B" w:rsidRPr="00625550" w:rsidRDefault="008F171C" w:rsidP="009672C1">
      <w:pPr>
        <w:autoSpaceDE w:val="0"/>
        <w:autoSpaceDN w:val="0"/>
        <w:adjustRightInd w:val="0"/>
        <w:spacing w:line="240" w:lineRule="auto"/>
      </w:pPr>
      <w:r w:rsidRPr="00625550">
        <w:t xml:space="preserve">Contrary to our initial, tentative hypothesis, </w:t>
      </w:r>
      <w:r w:rsidR="00C8206B" w:rsidRPr="00625550">
        <w:t>we found</w:t>
      </w:r>
      <w:r w:rsidRPr="00625550">
        <w:t xml:space="preserve"> </w:t>
      </w:r>
      <w:r w:rsidR="00C8206B" w:rsidRPr="00625550">
        <w:t xml:space="preserve">strong </w:t>
      </w:r>
      <w:r w:rsidRPr="00625550">
        <w:t xml:space="preserve">support among U.S. responders for mandatory rules </w:t>
      </w:r>
      <w:r w:rsidR="00EB2335" w:rsidRPr="00625550">
        <w:t>in</w:t>
      </w:r>
      <w:r w:rsidRPr="00625550">
        <w:t xml:space="preserve"> contracts between retailers and consumers, insurers and insureds, contractors and their clients, and construction firms and</w:t>
      </w:r>
      <w:r w:rsidR="00DC75B7" w:rsidRPr="00625550">
        <w:t xml:space="preserve"> real estate</w:t>
      </w:r>
      <w:r w:rsidRPr="00625550">
        <w:t xml:space="preserve"> </w:t>
      </w:r>
      <w:r w:rsidR="00DC75B7" w:rsidRPr="00625550">
        <w:t>buyers</w:t>
      </w:r>
      <w:r w:rsidR="00C8206B" w:rsidRPr="00625550">
        <w:t>. Moreover, the participants in our s</w:t>
      </w:r>
      <w:r w:rsidRPr="00625550">
        <w:t>tudies generally judged more intrusive rules—</w:t>
      </w:r>
      <w:r w:rsidR="00DC75B7" w:rsidRPr="00625550">
        <w:t xml:space="preserve">i.e., </w:t>
      </w:r>
      <w:r w:rsidRPr="00625550">
        <w:t xml:space="preserve">those that </w:t>
      </w:r>
      <w:r w:rsidR="00DC75B7" w:rsidRPr="00625550">
        <w:t xml:space="preserve">are </w:t>
      </w:r>
      <w:r w:rsidRPr="00625550">
        <w:t xml:space="preserve">not </w:t>
      </w:r>
      <w:r w:rsidR="00EB2335" w:rsidRPr="00625550">
        <w:t>content</w:t>
      </w:r>
      <w:r w:rsidRPr="00625550">
        <w:t xml:space="preserve"> with </w:t>
      </w:r>
      <w:r w:rsidR="00DC75B7" w:rsidRPr="00625550">
        <w:t xml:space="preserve">merely </w:t>
      </w:r>
      <w:r w:rsidR="00EB2335" w:rsidRPr="00625550">
        <w:t>invalidating</w:t>
      </w:r>
      <w:r w:rsidRPr="00625550">
        <w:t xml:space="preserve"> exemption clauses</w:t>
      </w:r>
      <w:r w:rsidR="00DC75B7" w:rsidRPr="00625550">
        <w:t>,</w:t>
      </w:r>
      <w:r w:rsidRPr="00625550">
        <w:t xml:space="preserve"> but rather positively impose liability, and those that </w:t>
      </w:r>
      <w:r w:rsidR="00DC75B7" w:rsidRPr="00625550">
        <w:t>go beyond</w:t>
      </w:r>
      <w:r w:rsidRPr="00625550">
        <w:t xml:space="preserve"> substantive rules </w:t>
      </w:r>
      <w:r w:rsidR="00DC75B7" w:rsidRPr="00625550">
        <w:t>and</w:t>
      </w:r>
      <w:r w:rsidRPr="00625550">
        <w:t xml:space="preserve"> regulate the wording of contracts by the suppliers—as </w:t>
      </w:r>
      <w:r w:rsidR="00DC75B7" w:rsidRPr="00625550">
        <w:t xml:space="preserve">being </w:t>
      </w:r>
      <w:r w:rsidRPr="00625550">
        <w:t>more desirable, fair</w:t>
      </w:r>
      <w:r w:rsidR="00EB2335" w:rsidRPr="00625550">
        <w:t>er</w:t>
      </w:r>
      <w:r w:rsidRPr="00625550">
        <w:t xml:space="preserve">, and </w:t>
      </w:r>
      <w:r w:rsidR="00EB2335" w:rsidRPr="00625550">
        <w:t xml:space="preserve">more </w:t>
      </w:r>
      <w:r w:rsidRPr="00625550">
        <w:t xml:space="preserve">protective of customers’ interests. </w:t>
      </w:r>
      <w:r w:rsidR="00C8206B" w:rsidRPr="00625550">
        <w:t>T</w:t>
      </w:r>
      <w:r w:rsidR="004A417C" w:rsidRPr="00625550">
        <w:t xml:space="preserve">hey </w:t>
      </w:r>
      <w:r w:rsidR="00C8206B" w:rsidRPr="00625550">
        <w:t xml:space="preserve">also tended to </w:t>
      </w:r>
      <w:r w:rsidR="004A417C" w:rsidRPr="00625550">
        <w:t>judge</w:t>
      </w:r>
      <w:r w:rsidRPr="00625550">
        <w:t xml:space="preserve"> th</w:t>
      </w:r>
      <w:r w:rsidR="004A417C" w:rsidRPr="00625550">
        <w:t xml:space="preserve">e more desirable rules </w:t>
      </w:r>
      <w:r w:rsidRPr="00625550">
        <w:t>as enhancing freedom</w:t>
      </w:r>
      <w:r w:rsidR="00C8206B" w:rsidRPr="00625550">
        <w:t xml:space="preserve"> </w:t>
      </w:r>
      <w:r w:rsidR="00EB2335" w:rsidRPr="00625550">
        <w:t>of contract</w:t>
      </w:r>
      <w:r w:rsidR="00C8206B" w:rsidRPr="00625550">
        <w:t xml:space="preserve">—at least when focusing on </w:t>
      </w:r>
      <w:r w:rsidR="00EB2335" w:rsidRPr="00625550">
        <w:t>customers’</w:t>
      </w:r>
      <w:r w:rsidR="00C8206B" w:rsidRPr="00625550">
        <w:t xml:space="preserve"> freedom.</w:t>
      </w:r>
      <w:r w:rsidR="004A417C" w:rsidRPr="00625550">
        <w:t xml:space="preserve"> These results were obtained in </w:t>
      </w:r>
      <w:r w:rsidR="00C8206B" w:rsidRPr="00625550">
        <w:t xml:space="preserve">studies conducted with </w:t>
      </w:r>
      <w:proofErr w:type="spellStart"/>
      <w:r w:rsidR="00C8206B" w:rsidRPr="00625550">
        <w:t>MTurk</w:t>
      </w:r>
      <w:proofErr w:type="spellEnd"/>
      <w:r w:rsidR="00C8206B" w:rsidRPr="00625550">
        <w:t xml:space="preserve"> master workers and with a large, representative sample of U.S. adult population; they were obtained primarily in a within-subject design, but </w:t>
      </w:r>
      <w:r w:rsidR="000C12AF" w:rsidRPr="00625550">
        <w:t xml:space="preserve">largely corroborated </w:t>
      </w:r>
      <w:r w:rsidR="00C8206B" w:rsidRPr="00625550">
        <w:t>in a between-subject design</w:t>
      </w:r>
      <w:r w:rsidR="00EB2335" w:rsidRPr="00625550">
        <w:t>,</w:t>
      </w:r>
      <w:r w:rsidR="00C8206B" w:rsidRPr="00625550">
        <w:t xml:space="preserve"> as well; they were basically replicated </w:t>
      </w:r>
      <w:r w:rsidR="0019103D" w:rsidRPr="00625550">
        <w:t xml:space="preserve">both </w:t>
      </w:r>
      <w:r w:rsidR="00C8206B" w:rsidRPr="00625550">
        <w:t xml:space="preserve">in separate judgments of the </w:t>
      </w:r>
      <w:r w:rsidR="00C8206B" w:rsidRPr="00625550">
        <w:lastRenderedPageBreak/>
        <w:t xml:space="preserve">various formulations and in a comparative </w:t>
      </w:r>
      <w:r w:rsidR="00EB2335" w:rsidRPr="00625550">
        <w:t>judgment of their desirability; and substantiated by the reasons participants gave for their ranking</w:t>
      </w:r>
      <w:r w:rsidR="00B42B7C" w:rsidRPr="00625550">
        <w:t>s</w:t>
      </w:r>
      <w:r w:rsidR="00EB2335" w:rsidRPr="00625550">
        <w:t>.</w:t>
      </w:r>
    </w:p>
    <w:p w14:paraId="30B6C373" w14:textId="5C106DD8" w:rsidR="00575D67" w:rsidRPr="00625550" w:rsidRDefault="00B42B7C" w:rsidP="003E3145">
      <w:pPr>
        <w:autoSpaceDE w:val="0"/>
        <w:autoSpaceDN w:val="0"/>
        <w:adjustRightInd w:val="0"/>
        <w:spacing w:line="240" w:lineRule="auto"/>
      </w:pPr>
      <w:r w:rsidRPr="00625550">
        <w:tab/>
        <w:t xml:space="preserve">While the evidence provided by the four studies appears to be robust, we concede that our findings, the proposed explanations for the findings, and certainly their policy implications, are not conclusive. For one thing, it would be useful to examine the robustness and generalizability of our findings with </w:t>
      </w:r>
      <w:r w:rsidR="00575D67" w:rsidRPr="00625550">
        <w:t>other</w:t>
      </w:r>
      <w:r w:rsidRPr="00625550">
        <w:t xml:space="preserve"> rules</w:t>
      </w:r>
      <w:r w:rsidR="00575D67" w:rsidRPr="00625550">
        <w:t>, additional designs,</w:t>
      </w:r>
      <w:r w:rsidRPr="00625550">
        <w:t xml:space="preserve"> and other research methodologies. Then, while public attitude</w:t>
      </w:r>
      <w:r w:rsidR="0019103D" w:rsidRPr="00625550">
        <w:t>s</w:t>
      </w:r>
      <w:r w:rsidRPr="00625550">
        <w:t xml:space="preserve"> </w:t>
      </w:r>
      <w:r w:rsidR="0019103D" w:rsidRPr="00625550">
        <w:t xml:space="preserve">to </w:t>
      </w:r>
      <w:r w:rsidRPr="00625550">
        <w:t xml:space="preserve">pro-customer mandatory rules is an important consideration that policymakers should </w:t>
      </w:r>
      <w:r w:rsidR="0019103D" w:rsidRPr="00625550">
        <w:t>take into account</w:t>
      </w:r>
      <w:r w:rsidRPr="00625550">
        <w:t xml:space="preserve">, it is by no means the only consideration. </w:t>
      </w:r>
      <w:r w:rsidR="0019103D" w:rsidRPr="00625550">
        <w:t>Accordingly</w:t>
      </w:r>
      <w:r w:rsidRPr="00625550">
        <w:t xml:space="preserve">, future research should empirically study the impact of various formulations of mandatory rules on the drafting of contracts by suppliers, on customers’ inclination to challenge </w:t>
      </w:r>
      <w:r w:rsidR="00777C82" w:rsidRPr="00625550">
        <w:t>dubious contractual terms, and on judicial decision-making when the validity of such terms is adjudicated.</w:t>
      </w:r>
      <w:r w:rsidR="00575D67" w:rsidRPr="00625550">
        <w:rPr>
          <w:rStyle w:val="FootnoteReference"/>
        </w:rPr>
        <w:footnoteReference w:id="13"/>
      </w:r>
      <w:r w:rsidR="00575D67" w:rsidRPr="00625550">
        <w:t xml:space="preserve"> Another </w:t>
      </w:r>
      <w:r w:rsidR="00395658" w:rsidRPr="00625550">
        <w:t xml:space="preserve">possible </w:t>
      </w:r>
      <w:r w:rsidR="00575D67" w:rsidRPr="00625550">
        <w:t xml:space="preserve">extension would be to study the </w:t>
      </w:r>
      <w:r w:rsidR="00BE1B85" w:rsidRPr="00625550">
        <w:t xml:space="preserve">prevailing </w:t>
      </w:r>
      <w:r w:rsidR="001A708F" w:rsidRPr="00625550">
        <w:t xml:space="preserve">views </w:t>
      </w:r>
      <w:r w:rsidR="00BE1B85" w:rsidRPr="00625550">
        <w:t xml:space="preserve">about mandatory rules in other societies. </w:t>
      </w:r>
    </w:p>
    <w:p w14:paraId="70D86791" w14:textId="3DE1209E" w:rsidR="00113A44" w:rsidRPr="00625550" w:rsidRDefault="002740D1" w:rsidP="00483B14">
      <w:pPr>
        <w:pStyle w:val="ListParagraph"/>
        <w:spacing w:line="240" w:lineRule="auto"/>
        <w:ind w:left="0" w:firstLine="284"/>
        <w:contextualSpacing w:val="0"/>
        <w:rPr>
          <w:rtl/>
          <w:lang w:val="en-CA"/>
        </w:rPr>
      </w:pPr>
      <w:r w:rsidRPr="00625550">
        <w:t xml:space="preserve">As </w:t>
      </w:r>
      <w:r w:rsidR="001A708F" w:rsidRPr="00625550">
        <w:t xml:space="preserve">previously </w:t>
      </w:r>
      <w:r w:rsidR="00BE1B85" w:rsidRPr="00625550">
        <w:t>noted</w:t>
      </w:r>
      <w:r w:rsidRPr="00625550">
        <w:t xml:space="preserve">, mandatory rules are less prevalent in the United States than in many other </w:t>
      </w:r>
      <w:r w:rsidRPr="00625550">
        <w:rPr>
          <w:rFonts w:hint="cs"/>
        </w:rPr>
        <w:t>W</w:t>
      </w:r>
      <w:r w:rsidRPr="00625550">
        <w:t>estern countries.</w:t>
      </w:r>
      <w:r w:rsidR="00BE1B85" w:rsidRPr="00625550">
        <w:rPr>
          <w:rStyle w:val="FootnoteReference"/>
        </w:rPr>
        <w:footnoteReference w:id="14"/>
      </w:r>
      <w:r w:rsidRPr="00625550">
        <w:t xml:space="preserve"> Since the normative arguments for and against the use of mandatory rules are </w:t>
      </w:r>
      <w:r w:rsidR="00113A44" w:rsidRPr="00625550">
        <w:t xml:space="preserve">basically </w:t>
      </w:r>
      <w:r w:rsidRPr="00625550">
        <w:t xml:space="preserve">similar in all liberal-democratic societies, and the socio-economic conditions in those societies are comparable, one may wonder why U.S. legal policymakers, </w:t>
      </w:r>
      <w:r w:rsidR="00C55211" w:rsidRPr="00625550">
        <w:t xml:space="preserve">at </w:t>
      </w:r>
      <w:r w:rsidRPr="00625550">
        <w:t>federal and state levels</w:t>
      </w:r>
      <w:r w:rsidR="00C55211" w:rsidRPr="00625550">
        <w:t xml:space="preserve"> alike</w:t>
      </w:r>
      <w:r w:rsidRPr="00625550">
        <w:t xml:space="preserve">, are considerably more reluctant to use </w:t>
      </w:r>
      <w:r w:rsidR="00BE1B85" w:rsidRPr="00625550">
        <w:t xml:space="preserve">pro-customer </w:t>
      </w:r>
      <w:r w:rsidRPr="00625550">
        <w:t xml:space="preserve">mandatory rules than their counterparts </w:t>
      </w:r>
      <w:r w:rsidR="00113A44" w:rsidRPr="00625550">
        <w:t>elsewhere in</w:t>
      </w:r>
      <w:r w:rsidR="00BE1B85" w:rsidRPr="00625550">
        <w:t xml:space="preserve"> the world</w:t>
      </w:r>
      <w:r w:rsidRPr="00625550">
        <w:t xml:space="preserve">. Our preliminary results suggest that the explanation for this reluctance </w:t>
      </w:r>
      <w:r w:rsidR="00C55211" w:rsidRPr="00625550">
        <w:t xml:space="preserve">most likely </w:t>
      </w:r>
      <w:r w:rsidRPr="00625550">
        <w:rPr>
          <w:i/>
          <w:iCs/>
        </w:rPr>
        <w:t>does not</w:t>
      </w:r>
      <w:r w:rsidRPr="00625550">
        <w:t xml:space="preserve"> lie with public opposition </w:t>
      </w:r>
      <w:r w:rsidR="008314F2" w:rsidRPr="00625550">
        <w:t>to</w:t>
      </w:r>
      <w:r w:rsidRPr="00625550">
        <w:t xml:space="preserve"> such rules, </w:t>
      </w:r>
      <w:r w:rsidR="00222F2A" w:rsidRPr="00625550">
        <w:t xml:space="preserve">since </w:t>
      </w:r>
      <w:r w:rsidRPr="00625550">
        <w:t xml:space="preserve">there appears to be a </w:t>
      </w:r>
      <w:r w:rsidR="00113A44" w:rsidRPr="00625550">
        <w:t>strong</w:t>
      </w:r>
      <w:r w:rsidRPr="00625550">
        <w:t xml:space="preserve"> support for </w:t>
      </w:r>
      <w:r w:rsidR="008314F2" w:rsidRPr="00625550">
        <w:t>them</w:t>
      </w:r>
      <w:r w:rsidRPr="00625550">
        <w:t xml:space="preserve">. </w:t>
      </w:r>
      <w:r w:rsidR="00A973D9" w:rsidRPr="00625550">
        <w:t>Rather</w:t>
      </w:r>
      <w:r w:rsidR="00BE1B85" w:rsidRPr="00625550">
        <w:t xml:space="preserve">, </w:t>
      </w:r>
      <w:r w:rsidRPr="00625550">
        <w:t xml:space="preserve">the relative paucity of mandatory rules in the United States is </w:t>
      </w:r>
      <w:r w:rsidR="00A973D9" w:rsidRPr="00625550">
        <w:t xml:space="preserve">likely </w:t>
      </w:r>
      <w:r w:rsidRPr="00625550">
        <w:t>due to other factors</w:t>
      </w:r>
      <w:r w:rsidR="007F768B" w:rsidRPr="00625550">
        <w:t xml:space="preserve">, such as </w:t>
      </w:r>
      <w:r w:rsidRPr="00625550">
        <w:t xml:space="preserve">regulatory capture by </w:t>
      </w:r>
      <w:r w:rsidR="00FA1807" w:rsidRPr="00625550">
        <w:t>organized</w:t>
      </w:r>
      <w:r w:rsidRPr="00625550">
        <w:t xml:space="preserve"> interest groups</w:t>
      </w:r>
      <w:r w:rsidR="003E3145">
        <w:t xml:space="preserve"> (</w:t>
      </w:r>
      <w:proofErr w:type="spellStart"/>
      <w:r w:rsidR="003E3145" w:rsidRPr="003E3145">
        <w:t>Lessig</w:t>
      </w:r>
      <w:proofErr w:type="spellEnd"/>
      <w:r w:rsidR="003E3145">
        <w:t xml:space="preserve"> 2011; </w:t>
      </w:r>
      <w:r w:rsidR="003E3145" w:rsidRPr="003E3145">
        <w:t xml:space="preserve">Lehman </w:t>
      </w:r>
      <w:proofErr w:type="spellStart"/>
      <w:r w:rsidR="003E3145" w:rsidRPr="003E3145">
        <w:t>Schlozman</w:t>
      </w:r>
      <w:proofErr w:type="spellEnd"/>
      <w:r w:rsidR="003E3145" w:rsidRPr="003E3145">
        <w:t xml:space="preserve">, </w:t>
      </w:r>
      <w:proofErr w:type="spellStart"/>
      <w:r w:rsidR="003E3145" w:rsidRPr="003E3145">
        <w:t>Verba</w:t>
      </w:r>
      <w:proofErr w:type="spellEnd"/>
      <w:r w:rsidR="003E3145">
        <w:t>,</w:t>
      </w:r>
      <w:r w:rsidR="003E3145" w:rsidRPr="003E3145">
        <w:t xml:space="preserve"> &amp; Brady</w:t>
      </w:r>
      <w:r w:rsidR="003E3145">
        <w:t xml:space="preserve"> 2012</w:t>
      </w:r>
      <w:r w:rsidR="00565CAD">
        <w:t>;</w:t>
      </w:r>
      <w:r w:rsidR="00483B14">
        <w:t xml:space="preserve"> </w:t>
      </w:r>
      <w:proofErr w:type="spellStart"/>
      <w:r w:rsidR="00483B14">
        <w:t>Gilens</w:t>
      </w:r>
      <w:proofErr w:type="spellEnd"/>
      <w:r w:rsidR="00483B14">
        <w:t xml:space="preserve"> &amp; Page 2014; Bartels 2016</w:t>
      </w:r>
      <w:r w:rsidR="003E3145">
        <w:t>)</w:t>
      </w:r>
      <w:r w:rsidR="00113A44" w:rsidRPr="00625550">
        <w:t xml:space="preserve">. Without delving into this </w:t>
      </w:r>
      <w:r w:rsidR="0094301B" w:rsidRPr="00625550">
        <w:t>big</w:t>
      </w:r>
      <w:r w:rsidR="00113A44" w:rsidRPr="00625550">
        <w:t xml:space="preserve"> issue, which lies beyond the scope of the present discussion, we believe that our findings should give legal policymakers much food for thought.</w:t>
      </w:r>
    </w:p>
    <w:p w14:paraId="6CCF2BFB" w14:textId="3A6C10BE" w:rsidR="00CF7A84" w:rsidRPr="00625550" w:rsidRDefault="00CF7A84" w:rsidP="001F2B38">
      <w:pPr>
        <w:spacing w:line="240" w:lineRule="auto"/>
        <w:rPr>
          <w:color w:val="FF0000"/>
        </w:rPr>
      </w:pPr>
    </w:p>
    <w:p w14:paraId="0A5A3CB4" w14:textId="77777777" w:rsidR="006A14FA" w:rsidRDefault="006A14FA">
      <w:pPr>
        <w:spacing w:line="240" w:lineRule="auto"/>
        <w:rPr>
          <w:b/>
          <w:bCs/>
          <w:smallCaps/>
        </w:rPr>
      </w:pPr>
      <w:r>
        <w:rPr>
          <w:b/>
          <w:bCs/>
          <w:smallCaps/>
        </w:rPr>
        <w:br w:type="page"/>
      </w:r>
    </w:p>
    <w:p w14:paraId="5ECB16B9" w14:textId="22895A4F" w:rsidR="00CF7A84" w:rsidRPr="00625550" w:rsidRDefault="00CF7A84" w:rsidP="004039E6">
      <w:pPr>
        <w:spacing w:after="120" w:line="240" w:lineRule="auto"/>
        <w:rPr>
          <w:b/>
          <w:bCs/>
          <w:smallCaps/>
        </w:rPr>
      </w:pPr>
      <w:r w:rsidRPr="00625550">
        <w:rPr>
          <w:b/>
          <w:bCs/>
          <w:smallCaps/>
        </w:rPr>
        <w:lastRenderedPageBreak/>
        <w:t>Appendix</w:t>
      </w:r>
      <w:r w:rsidR="0026650C" w:rsidRPr="00625550">
        <w:rPr>
          <w:b/>
          <w:bCs/>
          <w:smallCaps/>
        </w:rPr>
        <w:t xml:space="preserve"> A: Text of Studies</w:t>
      </w:r>
    </w:p>
    <w:p w14:paraId="4D6EC163" w14:textId="6E47565B" w:rsidR="00CF7A84" w:rsidRPr="00625550" w:rsidRDefault="00CF7A84" w:rsidP="00CF7A84">
      <w:pPr>
        <w:spacing w:line="240" w:lineRule="auto"/>
        <w:rPr>
          <w:rFonts w:asciiTheme="majorBidi" w:hAnsiTheme="majorBidi" w:cstheme="majorBidi"/>
          <w:b/>
          <w:bCs/>
        </w:rPr>
      </w:pPr>
      <w:r w:rsidRPr="00625550">
        <w:rPr>
          <w:rFonts w:asciiTheme="majorBidi" w:hAnsiTheme="majorBidi" w:cstheme="majorBidi"/>
          <w:b/>
          <w:bCs/>
        </w:rPr>
        <w:t>Rules and Formulations</w:t>
      </w:r>
    </w:p>
    <w:p w14:paraId="2CFDDD4A" w14:textId="4862584C" w:rsidR="00CF7A84" w:rsidRPr="00625550" w:rsidRDefault="00CF7A84" w:rsidP="0026650C">
      <w:pPr>
        <w:spacing w:before="120" w:line="240" w:lineRule="auto"/>
        <w:rPr>
          <w:rFonts w:asciiTheme="majorBidi" w:hAnsiTheme="majorBidi" w:cstheme="majorBidi"/>
        </w:rPr>
      </w:pPr>
      <w:r w:rsidRPr="00625550">
        <w:rPr>
          <w:rFonts w:asciiTheme="majorBidi" w:hAnsiTheme="majorBidi" w:cstheme="majorBidi"/>
          <w:b/>
          <w:bCs/>
        </w:rPr>
        <w:t>Electronics</w:t>
      </w:r>
      <w:r w:rsidR="00A70E11" w:rsidRPr="00625550">
        <w:rPr>
          <w:rFonts w:asciiTheme="majorBidi" w:hAnsiTheme="majorBidi" w:cstheme="majorBidi"/>
          <w:b/>
          <w:bCs/>
        </w:rPr>
        <w:t xml:space="preserve"> (All studies)</w:t>
      </w:r>
    </w:p>
    <w:p w14:paraId="221F300F"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[Negative]</w:t>
      </w:r>
      <w:r w:rsidRPr="00625550">
        <w:rPr>
          <w:rFonts w:asciiTheme="majorBidi" w:hAnsiTheme="majorBidi" w:cstheme="majorBidi"/>
        </w:rPr>
        <w:t xml:space="preserve"> An agreement that exempts a retailer from liability for malfunctioning of electronic appliances is void and unenforceable.</w:t>
      </w:r>
    </w:p>
    <w:p w14:paraId="21837090"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[Positive]</w:t>
      </w:r>
      <w:r w:rsidRPr="00625550">
        <w:rPr>
          <w:rFonts w:asciiTheme="majorBidi" w:hAnsiTheme="majorBidi" w:cstheme="majorBidi"/>
        </w:rPr>
        <w:t xml:space="preserve"> Notwithstanding any agreement to the contrary, a retailer is liable for malfunctioning of electronic appliances.</w:t>
      </w:r>
    </w:p>
    <w:p w14:paraId="4A82183B" w14:textId="24ADA458" w:rsidR="00CF7A84" w:rsidRPr="00625550" w:rsidRDefault="00CF7A84" w:rsidP="001D6503">
      <w:pPr>
        <w:spacing w:line="240" w:lineRule="auto"/>
        <w:ind w:left="360"/>
        <w:rPr>
          <w:rFonts w:asciiTheme="majorBidi" w:hAnsiTheme="majorBidi" w:cstheme="majorBidi"/>
        </w:rPr>
      </w:pPr>
      <w:r w:rsidRPr="00625550">
        <w:rPr>
          <w:rFonts w:asciiTheme="majorBidi" w:hAnsiTheme="majorBidi" w:cstheme="majorBidi"/>
          <w:b/>
          <w:bCs/>
        </w:rPr>
        <w:t>[Prohibition]</w:t>
      </w:r>
      <w:r w:rsidRPr="00625550">
        <w:rPr>
          <w:rFonts w:asciiTheme="majorBidi" w:hAnsiTheme="majorBidi" w:cstheme="majorBidi"/>
        </w:rPr>
        <w:t xml:space="preserve"> A retailer must not include in the agreement a term that exempts the retailer from liability for malfunctioning of electronic appliances</w:t>
      </w:r>
      <w:r w:rsidR="001D6503" w:rsidRPr="00625550">
        <w:rPr>
          <w:rFonts w:asciiTheme="majorBidi" w:hAnsiTheme="majorBidi" w:cstheme="majorBidi"/>
        </w:rPr>
        <w:t xml:space="preserve"> [</w:t>
      </w:r>
      <w:r w:rsidR="001D6503" w:rsidRPr="00625550">
        <w:rPr>
          <w:rFonts w:asciiTheme="majorBidi" w:hAnsiTheme="majorBidi" w:cstheme="majorBidi"/>
          <w:b/>
          <w:bCs/>
        </w:rPr>
        <w:t>Studies 2–4</w:t>
      </w:r>
      <w:r w:rsidR="001D6503" w:rsidRPr="00625550">
        <w:rPr>
          <w:rFonts w:asciiTheme="majorBidi" w:hAnsiTheme="majorBidi" w:cstheme="majorBidi"/>
        </w:rPr>
        <w:t xml:space="preserve">: </w:t>
      </w:r>
      <w:r w:rsidR="001D6503" w:rsidRPr="00625550">
        <w:t>(and if it does, such a clause is void and unenforceable)].</w:t>
      </w:r>
    </w:p>
    <w:p w14:paraId="7BE87A0E" w14:textId="76834F85" w:rsidR="00CF7A84" w:rsidRPr="00625550" w:rsidRDefault="00CF7A84" w:rsidP="001D6503">
      <w:pPr>
        <w:spacing w:line="240" w:lineRule="auto"/>
        <w:ind w:left="360"/>
        <w:rPr>
          <w:rFonts w:asciiTheme="majorBidi" w:hAnsiTheme="majorBidi" w:cstheme="majorBidi"/>
        </w:rPr>
      </w:pPr>
      <w:r w:rsidRPr="00625550">
        <w:rPr>
          <w:rFonts w:asciiTheme="majorBidi" w:hAnsiTheme="majorBidi" w:cstheme="majorBidi"/>
          <w:b/>
          <w:bCs/>
        </w:rPr>
        <w:t xml:space="preserve">[Duty] </w:t>
      </w:r>
      <w:r w:rsidRPr="00625550">
        <w:rPr>
          <w:rFonts w:asciiTheme="majorBidi" w:hAnsiTheme="majorBidi" w:cstheme="majorBidi"/>
        </w:rPr>
        <w:t>A retailer must include in the agreement a term according to which the retailer is liable for malfunctioning of electronic appliances</w:t>
      </w:r>
      <w:r w:rsidR="001D6503" w:rsidRPr="00625550">
        <w:rPr>
          <w:rFonts w:asciiTheme="majorBidi" w:hAnsiTheme="majorBidi" w:cstheme="majorBidi"/>
        </w:rPr>
        <w:t xml:space="preserve"> [</w:t>
      </w:r>
      <w:r w:rsidR="001D6503" w:rsidRPr="00625550">
        <w:rPr>
          <w:rFonts w:asciiTheme="majorBidi" w:hAnsiTheme="majorBidi" w:cstheme="majorBidi"/>
          <w:b/>
          <w:bCs/>
        </w:rPr>
        <w:t>Studies 2–4</w:t>
      </w:r>
      <w:r w:rsidR="001D6503" w:rsidRPr="00625550">
        <w:rPr>
          <w:rFonts w:asciiTheme="majorBidi" w:hAnsiTheme="majorBidi" w:cstheme="majorBidi"/>
        </w:rPr>
        <w:t>: (and the retailer is so liable even without such a clause)]</w:t>
      </w:r>
      <w:r w:rsidRPr="00625550">
        <w:rPr>
          <w:rFonts w:asciiTheme="majorBidi" w:hAnsiTheme="majorBidi" w:cstheme="majorBidi"/>
        </w:rPr>
        <w:t>.</w:t>
      </w:r>
      <w:r w:rsidR="00FA230D" w:rsidRPr="00625550">
        <w:rPr>
          <w:rStyle w:val="FootnoteReference"/>
          <w:rFonts w:asciiTheme="majorBidi" w:hAnsiTheme="majorBidi" w:cstheme="majorBidi"/>
        </w:rPr>
        <w:footnoteReference w:id="15"/>
      </w:r>
    </w:p>
    <w:p w14:paraId="1BDE8A7F" w14:textId="51D079D7" w:rsidR="00CF7A84" w:rsidRPr="00625550" w:rsidRDefault="00CF7A84" w:rsidP="0026650C">
      <w:pPr>
        <w:spacing w:before="120" w:line="240" w:lineRule="auto"/>
        <w:rPr>
          <w:rFonts w:asciiTheme="majorBidi" w:hAnsiTheme="majorBidi" w:cstheme="majorBidi"/>
        </w:rPr>
      </w:pPr>
      <w:r w:rsidRPr="00625550">
        <w:rPr>
          <w:rFonts w:asciiTheme="majorBidi" w:hAnsiTheme="majorBidi" w:cstheme="majorBidi"/>
          <w:b/>
          <w:bCs/>
        </w:rPr>
        <w:t>Contractor</w:t>
      </w:r>
      <w:r w:rsidR="00A70E11" w:rsidRPr="00625550">
        <w:rPr>
          <w:rFonts w:asciiTheme="majorBidi" w:hAnsiTheme="majorBidi" w:cstheme="majorBidi"/>
          <w:b/>
          <w:bCs/>
        </w:rPr>
        <w:t xml:space="preserve"> (Studies 1 and 3)</w:t>
      </w:r>
    </w:p>
    <w:p w14:paraId="4373E721"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 xml:space="preserve">[Negative] </w:t>
      </w:r>
      <w:r w:rsidRPr="00625550">
        <w:rPr>
          <w:rFonts w:asciiTheme="majorBidi" w:hAnsiTheme="majorBidi" w:cstheme="majorBidi"/>
        </w:rPr>
        <w:t>An agreement that exempts a contractor from liability for bodily injury or damage to property caused by its negligence is void and unenforceable.</w:t>
      </w:r>
    </w:p>
    <w:p w14:paraId="5076B148"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[Positive]</w:t>
      </w:r>
      <w:r w:rsidRPr="00625550">
        <w:rPr>
          <w:rFonts w:asciiTheme="majorBidi" w:hAnsiTheme="majorBidi" w:cstheme="majorBidi"/>
        </w:rPr>
        <w:t xml:space="preserve"> Notwithstanding any agreement to the contrary, a contractor is liable for bodily injury or damage to property caused by its negligence.</w:t>
      </w:r>
    </w:p>
    <w:p w14:paraId="747BFE41" w14:textId="14166AA2" w:rsidR="00CF7A84" w:rsidRPr="00625550" w:rsidRDefault="00CF7A84" w:rsidP="001D6503">
      <w:pPr>
        <w:spacing w:line="240" w:lineRule="auto"/>
        <w:ind w:left="360"/>
        <w:rPr>
          <w:rFonts w:asciiTheme="majorBidi" w:hAnsiTheme="majorBidi" w:cstheme="majorBidi"/>
        </w:rPr>
      </w:pPr>
      <w:r w:rsidRPr="00625550">
        <w:rPr>
          <w:rFonts w:asciiTheme="majorBidi" w:hAnsiTheme="majorBidi" w:cstheme="majorBidi"/>
          <w:b/>
          <w:bCs/>
        </w:rPr>
        <w:t>[Prohibition]</w:t>
      </w:r>
      <w:r w:rsidRPr="00625550">
        <w:rPr>
          <w:rFonts w:asciiTheme="majorBidi" w:hAnsiTheme="majorBidi" w:cstheme="majorBidi"/>
        </w:rPr>
        <w:t xml:space="preserve"> A contractor must not include in the agreement a term that exempts the contractor from liability for bodily injury or damage to property caused by its negligence</w:t>
      </w:r>
      <w:r w:rsidR="001D6503" w:rsidRPr="00625550">
        <w:rPr>
          <w:rFonts w:asciiTheme="majorBidi" w:hAnsiTheme="majorBidi" w:cstheme="majorBidi"/>
        </w:rPr>
        <w:t xml:space="preserve"> [</w:t>
      </w:r>
      <w:r w:rsidR="001D6503" w:rsidRPr="00625550">
        <w:rPr>
          <w:rFonts w:asciiTheme="majorBidi" w:hAnsiTheme="majorBidi" w:cstheme="majorBidi"/>
          <w:b/>
          <w:bCs/>
        </w:rPr>
        <w:t>Study 3</w:t>
      </w:r>
      <w:r w:rsidR="001D6503" w:rsidRPr="00625550">
        <w:rPr>
          <w:rFonts w:asciiTheme="majorBidi" w:hAnsiTheme="majorBidi" w:cstheme="majorBidi"/>
        </w:rPr>
        <w:t xml:space="preserve">: </w:t>
      </w:r>
      <w:r w:rsidR="001D6503" w:rsidRPr="00625550">
        <w:t>(and if it does, such a clause is void and unenforceable)].</w:t>
      </w:r>
    </w:p>
    <w:p w14:paraId="53D6016B" w14:textId="21E42723" w:rsidR="00CF7A84" w:rsidRPr="00625550" w:rsidRDefault="00CF7A84" w:rsidP="00A70E11">
      <w:pPr>
        <w:spacing w:line="240" w:lineRule="auto"/>
        <w:ind w:left="360"/>
        <w:rPr>
          <w:rFonts w:asciiTheme="majorBidi" w:hAnsiTheme="majorBidi" w:cstheme="majorBidi"/>
        </w:rPr>
      </w:pPr>
      <w:r w:rsidRPr="00625550">
        <w:rPr>
          <w:rFonts w:asciiTheme="majorBidi" w:hAnsiTheme="majorBidi" w:cstheme="majorBidi"/>
          <w:b/>
          <w:bCs/>
        </w:rPr>
        <w:t xml:space="preserve">[Duty] </w:t>
      </w:r>
      <w:r w:rsidRPr="00625550">
        <w:rPr>
          <w:rFonts w:asciiTheme="majorBidi" w:hAnsiTheme="majorBidi" w:cstheme="majorBidi"/>
        </w:rPr>
        <w:t>A contractor must include in the agreement a term according to which the contractor is liable for bodily injury or damage to property caused by its negligence</w:t>
      </w:r>
      <w:r w:rsidR="00A70E11" w:rsidRPr="00625550">
        <w:rPr>
          <w:rFonts w:asciiTheme="majorBidi" w:hAnsiTheme="majorBidi" w:cstheme="majorBidi"/>
        </w:rPr>
        <w:t xml:space="preserve"> [</w:t>
      </w:r>
      <w:r w:rsidR="00A70E11" w:rsidRPr="00625550">
        <w:rPr>
          <w:rFonts w:asciiTheme="majorBidi" w:hAnsiTheme="majorBidi" w:cstheme="majorBidi"/>
          <w:b/>
          <w:bCs/>
        </w:rPr>
        <w:t>Study 3</w:t>
      </w:r>
      <w:r w:rsidR="00A70E11" w:rsidRPr="00625550">
        <w:rPr>
          <w:rFonts w:asciiTheme="majorBidi" w:hAnsiTheme="majorBidi" w:cstheme="majorBidi"/>
        </w:rPr>
        <w:t>: (and the contractor is so liable even without such a clause)].</w:t>
      </w:r>
      <w:r w:rsidR="00CF3F0C" w:rsidRPr="00625550">
        <w:rPr>
          <w:rStyle w:val="FootnoteReference"/>
          <w:rFonts w:asciiTheme="majorBidi" w:hAnsiTheme="majorBidi" w:cstheme="majorBidi"/>
        </w:rPr>
        <w:footnoteReference w:id="16"/>
      </w:r>
    </w:p>
    <w:p w14:paraId="4ED37C57" w14:textId="6DEE3F00" w:rsidR="00CF7A84" w:rsidRPr="00625550" w:rsidRDefault="00CF7A84" w:rsidP="0026650C">
      <w:pPr>
        <w:spacing w:before="120" w:line="240" w:lineRule="auto"/>
        <w:rPr>
          <w:rFonts w:asciiTheme="majorBidi" w:hAnsiTheme="majorBidi" w:cstheme="majorBidi"/>
          <w:b/>
          <w:bCs/>
        </w:rPr>
      </w:pPr>
      <w:r w:rsidRPr="00625550">
        <w:rPr>
          <w:rFonts w:asciiTheme="majorBidi" w:hAnsiTheme="majorBidi" w:cstheme="majorBidi"/>
          <w:b/>
          <w:bCs/>
        </w:rPr>
        <w:t>Insurance</w:t>
      </w:r>
      <w:r w:rsidR="00A70E11" w:rsidRPr="00625550">
        <w:rPr>
          <w:rFonts w:asciiTheme="majorBidi" w:hAnsiTheme="majorBidi" w:cstheme="majorBidi"/>
          <w:b/>
          <w:bCs/>
        </w:rPr>
        <w:t xml:space="preserve"> (Studies 1 and 3)</w:t>
      </w:r>
    </w:p>
    <w:p w14:paraId="2255FA16"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 xml:space="preserve">[Negative] </w:t>
      </w:r>
      <w:r w:rsidRPr="00625550">
        <w:rPr>
          <w:rFonts w:asciiTheme="majorBidi" w:hAnsiTheme="majorBidi" w:cstheme="majorBidi"/>
        </w:rPr>
        <w:t>A fire insurance policy that exempts the insurer from liability for loss occurring while the building was temporarily unoccupied is void and unenforceable.</w:t>
      </w:r>
    </w:p>
    <w:p w14:paraId="5767E7B8"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[Positive]</w:t>
      </w:r>
      <w:r w:rsidRPr="00625550">
        <w:rPr>
          <w:rFonts w:asciiTheme="majorBidi" w:hAnsiTheme="majorBidi" w:cstheme="majorBidi"/>
        </w:rPr>
        <w:t xml:space="preserve"> Notwithstanding any agreement to the contrary, the insurer in a fire insurance is liable even if the loss is occurring while the building was temporarily unoccupied.</w:t>
      </w:r>
    </w:p>
    <w:p w14:paraId="483173DB" w14:textId="23831F0E" w:rsidR="00CF7A84" w:rsidRPr="00625550" w:rsidRDefault="00CF7A84" w:rsidP="001D6503">
      <w:pPr>
        <w:spacing w:line="240" w:lineRule="auto"/>
        <w:ind w:left="360"/>
        <w:rPr>
          <w:rFonts w:asciiTheme="majorBidi" w:hAnsiTheme="majorBidi" w:cstheme="majorBidi"/>
        </w:rPr>
      </w:pPr>
      <w:r w:rsidRPr="00625550">
        <w:rPr>
          <w:rFonts w:asciiTheme="majorBidi" w:hAnsiTheme="majorBidi" w:cstheme="majorBidi"/>
          <w:b/>
          <w:bCs/>
        </w:rPr>
        <w:t>[Prohibition]</w:t>
      </w:r>
      <w:r w:rsidRPr="00625550">
        <w:rPr>
          <w:rFonts w:asciiTheme="majorBidi" w:hAnsiTheme="majorBidi" w:cstheme="majorBidi"/>
        </w:rPr>
        <w:t xml:space="preserve"> An insurer who issues a fire insurance policy must not include in the policy a term that exempts the insurer from liability for loss occurring while the building was temporarily unoccupied</w:t>
      </w:r>
      <w:r w:rsidR="001D6503" w:rsidRPr="00625550">
        <w:rPr>
          <w:rFonts w:asciiTheme="majorBidi" w:hAnsiTheme="majorBidi" w:cstheme="majorBidi"/>
        </w:rPr>
        <w:t xml:space="preserve"> [</w:t>
      </w:r>
      <w:r w:rsidR="001D6503" w:rsidRPr="00625550">
        <w:rPr>
          <w:rFonts w:asciiTheme="majorBidi" w:hAnsiTheme="majorBidi" w:cstheme="majorBidi"/>
          <w:b/>
          <w:bCs/>
        </w:rPr>
        <w:t>Study 3</w:t>
      </w:r>
      <w:r w:rsidR="001D6503" w:rsidRPr="00625550">
        <w:rPr>
          <w:rFonts w:asciiTheme="majorBidi" w:hAnsiTheme="majorBidi" w:cstheme="majorBidi"/>
        </w:rPr>
        <w:t xml:space="preserve">: </w:t>
      </w:r>
      <w:r w:rsidR="001D6503" w:rsidRPr="00625550">
        <w:t>(and if it does, such a clause is void and unenforceable)].</w:t>
      </w:r>
    </w:p>
    <w:p w14:paraId="2C36759F" w14:textId="0B6A7664" w:rsidR="00CF7A84" w:rsidRPr="00625550" w:rsidRDefault="00CF7A84" w:rsidP="00A70E11">
      <w:pPr>
        <w:spacing w:line="240" w:lineRule="auto"/>
        <w:ind w:left="360"/>
        <w:rPr>
          <w:rFonts w:asciiTheme="majorBidi" w:hAnsiTheme="majorBidi" w:cstheme="majorBidi"/>
        </w:rPr>
      </w:pPr>
      <w:r w:rsidRPr="00625550">
        <w:rPr>
          <w:rFonts w:asciiTheme="majorBidi" w:hAnsiTheme="majorBidi" w:cstheme="majorBidi"/>
          <w:b/>
          <w:bCs/>
        </w:rPr>
        <w:t xml:space="preserve">[Duty] </w:t>
      </w:r>
      <w:r w:rsidRPr="00625550">
        <w:rPr>
          <w:rFonts w:asciiTheme="majorBidi" w:hAnsiTheme="majorBidi" w:cstheme="majorBidi"/>
        </w:rPr>
        <w:t>An insurer must include in a fire insurance policy a term according to which the insurer is liable even if the loss is occurring while the building was temporarily unoccupied</w:t>
      </w:r>
      <w:r w:rsidR="00A70E11" w:rsidRPr="00625550">
        <w:rPr>
          <w:rFonts w:asciiTheme="majorBidi" w:hAnsiTheme="majorBidi" w:cstheme="majorBidi"/>
        </w:rPr>
        <w:t xml:space="preserve"> [</w:t>
      </w:r>
      <w:r w:rsidR="00A70E11" w:rsidRPr="00625550">
        <w:rPr>
          <w:rFonts w:asciiTheme="majorBidi" w:hAnsiTheme="majorBidi" w:cstheme="majorBidi"/>
          <w:b/>
          <w:bCs/>
        </w:rPr>
        <w:t>Study 3</w:t>
      </w:r>
      <w:r w:rsidR="00A70E11" w:rsidRPr="00625550">
        <w:rPr>
          <w:rFonts w:asciiTheme="majorBidi" w:hAnsiTheme="majorBidi" w:cstheme="majorBidi"/>
        </w:rPr>
        <w:t>: (and the insurer is so liable even without such a clause)].</w:t>
      </w:r>
      <w:r w:rsidR="00CF3F0C" w:rsidRPr="00625550">
        <w:rPr>
          <w:rStyle w:val="FootnoteReference"/>
          <w:rFonts w:asciiTheme="majorBidi" w:hAnsiTheme="majorBidi" w:cstheme="majorBidi"/>
        </w:rPr>
        <w:footnoteReference w:id="17"/>
      </w:r>
    </w:p>
    <w:p w14:paraId="63DF5FE1" w14:textId="0A2CF0E4" w:rsidR="00CF7A84" w:rsidRPr="00625550" w:rsidRDefault="006F3DF9" w:rsidP="00A70E11">
      <w:pPr>
        <w:spacing w:before="120" w:line="240" w:lineRule="auto"/>
        <w:rPr>
          <w:rFonts w:asciiTheme="majorBidi" w:hAnsiTheme="majorBidi" w:cstheme="majorBidi"/>
        </w:rPr>
      </w:pPr>
      <w:r w:rsidRPr="00625550">
        <w:rPr>
          <w:rFonts w:asciiTheme="majorBidi" w:hAnsiTheme="majorBidi" w:cstheme="majorBidi"/>
          <w:b/>
          <w:bCs/>
        </w:rPr>
        <w:t>Apartment</w:t>
      </w:r>
      <w:r w:rsidR="00A70E11" w:rsidRPr="00625550">
        <w:rPr>
          <w:rFonts w:asciiTheme="majorBidi" w:hAnsiTheme="majorBidi" w:cstheme="majorBidi"/>
          <w:b/>
          <w:bCs/>
        </w:rPr>
        <w:t xml:space="preserve"> (All studies)</w:t>
      </w:r>
    </w:p>
    <w:p w14:paraId="0B6E1914"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lastRenderedPageBreak/>
        <w:t xml:space="preserve">[Negative] </w:t>
      </w:r>
      <w:r w:rsidRPr="00625550">
        <w:rPr>
          <w:rFonts w:asciiTheme="majorBidi" w:hAnsiTheme="majorBidi" w:cstheme="majorBidi"/>
        </w:rPr>
        <w:t>An agreement that exempts a construction firm that sells a new apartment from liability for construction defects discovered within a reasonable time is void and unenforceable.</w:t>
      </w:r>
    </w:p>
    <w:p w14:paraId="19C4BBAE" w14:textId="77777777" w:rsidR="00CF7A84" w:rsidRPr="00625550" w:rsidRDefault="00CF7A84" w:rsidP="009742AE">
      <w:pPr>
        <w:spacing w:line="240" w:lineRule="auto"/>
        <w:ind w:left="360"/>
        <w:rPr>
          <w:rFonts w:asciiTheme="majorBidi" w:hAnsiTheme="majorBidi" w:cstheme="majorBidi"/>
        </w:rPr>
      </w:pPr>
      <w:r w:rsidRPr="00625550">
        <w:rPr>
          <w:rFonts w:asciiTheme="majorBidi" w:hAnsiTheme="majorBidi" w:cstheme="majorBidi"/>
          <w:b/>
          <w:bCs/>
        </w:rPr>
        <w:t>[Positive]</w:t>
      </w:r>
      <w:r w:rsidRPr="00625550">
        <w:rPr>
          <w:rFonts w:asciiTheme="majorBidi" w:hAnsiTheme="majorBidi" w:cstheme="majorBidi"/>
        </w:rPr>
        <w:t xml:space="preserve"> Notwithstanding any agreement to the contrary, a construction firm that sells a new apartment is liable for construction defects discovered within a reasonable time.</w:t>
      </w:r>
    </w:p>
    <w:p w14:paraId="2B60CA85" w14:textId="4CA87153" w:rsidR="00CF7A84" w:rsidRPr="00625550" w:rsidRDefault="00CF7A84" w:rsidP="001D6503">
      <w:pPr>
        <w:spacing w:line="240" w:lineRule="auto"/>
        <w:ind w:left="360"/>
        <w:rPr>
          <w:rFonts w:asciiTheme="majorBidi" w:hAnsiTheme="majorBidi" w:cstheme="majorBidi"/>
        </w:rPr>
      </w:pPr>
      <w:r w:rsidRPr="00625550">
        <w:rPr>
          <w:rFonts w:asciiTheme="majorBidi" w:hAnsiTheme="majorBidi" w:cstheme="majorBidi"/>
          <w:b/>
          <w:bCs/>
        </w:rPr>
        <w:t>[Prohibition]</w:t>
      </w:r>
      <w:r w:rsidRPr="00625550">
        <w:rPr>
          <w:rFonts w:asciiTheme="majorBidi" w:hAnsiTheme="majorBidi" w:cstheme="majorBidi"/>
        </w:rPr>
        <w:t xml:space="preserve"> A construction firm that sells a new apartment must not include in the agreement a term that exempts the firm from liability for construction defects discovered within a reasonable time</w:t>
      </w:r>
      <w:r w:rsidR="001D6503" w:rsidRPr="00625550">
        <w:rPr>
          <w:rFonts w:asciiTheme="majorBidi" w:hAnsiTheme="majorBidi" w:cstheme="majorBidi"/>
        </w:rPr>
        <w:t xml:space="preserve"> [</w:t>
      </w:r>
      <w:r w:rsidR="001D6503" w:rsidRPr="00625550">
        <w:rPr>
          <w:rFonts w:asciiTheme="majorBidi" w:hAnsiTheme="majorBidi" w:cstheme="majorBidi"/>
          <w:b/>
          <w:bCs/>
        </w:rPr>
        <w:t>Studies 2–4</w:t>
      </w:r>
      <w:r w:rsidR="001D6503" w:rsidRPr="00625550">
        <w:rPr>
          <w:rFonts w:asciiTheme="majorBidi" w:hAnsiTheme="majorBidi" w:cstheme="majorBidi"/>
        </w:rPr>
        <w:t xml:space="preserve">: </w:t>
      </w:r>
      <w:r w:rsidR="001D6503" w:rsidRPr="00625550">
        <w:t>(and if it does, such a clause is void and unenforceable)].</w:t>
      </w:r>
    </w:p>
    <w:p w14:paraId="3B460EA8" w14:textId="3A8F5278" w:rsidR="00CF7A84" w:rsidRPr="00625550" w:rsidRDefault="00CF7A84" w:rsidP="001D6503">
      <w:pPr>
        <w:spacing w:line="240" w:lineRule="auto"/>
        <w:ind w:left="360"/>
        <w:rPr>
          <w:rFonts w:asciiTheme="majorBidi" w:hAnsiTheme="majorBidi" w:cstheme="majorBidi"/>
        </w:rPr>
      </w:pPr>
      <w:r w:rsidRPr="00625550">
        <w:rPr>
          <w:rFonts w:asciiTheme="majorBidi" w:hAnsiTheme="majorBidi" w:cstheme="majorBidi"/>
          <w:b/>
          <w:bCs/>
        </w:rPr>
        <w:t xml:space="preserve">[Duty] </w:t>
      </w:r>
      <w:r w:rsidRPr="00625550">
        <w:rPr>
          <w:rFonts w:asciiTheme="majorBidi" w:hAnsiTheme="majorBidi" w:cstheme="majorBidi"/>
        </w:rPr>
        <w:t>A construction firm that sells a new apartment must include in the agreement a term according to which the firm is liable for construction defects discovered within a reasonable time</w:t>
      </w:r>
      <w:r w:rsidR="001D6503" w:rsidRPr="00625550">
        <w:rPr>
          <w:rFonts w:asciiTheme="majorBidi" w:hAnsiTheme="majorBidi" w:cstheme="majorBidi"/>
        </w:rPr>
        <w:t xml:space="preserve"> [</w:t>
      </w:r>
      <w:r w:rsidR="001D6503" w:rsidRPr="00625550">
        <w:rPr>
          <w:rFonts w:asciiTheme="majorBidi" w:hAnsiTheme="majorBidi" w:cstheme="majorBidi"/>
          <w:b/>
          <w:bCs/>
        </w:rPr>
        <w:t>Studies 2–4</w:t>
      </w:r>
      <w:r w:rsidR="001D6503" w:rsidRPr="00625550">
        <w:rPr>
          <w:rFonts w:asciiTheme="majorBidi" w:hAnsiTheme="majorBidi" w:cstheme="majorBidi"/>
        </w:rPr>
        <w:t>: (and the firm is so liable even without such a clause)].</w:t>
      </w:r>
      <w:r w:rsidR="00CF3F0C" w:rsidRPr="00625550">
        <w:rPr>
          <w:rStyle w:val="FootnoteReference"/>
          <w:rFonts w:asciiTheme="majorBidi" w:hAnsiTheme="majorBidi" w:cstheme="majorBidi"/>
        </w:rPr>
        <w:footnoteReference w:id="18"/>
      </w:r>
    </w:p>
    <w:p w14:paraId="75A645A1" w14:textId="612211FC" w:rsidR="006F3DF9" w:rsidRPr="00625550" w:rsidRDefault="006F3DF9" w:rsidP="006F3DF9">
      <w:pPr>
        <w:spacing w:before="120" w:line="240" w:lineRule="auto"/>
        <w:rPr>
          <w:rFonts w:asciiTheme="majorBidi" w:hAnsiTheme="majorBidi" w:cstheme="majorBidi"/>
        </w:rPr>
      </w:pPr>
      <w:r w:rsidRPr="00625550">
        <w:rPr>
          <w:rFonts w:asciiTheme="majorBidi" w:hAnsiTheme="majorBidi" w:cstheme="majorBidi"/>
          <w:b/>
          <w:bCs/>
        </w:rPr>
        <w:t>Apartment 24 months</w:t>
      </w:r>
      <w:r w:rsidR="00A70E11" w:rsidRPr="00625550">
        <w:rPr>
          <w:rFonts w:asciiTheme="majorBidi" w:hAnsiTheme="majorBidi" w:cstheme="majorBidi"/>
          <w:b/>
          <w:bCs/>
        </w:rPr>
        <w:t xml:space="preserve"> (Study 1)</w:t>
      </w:r>
    </w:p>
    <w:p w14:paraId="06CA1A77" w14:textId="77777777" w:rsidR="006F3DF9" w:rsidRPr="00625550" w:rsidRDefault="006F3DF9" w:rsidP="009742AE">
      <w:pPr>
        <w:spacing w:line="240" w:lineRule="auto"/>
        <w:ind w:left="360"/>
        <w:rPr>
          <w:rFonts w:asciiTheme="majorBidi" w:hAnsiTheme="majorBidi" w:cstheme="majorBidi"/>
        </w:rPr>
      </w:pPr>
      <w:r w:rsidRPr="00625550">
        <w:rPr>
          <w:rFonts w:asciiTheme="majorBidi" w:hAnsiTheme="majorBidi" w:cstheme="majorBidi"/>
          <w:b/>
          <w:bCs/>
        </w:rPr>
        <w:t xml:space="preserve">[Negative] </w:t>
      </w:r>
      <w:r w:rsidRPr="00625550">
        <w:rPr>
          <w:rFonts w:asciiTheme="majorBidi" w:hAnsiTheme="majorBidi" w:cstheme="majorBidi"/>
        </w:rPr>
        <w:t>An agreement that exempts a construction firm that sells a new apartment from liability for construction defects discovered within 24 months is void and unenforceable.</w:t>
      </w:r>
    </w:p>
    <w:p w14:paraId="12660D24" w14:textId="77777777" w:rsidR="006F3DF9" w:rsidRPr="00625550" w:rsidRDefault="006F3DF9" w:rsidP="009742AE">
      <w:pPr>
        <w:spacing w:line="240" w:lineRule="auto"/>
        <w:ind w:left="360"/>
        <w:rPr>
          <w:rFonts w:asciiTheme="majorBidi" w:hAnsiTheme="majorBidi" w:cstheme="majorBidi"/>
        </w:rPr>
      </w:pPr>
      <w:r w:rsidRPr="00625550">
        <w:rPr>
          <w:rFonts w:asciiTheme="majorBidi" w:hAnsiTheme="majorBidi" w:cstheme="majorBidi"/>
          <w:b/>
          <w:bCs/>
        </w:rPr>
        <w:t>[Positive]</w:t>
      </w:r>
      <w:r w:rsidRPr="00625550">
        <w:rPr>
          <w:rFonts w:asciiTheme="majorBidi" w:hAnsiTheme="majorBidi" w:cstheme="majorBidi"/>
        </w:rPr>
        <w:t xml:space="preserve"> Notwithstanding any agreement to the contrary, a construction firm that sells a new apartment is liable for construction defects discovered within 24 months.</w:t>
      </w:r>
    </w:p>
    <w:p w14:paraId="7012E39C" w14:textId="77777777" w:rsidR="006F3DF9" w:rsidRPr="00625550" w:rsidRDefault="006F3DF9" w:rsidP="009742AE">
      <w:pPr>
        <w:spacing w:line="240" w:lineRule="auto"/>
        <w:ind w:left="360"/>
        <w:rPr>
          <w:rFonts w:asciiTheme="majorBidi" w:hAnsiTheme="majorBidi" w:cstheme="majorBidi"/>
        </w:rPr>
      </w:pPr>
      <w:r w:rsidRPr="00625550">
        <w:rPr>
          <w:rFonts w:asciiTheme="majorBidi" w:hAnsiTheme="majorBidi" w:cstheme="majorBidi"/>
          <w:b/>
          <w:bCs/>
        </w:rPr>
        <w:t>[Prohibition]</w:t>
      </w:r>
      <w:r w:rsidRPr="00625550">
        <w:rPr>
          <w:rFonts w:asciiTheme="majorBidi" w:hAnsiTheme="majorBidi" w:cstheme="majorBidi"/>
        </w:rPr>
        <w:t xml:space="preserve"> A construction firm that sells a new apartment must not include in the agreement a term that exempts the firm from liability for construction defects discovered within 24 months.</w:t>
      </w:r>
    </w:p>
    <w:p w14:paraId="1FB2C718" w14:textId="77777777" w:rsidR="006F3DF9" w:rsidRPr="00625550" w:rsidRDefault="006F3DF9" w:rsidP="009742AE">
      <w:pPr>
        <w:spacing w:line="240" w:lineRule="auto"/>
        <w:ind w:left="360"/>
        <w:rPr>
          <w:rFonts w:asciiTheme="majorBidi" w:hAnsiTheme="majorBidi" w:cstheme="majorBidi"/>
        </w:rPr>
      </w:pPr>
      <w:r w:rsidRPr="00625550">
        <w:rPr>
          <w:rFonts w:asciiTheme="majorBidi" w:hAnsiTheme="majorBidi" w:cstheme="majorBidi"/>
          <w:b/>
          <w:bCs/>
        </w:rPr>
        <w:t xml:space="preserve">[Duty] </w:t>
      </w:r>
      <w:r w:rsidRPr="00625550">
        <w:rPr>
          <w:rFonts w:asciiTheme="majorBidi" w:hAnsiTheme="majorBidi" w:cstheme="majorBidi"/>
        </w:rPr>
        <w:t>A construction firm that sells a new apartment must include in the agreement a term according to which the firm is liable for construction defects discovered within 24 months.</w:t>
      </w:r>
    </w:p>
    <w:p w14:paraId="09AD21AB" w14:textId="77777777" w:rsidR="00CF7A84" w:rsidRPr="00625550" w:rsidRDefault="00CF7A84" w:rsidP="00CF7A84">
      <w:pPr>
        <w:spacing w:line="240" w:lineRule="auto"/>
        <w:rPr>
          <w:rFonts w:asciiTheme="majorBidi" w:hAnsiTheme="majorBidi" w:cstheme="majorBidi"/>
        </w:rPr>
      </w:pPr>
    </w:p>
    <w:p w14:paraId="51F16068" w14:textId="58D643A9" w:rsidR="00CF7A84" w:rsidRPr="00625550" w:rsidRDefault="00A70E11" w:rsidP="00CF7A84">
      <w:pPr>
        <w:spacing w:line="240" w:lineRule="auto"/>
        <w:rPr>
          <w:rFonts w:asciiTheme="majorBidi" w:hAnsiTheme="majorBidi" w:cstheme="majorBidi"/>
          <w:b/>
          <w:bCs/>
        </w:rPr>
      </w:pPr>
      <w:r w:rsidRPr="00625550">
        <w:rPr>
          <w:rFonts w:asciiTheme="majorBidi" w:hAnsiTheme="majorBidi" w:cstheme="majorBidi"/>
          <w:b/>
          <w:bCs/>
        </w:rPr>
        <w:t>Scales</w:t>
      </w:r>
      <w:r w:rsidR="00790BC8" w:rsidRPr="00625550">
        <w:rPr>
          <w:rStyle w:val="FootnoteReference"/>
          <w:rFonts w:asciiTheme="majorBidi" w:hAnsiTheme="majorBidi" w:cstheme="majorBidi"/>
        </w:rPr>
        <w:footnoteReference w:id="19"/>
      </w:r>
    </w:p>
    <w:p w14:paraId="340C53F8" w14:textId="4C2B8FFF" w:rsidR="00CF7A84" w:rsidRPr="00625550" w:rsidRDefault="00CF7A84" w:rsidP="0026650C">
      <w:pPr>
        <w:spacing w:before="120" w:line="240" w:lineRule="auto"/>
        <w:rPr>
          <w:rFonts w:asciiTheme="majorBidi" w:hAnsiTheme="majorBidi" w:cstheme="majorBidi"/>
        </w:rPr>
      </w:pPr>
      <w:bookmarkStart w:id="14" w:name="_Hlk516142470"/>
      <w:r w:rsidRPr="00625550">
        <w:rPr>
          <w:rFonts w:asciiTheme="majorBidi" w:hAnsiTheme="majorBidi" w:cstheme="majorBidi"/>
          <w:b/>
          <w:bCs/>
        </w:rPr>
        <w:t>Desirability</w:t>
      </w:r>
      <w:r w:rsidR="00A70E11" w:rsidRPr="00625550">
        <w:rPr>
          <w:rFonts w:asciiTheme="majorBidi" w:hAnsiTheme="majorBidi" w:cstheme="majorBidi"/>
          <w:b/>
          <w:bCs/>
        </w:rPr>
        <w:t xml:space="preserve"> (Studies 1–3)</w:t>
      </w:r>
    </w:p>
    <w:p w14:paraId="57FE10EE" w14:textId="0A6A96AA" w:rsidR="00CF7A84" w:rsidRPr="00625550" w:rsidRDefault="00CF7A84" w:rsidP="00CF7A84">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is very desirable, and 9 indicates that it is very undesirable?</w:t>
      </w:r>
    </w:p>
    <w:p w14:paraId="3E3B13E9" w14:textId="7EBD97E6" w:rsidR="00CF7A84" w:rsidRPr="00625550" w:rsidRDefault="00CF7A84" w:rsidP="0026650C">
      <w:pPr>
        <w:spacing w:before="120" w:line="240" w:lineRule="auto"/>
        <w:rPr>
          <w:rFonts w:asciiTheme="majorBidi" w:hAnsiTheme="majorBidi" w:cstheme="majorBidi"/>
        </w:rPr>
      </w:pPr>
      <w:r w:rsidRPr="00625550">
        <w:rPr>
          <w:rFonts w:asciiTheme="majorBidi" w:hAnsiTheme="majorBidi" w:cstheme="majorBidi"/>
          <w:b/>
          <w:bCs/>
        </w:rPr>
        <w:t>Fairness</w:t>
      </w:r>
      <w:r w:rsidR="00A70E11" w:rsidRPr="00625550">
        <w:rPr>
          <w:rFonts w:asciiTheme="majorBidi" w:hAnsiTheme="majorBidi" w:cstheme="majorBidi"/>
          <w:b/>
          <w:bCs/>
        </w:rPr>
        <w:t xml:space="preserve"> (Studies 1–3)</w:t>
      </w:r>
    </w:p>
    <w:p w14:paraId="7B7797C6" w14:textId="6DF2C7EE" w:rsidR="00CF7A84" w:rsidRPr="00625550" w:rsidRDefault="00CF7A84" w:rsidP="00CF7A84">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is absolutely fair, and 9 indicates that it is absolutely unfair?</w:t>
      </w:r>
    </w:p>
    <w:p w14:paraId="014CEF92" w14:textId="48C365E5" w:rsidR="00CF7A84" w:rsidRPr="00625550" w:rsidRDefault="00CF7A84" w:rsidP="00A70E11">
      <w:pPr>
        <w:spacing w:before="120" w:line="240" w:lineRule="auto"/>
        <w:rPr>
          <w:rFonts w:asciiTheme="majorBidi" w:hAnsiTheme="majorBidi" w:cstheme="majorBidi"/>
          <w:rtl/>
        </w:rPr>
      </w:pPr>
      <w:r w:rsidRPr="00625550">
        <w:rPr>
          <w:rFonts w:asciiTheme="majorBidi" w:hAnsiTheme="majorBidi" w:cstheme="majorBidi"/>
          <w:b/>
          <w:bCs/>
        </w:rPr>
        <w:t>Freedom</w:t>
      </w:r>
      <w:r w:rsidR="00A70E11" w:rsidRPr="00625550">
        <w:rPr>
          <w:rFonts w:asciiTheme="majorBidi" w:hAnsiTheme="majorBidi" w:cstheme="majorBidi"/>
          <w:b/>
          <w:bCs/>
        </w:rPr>
        <w:t xml:space="preserve"> (Study 1)</w:t>
      </w:r>
    </w:p>
    <w:p w14:paraId="7F8F5AC6" w14:textId="00F20667" w:rsidR="00CF7A84" w:rsidRPr="00625550" w:rsidRDefault="00CF7A84" w:rsidP="00CF7A84">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extremely limits the parties’ freedom of contract, and 9 indicates that the rule does not limit the parties’ freedom of contract at all.</w:t>
      </w:r>
    </w:p>
    <w:p w14:paraId="04E68D74" w14:textId="47E81F08" w:rsidR="00887425" w:rsidRPr="00625550" w:rsidRDefault="00887425" w:rsidP="00A70E11">
      <w:pPr>
        <w:spacing w:before="120" w:line="240" w:lineRule="auto"/>
        <w:rPr>
          <w:rFonts w:asciiTheme="majorBidi" w:hAnsiTheme="majorBidi" w:cstheme="majorBidi"/>
        </w:rPr>
      </w:pPr>
      <w:r w:rsidRPr="00625550">
        <w:rPr>
          <w:rFonts w:asciiTheme="majorBidi" w:hAnsiTheme="majorBidi" w:cstheme="majorBidi"/>
          <w:b/>
          <w:bCs/>
        </w:rPr>
        <w:t>Supplier’s Freedom</w:t>
      </w:r>
      <w:r w:rsidR="00A70E11" w:rsidRPr="00625550">
        <w:rPr>
          <w:rFonts w:asciiTheme="majorBidi" w:hAnsiTheme="majorBidi" w:cstheme="majorBidi"/>
          <w:b/>
          <w:bCs/>
        </w:rPr>
        <w:t xml:space="preserve"> (Studies 2 and 3)</w:t>
      </w:r>
    </w:p>
    <w:p w14:paraId="101D4431" w14:textId="2EBC7FB9" w:rsidR="00A93942" w:rsidRPr="00625550" w:rsidRDefault="00887425" w:rsidP="00A93942">
      <w:pPr>
        <w:spacing w:line="240" w:lineRule="auto"/>
      </w:pPr>
      <w:r w:rsidRPr="00625550">
        <w:t xml:space="preserve">How would you rate </w:t>
      </w:r>
      <w:r w:rsidR="00A93942" w:rsidRPr="00625550">
        <w:t>[</w:t>
      </w:r>
      <w:r w:rsidR="00A93942" w:rsidRPr="00625550">
        <w:rPr>
          <w:b/>
          <w:bCs/>
        </w:rPr>
        <w:t>Study 2</w:t>
      </w:r>
      <w:r w:rsidR="00A93942" w:rsidRPr="00625550">
        <w:t xml:space="preserve">: each of the rules; </w:t>
      </w:r>
      <w:r w:rsidR="00A93942" w:rsidRPr="00625550">
        <w:rPr>
          <w:b/>
          <w:bCs/>
        </w:rPr>
        <w:t>Study 3</w:t>
      </w:r>
      <w:r w:rsidR="00A93942" w:rsidRPr="00625550">
        <w:t>: this rule]</w:t>
      </w:r>
      <w:r w:rsidRPr="00625550">
        <w:t xml:space="preserve"> on a scale of 1 to 9, where 1 means that the rule extremely restricts the [retailer’s/contractor’s/insurer’s] freedom </w:t>
      </w:r>
      <w:r w:rsidRPr="00625550">
        <w:lastRenderedPageBreak/>
        <w:t>of contract [of the construction firm], and 9 that the rule does not restrict the [retailer’s/contractor’s/insurer’s] freedom of contract [of the construction firm] at all.</w:t>
      </w:r>
    </w:p>
    <w:p w14:paraId="7E78E1DE" w14:textId="3CF106F1" w:rsidR="00887425" w:rsidRPr="00625550" w:rsidRDefault="00887425" w:rsidP="00A70E11">
      <w:pPr>
        <w:spacing w:before="120" w:line="240" w:lineRule="auto"/>
        <w:rPr>
          <w:rFonts w:asciiTheme="majorBidi" w:hAnsiTheme="majorBidi" w:cstheme="majorBidi"/>
          <w:b/>
          <w:bCs/>
        </w:rPr>
      </w:pPr>
      <w:r w:rsidRPr="00625550">
        <w:rPr>
          <w:rFonts w:asciiTheme="majorBidi" w:hAnsiTheme="majorBidi" w:cstheme="majorBidi"/>
          <w:b/>
          <w:bCs/>
        </w:rPr>
        <w:t>Customer’s Freedom</w:t>
      </w:r>
      <w:r w:rsidR="00A70E11" w:rsidRPr="00625550">
        <w:rPr>
          <w:rFonts w:asciiTheme="majorBidi" w:hAnsiTheme="majorBidi" w:cstheme="majorBidi"/>
          <w:b/>
          <w:bCs/>
        </w:rPr>
        <w:t xml:space="preserve"> (Studies 2 and 3)</w:t>
      </w:r>
    </w:p>
    <w:p w14:paraId="7F825868" w14:textId="1A9A64F5" w:rsidR="00A93942" w:rsidRPr="00625550" w:rsidRDefault="00A93942" w:rsidP="00A93942">
      <w:pPr>
        <w:spacing w:line="240" w:lineRule="auto"/>
        <w:rPr>
          <w:rFonts w:asciiTheme="majorBidi" w:hAnsiTheme="majorBidi" w:cstheme="majorBidi"/>
        </w:rPr>
      </w:pPr>
      <w:r w:rsidRPr="00625550">
        <w:t>How would you rate [</w:t>
      </w:r>
      <w:r w:rsidRPr="00625550">
        <w:rPr>
          <w:b/>
          <w:bCs/>
        </w:rPr>
        <w:t>Study 2</w:t>
      </w:r>
      <w:r w:rsidRPr="00625550">
        <w:t xml:space="preserve">: each of the rules; </w:t>
      </w:r>
      <w:r w:rsidRPr="00625550">
        <w:rPr>
          <w:b/>
          <w:bCs/>
        </w:rPr>
        <w:t>Study 3</w:t>
      </w:r>
      <w:r w:rsidRPr="00625550">
        <w:t>: this rule] on a scale of 1 to 9, where 1 means that the rule extremely restricts the [buyer’s/owner’s/insured’s] freedom of contract [of the purchaser], and 9 that the rule does not restrict the [buyer’s/owner’s/ insured’s] freedom of contract [of the purchaser] at all.</w:t>
      </w:r>
    </w:p>
    <w:p w14:paraId="2FB2CACB" w14:textId="59CD952D" w:rsidR="00CF7A84" w:rsidRPr="00625550" w:rsidRDefault="00CF7A84" w:rsidP="00A93942">
      <w:pPr>
        <w:spacing w:before="120" w:line="240" w:lineRule="auto"/>
        <w:rPr>
          <w:rFonts w:asciiTheme="majorBidi" w:hAnsiTheme="majorBidi" w:cstheme="majorBidi"/>
        </w:rPr>
      </w:pPr>
      <w:r w:rsidRPr="00625550">
        <w:rPr>
          <w:rFonts w:asciiTheme="majorBidi" w:hAnsiTheme="majorBidi" w:cstheme="majorBidi"/>
          <w:b/>
          <w:bCs/>
        </w:rPr>
        <w:t>Paternalism</w:t>
      </w:r>
      <w:r w:rsidR="00A70E11" w:rsidRPr="00625550">
        <w:rPr>
          <w:rFonts w:asciiTheme="majorBidi" w:hAnsiTheme="majorBidi" w:cstheme="majorBidi"/>
          <w:b/>
          <w:bCs/>
        </w:rPr>
        <w:t xml:space="preserve"> (Study 1)</w:t>
      </w:r>
    </w:p>
    <w:p w14:paraId="791A9BE5" w14:textId="4F288BD8" w:rsidR="00CF7A84" w:rsidRPr="00625550" w:rsidRDefault="00CF7A84" w:rsidP="00CF7A84">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is extremely paternalistic, and 9 indicates that it is not paternalistic at all?</w:t>
      </w:r>
    </w:p>
    <w:p w14:paraId="2CC691A4" w14:textId="3582D65A" w:rsidR="00CF7A84" w:rsidRPr="00625550" w:rsidRDefault="00CF7A84" w:rsidP="00362ADE">
      <w:pPr>
        <w:spacing w:before="120" w:line="240" w:lineRule="auto"/>
        <w:rPr>
          <w:rFonts w:asciiTheme="majorBidi" w:hAnsiTheme="majorBidi" w:cstheme="majorBidi"/>
        </w:rPr>
      </w:pPr>
      <w:r w:rsidRPr="00625550">
        <w:rPr>
          <w:rFonts w:asciiTheme="majorBidi" w:hAnsiTheme="majorBidi" w:cstheme="majorBidi"/>
          <w:b/>
          <w:bCs/>
        </w:rPr>
        <w:t>Market</w:t>
      </w:r>
      <w:r w:rsidR="00A70E11" w:rsidRPr="00625550">
        <w:rPr>
          <w:rFonts w:asciiTheme="majorBidi" w:hAnsiTheme="majorBidi" w:cstheme="majorBidi"/>
          <w:b/>
          <w:bCs/>
        </w:rPr>
        <w:t xml:space="preserve"> (Study 1)</w:t>
      </w:r>
    </w:p>
    <w:p w14:paraId="58CE1060" w14:textId="7B194591" w:rsidR="00CF7A84" w:rsidRPr="00625550" w:rsidRDefault="00CF7A84" w:rsidP="00CF7A84">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greatly enhances market competition, and 9 indicates that it greatly reduces market competition?</w:t>
      </w:r>
    </w:p>
    <w:p w14:paraId="27165C99" w14:textId="4916820F" w:rsidR="00CF7A84" w:rsidRPr="00625550" w:rsidRDefault="00CF7A84" w:rsidP="0026650C">
      <w:pPr>
        <w:spacing w:before="120" w:line="240" w:lineRule="auto"/>
        <w:rPr>
          <w:rFonts w:asciiTheme="majorBidi" w:hAnsiTheme="majorBidi" w:cstheme="majorBidi"/>
        </w:rPr>
      </w:pPr>
      <w:r w:rsidRPr="00625550">
        <w:rPr>
          <w:rFonts w:asciiTheme="majorBidi" w:hAnsiTheme="majorBidi" w:cstheme="majorBidi"/>
          <w:b/>
          <w:bCs/>
        </w:rPr>
        <w:t>Protection</w:t>
      </w:r>
      <w:r w:rsidR="00A70E11" w:rsidRPr="00625550">
        <w:rPr>
          <w:rFonts w:asciiTheme="majorBidi" w:hAnsiTheme="majorBidi" w:cstheme="majorBidi"/>
          <w:b/>
          <w:bCs/>
        </w:rPr>
        <w:t xml:space="preserve"> (Studies 1 and 3)</w:t>
      </w:r>
    </w:p>
    <w:p w14:paraId="180A627E" w14:textId="671F34B2" w:rsidR="00CF7A84" w:rsidRPr="00625550" w:rsidRDefault="00CF7A84" w:rsidP="009742AE">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protects the weaker party very much, and 9 indicates that it does not protect the weaker party at all?</w:t>
      </w:r>
    </w:p>
    <w:p w14:paraId="51EBB0DB" w14:textId="308845BE" w:rsidR="00CF7A84" w:rsidRPr="00625550" w:rsidRDefault="00CF7A84" w:rsidP="0026650C">
      <w:pPr>
        <w:spacing w:before="120" w:line="240" w:lineRule="auto"/>
        <w:rPr>
          <w:rFonts w:asciiTheme="majorBidi" w:hAnsiTheme="majorBidi" w:cstheme="majorBidi"/>
        </w:rPr>
      </w:pPr>
      <w:r w:rsidRPr="00625550">
        <w:rPr>
          <w:rFonts w:asciiTheme="majorBidi" w:hAnsiTheme="majorBidi" w:cstheme="majorBidi"/>
          <w:b/>
          <w:bCs/>
        </w:rPr>
        <w:t>Power Redistribution</w:t>
      </w:r>
      <w:r w:rsidR="00A70E11" w:rsidRPr="00625550">
        <w:rPr>
          <w:rFonts w:asciiTheme="majorBidi" w:hAnsiTheme="majorBidi" w:cstheme="majorBidi"/>
          <w:b/>
          <w:bCs/>
        </w:rPr>
        <w:t xml:space="preserve"> (Study 1)</w:t>
      </w:r>
    </w:p>
    <w:p w14:paraId="66517B5F" w14:textId="24603BBC" w:rsidR="00CF7A84" w:rsidRPr="00625550" w:rsidRDefault="00CF7A84" w:rsidP="009742AE">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clearly transfers power from the stronger party to the weaker one, and 9 indicates that it does not transfer power from the stronger to the weaker party at all?</w:t>
      </w:r>
    </w:p>
    <w:p w14:paraId="3C5CBB1A" w14:textId="089BBA98" w:rsidR="00CF7A84" w:rsidRPr="00625550" w:rsidRDefault="00CF7A84" w:rsidP="0026650C">
      <w:pPr>
        <w:spacing w:before="120" w:line="240" w:lineRule="auto"/>
        <w:rPr>
          <w:rFonts w:asciiTheme="majorBidi" w:hAnsiTheme="majorBidi" w:cstheme="majorBidi"/>
        </w:rPr>
      </w:pPr>
      <w:r w:rsidRPr="00625550">
        <w:rPr>
          <w:rFonts w:asciiTheme="majorBidi" w:hAnsiTheme="majorBidi" w:cstheme="majorBidi"/>
          <w:b/>
          <w:bCs/>
        </w:rPr>
        <w:t>Wealth Redistribution</w:t>
      </w:r>
      <w:r w:rsidR="00A70E11" w:rsidRPr="00625550">
        <w:rPr>
          <w:rFonts w:asciiTheme="majorBidi" w:hAnsiTheme="majorBidi" w:cstheme="majorBidi"/>
          <w:b/>
          <w:bCs/>
        </w:rPr>
        <w:t xml:space="preserve"> (Study 1)</w:t>
      </w:r>
    </w:p>
    <w:p w14:paraId="4931BD0D" w14:textId="2C431C32" w:rsidR="00CF7A84" w:rsidRPr="00625550" w:rsidRDefault="00CF7A84" w:rsidP="009742AE">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rule clearly transfers wealth from the richer party to the poorer one, and 9 indicates that it does not transfer wealth from the richer to the poorer party at all?</w:t>
      </w:r>
    </w:p>
    <w:p w14:paraId="3D39594A" w14:textId="1BCC6BE0" w:rsidR="003F7428" w:rsidRPr="00625550" w:rsidRDefault="003F7428" w:rsidP="003943E0">
      <w:pPr>
        <w:spacing w:before="120" w:line="240" w:lineRule="auto"/>
        <w:rPr>
          <w:rFonts w:asciiTheme="majorBidi" w:hAnsiTheme="majorBidi" w:cstheme="majorBidi"/>
          <w:b/>
          <w:bCs/>
        </w:rPr>
      </w:pPr>
      <w:r w:rsidRPr="00625550">
        <w:rPr>
          <w:rFonts w:asciiTheme="majorBidi" w:hAnsiTheme="majorBidi" w:cstheme="majorBidi"/>
          <w:b/>
          <w:bCs/>
        </w:rPr>
        <w:t>General Support (Studies</w:t>
      </w:r>
      <w:r w:rsidR="003943E0" w:rsidRPr="00625550">
        <w:rPr>
          <w:rFonts w:asciiTheme="majorBidi" w:hAnsiTheme="majorBidi" w:cstheme="majorBidi"/>
          <w:b/>
          <w:bCs/>
        </w:rPr>
        <w:t xml:space="preserve"> 2–4)</w:t>
      </w:r>
      <w:r w:rsidRPr="00625550">
        <w:rPr>
          <w:rFonts w:asciiTheme="majorBidi" w:hAnsiTheme="majorBidi" w:cstheme="majorBidi"/>
          <w:b/>
          <w:bCs/>
        </w:rPr>
        <w:t xml:space="preserve"> </w:t>
      </w:r>
    </w:p>
    <w:p w14:paraId="6FD77D9E" w14:textId="259D728C" w:rsidR="003F7428" w:rsidRPr="00625550" w:rsidRDefault="003F7428" w:rsidP="003943E0">
      <w:pPr>
        <w:spacing w:line="240" w:lineRule="auto"/>
        <w:rPr>
          <w:rFonts w:asciiTheme="majorBidi" w:hAnsiTheme="majorBidi" w:cstheme="majorBidi"/>
        </w:rPr>
      </w:pPr>
      <w:r w:rsidRPr="00625550">
        <w:rPr>
          <w:rFonts w:asciiTheme="majorBidi" w:hAnsiTheme="majorBidi" w:cstheme="majorBidi"/>
        </w:rPr>
        <w:t xml:space="preserve">In general, what is your opinion about the prospect of the law setting mandatory rules (i.e., rules that the parties cannot contract around) in contracts between suppliers (including retailers, lenders, landlords, employers, and insurers) and customers (including buyers, borrowers, tenants, employees and insureds)? Please mark your answer on a scale of </w:t>
      </w:r>
      <w:r w:rsidRPr="00625550">
        <w:rPr>
          <w:rFonts w:asciiTheme="majorBidi" w:hAnsiTheme="majorBidi"/>
        </w:rPr>
        <w:t>1</w:t>
      </w:r>
      <w:r w:rsidRPr="00625550">
        <w:rPr>
          <w:rFonts w:asciiTheme="majorBidi" w:hAnsiTheme="majorBidi" w:cstheme="majorBidi"/>
        </w:rPr>
        <w:t xml:space="preserve"> to </w:t>
      </w:r>
      <w:r w:rsidRPr="00625550">
        <w:rPr>
          <w:rFonts w:asciiTheme="majorBidi" w:hAnsiTheme="majorBidi"/>
        </w:rPr>
        <w:t>9</w:t>
      </w:r>
      <w:r w:rsidRPr="00625550">
        <w:rPr>
          <w:rFonts w:asciiTheme="majorBidi" w:hAnsiTheme="majorBidi" w:cstheme="majorBidi"/>
        </w:rPr>
        <w:t xml:space="preserve">, where </w:t>
      </w:r>
      <w:r w:rsidRPr="00625550">
        <w:rPr>
          <w:rFonts w:asciiTheme="majorBidi" w:hAnsiTheme="majorBidi"/>
          <w:iCs/>
        </w:rPr>
        <w:t>1</w:t>
      </w:r>
      <w:r w:rsidRPr="00625550">
        <w:rPr>
          <w:rFonts w:asciiTheme="majorBidi" w:hAnsiTheme="majorBidi" w:cstheme="majorBidi"/>
        </w:rPr>
        <w:t xml:space="preserve"> indicates that you strongly oppose such mandatory rules, and </w:t>
      </w:r>
      <w:r w:rsidRPr="00625550">
        <w:rPr>
          <w:rFonts w:asciiTheme="majorBidi" w:hAnsiTheme="majorBidi"/>
        </w:rPr>
        <w:t>9</w:t>
      </w:r>
      <w:r w:rsidRPr="00625550">
        <w:rPr>
          <w:rFonts w:asciiTheme="majorBidi" w:hAnsiTheme="majorBidi" w:cstheme="majorBidi"/>
        </w:rPr>
        <w:t xml:space="preserve"> means that you strongly support them. </w:t>
      </w:r>
    </w:p>
    <w:bookmarkEnd w:id="14"/>
    <w:p w14:paraId="5319613D" w14:textId="7778F675" w:rsidR="00CF7A84" w:rsidRPr="00625550" w:rsidRDefault="00CF7A84" w:rsidP="00F400C9">
      <w:pPr>
        <w:spacing w:before="120" w:line="240" w:lineRule="auto"/>
        <w:rPr>
          <w:rFonts w:asciiTheme="majorBidi" w:hAnsiTheme="majorBidi" w:cstheme="majorBidi"/>
          <w:b/>
          <w:bCs/>
        </w:rPr>
      </w:pPr>
      <w:r w:rsidRPr="00625550">
        <w:rPr>
          <w:rFonts w:asciiTheme="majorBidi" w:hAnsiTheme="majorBidi" w:cstheme="majorBidi"/>
          <w:b/>
          <w:bCs/>
        </w:rPr>
        <w:t>Attention check</w:t>
      </w:r>
      <w:r w:rsidR="00A70E11" w:rsidRPr="00625550">
        <w:rPr>
          <w:rFonts w:asciiTheme="majorBidi" w:hAnsiTheme="majorBidi" w:cstheme="majorBidi"/>
          <w:b/>
          <w:bCs/>
        </w:rPr>
        <w:t xml:space="preserve"> (Studies 1</w:t>
      </w:r>
      <w:r w:rsidR="00F400C9" w:rsidRPr="00625550">
        <w:rPr>
          <w:rFonts w:asciiTheme="majorBidi" w:hAnsiTheme="majorBidi" w:cstheme="majorBidi"/>
          <w:b/>
          <w:bCs/>
        </w:rPr>
        <w:t xml:space="preserve"> and 2</w:t>
      </w:r>
      <w:r w:rsidR="00A70E11" w:rsidRPr="00625550">
        <w:rPr>
          <w:rFonts w:asciiTheme="majorBidi" w:hAnsiTheme="majorBidi" w:cstheme="majorBidi"/>
          <w:b/>
          <w:bCs/>
        </w:rPr>
        <w:t>)</w:t>
      </w:r>
    </w:p>
    <w:p w14:paraId="2721C223" w14:textId="2E1D9819" w:rsidR="00F400C9" w:rsidRPr="00625550" w:rsidRDefault="00CF7A84" w:rsidP="009742AE">
      <w:pPr>
        <w:spacing w:line="240" w:lineRule="auto"/>
        <w:rPr>
          <w:rFonts w:asciiTheme="majorBidi" w:hAnsiTheme="majorBidi" w:cstheme="majorBidi"/>
        </w:rPr>
      </w:pPr>
      <w:r w:rsidRPr="00625550">
        <w:rPr>
          <w:rFonts w:asciiTheme="majorBidi" w:hAnsiTheme="majorBidi" w:cstheme="majorBidi"/>
        </w:rPr>
        <w:t>How would you rate each of the rules along a scale of 1 to 9, where 1 indicates that the you read the rules before you marked your answers on the previous scales, and any other number indicates that you did not read the rules before answering the scales at all?</w:t>
      </w:r>
      <w:r w:rsidR="00F400C9" w:rsidRPr="00625550">
        <w:rPr>
          <w:rFonts w:asciiTheme="majorBidi" w:hAnsiTheme="majorBidi" w:cstheme="majorBidi"/>
        </w:rPr>
        <w:t xml:space="preserve"> </w:t>
      </w:r>
    </w:p>
    <w:p w14:paraId="19C097BF" w14:textId="31DDAC84" w:rsidR="00F400C9" w:rsidRPr="00625550" w:rsidRDefault="00F400C9" w:rsidP="00F400C9">
      <w:pPr>
        <w:spacing w:before="120" w:line="240" w:lineRule="auto"/>
        <w:rPr>
          <w:rFonts w:asciiTheme="majorBidi" w:hAnsiTheme="majorBidi" w:cstheme="majorBidi"/>
          <w:b/>
          <w:bCs/>
        </w:rPr>
      </w:pPr>
      <w:r w:rsidRPr="00625550">
        <w:rPr>
          <w:rFonts w:asciiTheme="majorBidi" w:hAnsiTheme="majorBidi" w:cstheme="majorBidi"/>
          <w:b/>
          <w:bCs/>
        </w:rPr>
        <w:t>Attention check (Study 3)</w:t>
      </w:r>
    </w:p>
    <w:p w14:paraId="64DB0BEA" w14:textId="21DDB473" w:rsidR="00F400C9" w:rsidRPr="00625550" w:rsidRDefault="00F400C9" w:rsidP="009742AE">
      <w:pPr>
        <w:spacing w:line="240" w:lineRule="auto"/>
      </w:pPr>
      <w:r w:rsidRPr="00625550">
        <w:t>How would you rate the rules presented above on a scale of 1 to 9, where 3 indicates that you have read the rules before marking your answers, and any other number indicates that you did not?</w:t>
      </w:r>
    </w:p>
    <w:p w14:paraId="731308A6" w14:textId="77777777" w:rsidR="003F7428" w:rsidRPr="00625550" w:rsidRDefault="003F7428" w:rsidP="009742AE">
      <w:pPr>
        <w:spacing w:line="240" w:lineRule="auto"/>
        <w:rPr>
          <w:rFonts w:asciiTheme="majorBidi" w:hAnsiTheme="majorBidi" w:cstheme="majorBidi"/>
        </w:rPr>
      </w:pPr>
    </w:p>
    <w:p w14:paraId="365148DA" w14:textId="26209CB4" w:rsidR="009742AE" w:rsidRPr="00625550" w:rsidRDefault="009742AE" w:rsidP="002F344F">
      <w:pPr>
        <w:spacing w:line="240" w:lineRule="auto"/>
        <w:rPr>
          <w:rFonts w:asciiTheme="majorBidi" w:hAnsiTheme="majorBidi" w:cstheme="majorBidi"/>
        </w:rPr>
      </w:pPr>
    </w:p>
    <w:p w14:paraId="7196E7B4" w14:textId="49107607" w:rsidR="0026650C" w:rsidRPr="00625550" w:rsidRDefault="0026650C" w:rsidP="002F344F">
      <w:pPr>
        <w:spacing w:line="240" w:lineRule="auto"/>
        <w:rPr>
          <w:rFonts w:asciiTheme="majorBidi" w:hAnsiTheme="majorBidi" w:cstheme="majorBidi"/>
          <w:b/>
          <w:bCs/>
          <w:smallCaps/>
        </w:rPr>
      </w:pPr>
      <w:r w:rsidRPr="00625550">
        <w:rPr>
          <w:rFonts w:asciiTheme="majorBidi" w:hAnsiTheme="majorBidi" w:cstheme="majorBidi"/>
          <w:b/>
          <w:bCs/>
          <w:smallCaps/>
        </w:rPr>
        <w:lastRenderedPageBreak/>
        <w:t>Appendix B: Tables</w:t>
      </w:r>
    </w:p>
    <w:p w14:paraId="2AF16146" w14:textId="77777777" w:rsidR="0026650C" w:rsidRPr="00625550" w:rsidRDefault="0026650C" w:rsidP="002F344F">
      <w:pPr>
        <w:spacing w:line="240" w:lineRule="auto"/>
        <w:rPr>
          <w:rFonts w:asciiTheme="majorBidi" w:hAnsiTheme="majorBidi" w:cstheme="majorBidi"/>
        </w:rPr>
      </w:pPr>
    </w:p>
    <w:p w14:paraId="68ACA821" w14:textId="50DC9FCD" w:rsidR="00BC63A0" w:rsidRPr="00C401D3" w:rsidRDefault="00BC63A0" w:rsidP="002F344F">
      <w:pPr>
        <w:spacing w:line="240" w:lineRule="auto"/>
        <w:rPr>
          <w:rFonts w:asciiTheme="majorBidi" w:hAnsiTheme="majorBidi" w:cstheme="majorBidi"/>
          <w:b/>
          <w:bCs/>
          <w:sz w:val="22"/>
          <w:szCs w:val="22"/>
        </w:rPr>
      </w:pPr>
      <w:r w:rsidRPr="00C401D3">
        <w:rPr>
          <w:rFonts w:asciiTheme="majorBidi" w:hAnsiTheme="majorBidi" w:cstheme="majorBidi"/>
          <w:b/>
          <w:bCs/>
          <w:sz w:val="22"/>
          <w:szCs w:val="22"/>
        </w:rPr>
        <w:t>Study 1: Table A-1</w:t>
      </w:r>
    </w:p>
    <w:p w14:paraId="620D9090" w14:textId="25DBE4EE" w:rsidR="00BC63A0" w:rsidRPr="00C401D3" w:rsidRDefault="00BC63A0" w:rsidP="00073858">
      <w:pPr>
        <w:spacing w:line="240" w:lineRule="auto"/>
        <w:rPr>
          <w:rFonts w:asciiTheme="majorBidi" w:hAnsiTheme="majorBidi" w:cstheme="majorBidi"/>
          <w:i/>
          <w:iCs/>
          <w:sz w:val="22"/>
          <w:szCs w:val="22"/>
        </w:rPr>
      </w:pPr>
      <w:r w:rsidRPr="00C401D3">
        <w:rPr>
          <w:rFonts w:asciiTheme="majorBidi" w:hAnsiTheme="majorBidi" w:cstheme="majorBidi"/>
          <w:i/>
          <w:iCs/>
          <w:sz w:val="22"/>
          <w:szCs w:val="22"/>
        </w:rPr>
        <w:t>Correlations Between the Answers Across the Five Rules and the Four Formulations on Each Scale:</w:t>
      </w:r>
    </w:p>
    <w:tbl>
      <w:tblPr>
        <w:tblStyle w:val="TableGrid3"/>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74"/>
        <w:gridCol w:w="874"/>
        <w:gridCol w:w="874"/>
        <w:gridCol w:w="874"/>
        <w:gridCol w:w="874"/>
        <w:gridCol w:w="213"/>
        <w:gridCol w:w="661"/>
        <w:gridCol w:w="874"/>
      </w:tblGrid>
      <w:tr w:rsidR="00BC63A0" w:rsidRPr="00C401D3" w14:paraId="1B1D8C83" w14:textId="77777777" w:rsidTr="000B4CF5">
        <w:trPr>
          <w:trHeight w:val="278"/>
        </w:trPr>
        <w:tc>
          <w:tcPr>
            <w:tcW w:w="2410" w:type="dxa"/>
            <w:tcBorders>
              <w:top w:val="single" w:sz="4" w:space="0" w:color="auto"/>
            </w:tcBorders>
            <w:vAlign w:val="center"/>
          </w:tcPr>
          <w:p w14:paraId="3D6FDB39" w14:textId="77777777" w:rsidR="00BC63A0" w:rsidRPr="00C401D3" w:rsidRDefault="00BC63A0" w:rsidP="000B4CF5">
            <w:pPr>
              <w:spacing w:line="240" w:lineRule="auto"/>
              <w:rPr>
                <w:rFonts w:asciiTheme="majorBidi" w:hAnsiTheme="majorBidi" w:cstheme="majorBidi"/>
                <w:sz w:val="22"/>
                <w:szCs w:val="22"/>
                <w:rtl/>
              </w:rPr>
            </w:pPr>
          </w:p>
        </w:tc>
        <w:tc>
          <w:tcPr>
            <w:tcW w:w="874" w:type="dxa"/>
            <w:tcBorders>
              <w:top w:val="single" w:sz="4" w:space="0" w:color="auto"/>
            </w:tcBorders>
            <w:vAlign w:val="center"/>
          </w:tcPr>
          <w:p w14:paraId="0739FDAA" w14:textId="77777777" w:rsidR="00BC63A0" w:rsidRPr="00C401D3" w:rsidRDefault="00BC63A0" w:rsidP="000B4CF5">
            <w:pPr>
              <w:spacing w:line="240" w:lineRule="auto"/>
              <w:rPr>
                <w:rFonts w:asciiTheme="majorBidi" w:hAnsiTheme="majorBidi" w:cstheme="majorBidi"/>
                <w:sz w:val="22"/>
                <w:szCs w:val="22"/>
              </w:rPr>
            </w:pPr>
            <w:r w:rsidRPr="00C401D3">
              <w:rPr>
                <w:rFonts w:asciiTheme="majorBidi" w:hAnsiTheme="majorBidi" w:cstheme="majorBidi"/>
                <w:sz w:val="22"/>
                <w:szCs w:val="22"/>
              </w:rPr>
              <w:t>Des</w:t>
            </w:r>
          </w:p>
        </w:tc>
        <w:tc>
          <w:tcPr>
            <w:tcW w:w="874" w:type="dxa"/>
            <w:tcBorders>
              <w:top w:val="single" w:sz="4" w:space="0" w:color="auto"/>
            </w:tcBorders>
            <w:vAlign w:val="center"/>
          </w:tcPr>
          <w:p w14:paraId="56C52212" w14:textId="77777777" w:rsidR="00BC63A0" w:rsidRPr="00C401D3" w:rsidRDefault="00BC63A0" w:rsidP="000B4CF5">
            <w:pPr>
              <w:spacing w:line="240" w:lineRule="auto"/>
              <w:rPr>
                <w:rFonts w:asciiTheme="majorBidi" w:hAnsiTheme="majorBidi" w:cstheme="majorBidi"/>
                <w:sz w:val="22"/>
                <w:szCs w:val="22"/>
              </w:rPr>
            </w:pPr>
            <w:r w:rsidRPr="00C401D3">
              <w:rPr>
                <w:rFonts w:asciiTheme="majorBidi" w:hAnsiTheme="majorBidi" w:cstheme="majorBidi"/>
                <w:sz w:val="22"/>
                <w:szCs w:val="22"/>
              </w:rPr>
              <w:t>Fair</w:t>
            </w:r>
          </w:p>
        </w:tc>
        <w:tc>
          <w:tcPr>
            <w:tcW w:w="874" w:type="dxa"/>
            <w:tcBorders>
              <w:top w:val="single" w:sz="4" w:space="0" w:color="auto"/>
            </w:tcBorders>
            <w:vAlign w:val="center"/>
          </w:tcPr>
          <w:p w14:paraId="63B8F909" w14:textId="77777777" w:rsidR="00BC63A0" w:rsidRPr="00C401D3" w:rsidRDefault="00BC63A0" w:rsidP="000B4CF5">
            <w:pPr>
              <w:spacing w:line="240" w:lineRule="auto"/>
              <w:rPr>
                <w:rFonts w:asciiTheme="majorBidi" w:hAnsiTheme="majorBidi" w:cstheme="majorBidi"/>
                <w:sz w:val="22"/>
                <w:szCs w:val="22"/>
              </w:rPr>
            </w:pPr>
            <w:r w:rsidRPr="00C401D3">
              <w:rPr>
                <w:rFonts w:asciiTheme="majorBidi" w:hAnsiTheme="majorBidi" w:cstheme="majorBidi"/>
                <w:sz w:val="22"/>
                <w:szCs w:val="22"/>
              </w:rPr>
              <w:t>Free</w:t>
            </w:r>
          </w:p>
        </w:tc>
        <w:tc>
          <w:tcPr>
            <w:tcW w:w="874" w:type="dxa"/>
            <w:tcBorders>
              <w:top w:val="single" w:sz="4" w:space="0" w:color="auto"/>
            </w:tcBorders>
            <w:vAlign w:val="center"/>
          </w:tcPr>
          <w:p w14:paraId="4A36A8B5" w14:textId="77777777" w:rsidR="00BC63A0" w:rsidRPr="00C401D3" w:rsidRDefault="00BC63A0" w:rsidP="000B4CF5">
            <w:pPr>
              <w:spacing w:line="240" w:lineRule="auto"/>
              <w:rPr>
                <w:rFonts w:asciiTheme="majorBidi" w:hAnsiTheme="majorBidi" w:cstheme="majorBidi"/>
                <w:sz w:val="22"/>
                <w:szCs w:val="22"/>
              </w:rPr>
            </w:pPr>
            <w:r w:rsidRPr="00C401D3">
              <w:rPr>
                <w:rFonts w:asciiTheme="majorBidi" w:hAnsiTheme="majorBidi" w:cstheme="majorBidi"/>
                <w:sz w:val="22"/>
                <w:szCs w:val="22"/>
              </w:rPr>
              <w:t>Mark</w:t>
            </w:r>
          </w:p>
        </w:tc>
        <w:tc>
          <w:tcPr>
            <w:tcW w:w="874" w:type="dxa"/>
            <w:tcBorders>
              <w:top w:val="single" w:sz="4" w:space="0" w:color="auto"/>
            </w:tcBorders>
            <w:vAlign w:val="center"/>
          </w:tcPr>
          <w:p w14:paraId="2DF30ACF" w14:textId="77777777" w:rsidR="00BC63A0" w:rsidRPr="00C401D3" w:rsidRDefault="00BC63A0" w:rsidP="000B4CF5">
            <w:pPr>
              <w:spacing w:line="240" w:lineRule="auto"/>
              <w:rPr>
                <w:rFonts w:asciiTheme="majorBidi" w:hAnsiTheme="majorBidi" w:cstheme="majorBidi"/>
                <w:sz w:val="22"/>
                <w:szCs w:val="22"/>
              </w:rPr>
            </w:pPr>
            <w:proofErr w:type="spellStart"/>
            <w:r w:rsidRPr="00C401D3">
              <w:rPr>
                <w:rFonts w:asciiTheme="majorBidi" w:hAnsiTheme="majorBidi" w:cstheme="majorBidi"/>
                <w:sz w:val="22"/>
                <w:szCs w:val="22"/>
              </w:rPr>
              <w:t>N.Pat</w:t>
            </w:r>
            <w:proofErr w:type="spellEnd"/>
          </w:p>
        </w:tc>
        <w:tc>
          <w:tcPr>
            <w:tcW w:w="874" w:type="dxa"/>
            <w:gridSpan w:val="2"/>
            <w:tcBorders>
              <w:top w:val="single" w:sz="4" w:space="0" w:color="auto"/>
            </w:tcBorders>
            <w:vAlign w:val="center"/>
          </w:tcPr>
          <w:p w14:paraId="5FF285FB" w14:textId="77777777" w:rsidR="00BC63A0" w:rsidRPr="00C401D3" w:rsidRDefault="00BC63A0" w:rsidP="000B4CF5">
            <w:pPr>
              <w:spacing w:line="240" w:lineRule="auto"/>
              <w:rPr>
                <w:rFonts w:asciiTheme="majorBidi" w:hAnsiTheme="majorBidi" w:cstheme="majorBidi"/>
                <w:sz w:val="22"/>
                <w:szCs w:val="22"/>
              </w:rPr>
            </w:pPr>
            <w:r w:rsidRPr="00C401D3">
              <w:rPr>
                <w:rFonts w:asciiTheme="majorBidi" w:hAnsiTheme="majorBidi" w:cstheme="majorBidi"/>
                <w:sz w:val="22"/>
                <w:szCs w:val="22"/>
              </w:rPr>
              <w:t>Pow</w:t>
            </w:r>
          </w:p>
        </w:tc>
        <w:tc>
          <w:tcPr>
            <w:tcW w:w="874" w:type="dxa"/>
            <w:tcBorders>
              <w:top w:val="single" w:sz="4" w:space="0" w:color="auto"/>
            </w:tcBorders>
            <w:vAlign w:val="center"/>
          </w:tcPr>
          <w:p w14:paraId="760AE5C4" w14:textId="77777777" w:rsidR="00BC63A0" w:rsidRPr="00C401D3" w:rsidRDefault="00BC63A0" w:rsidP="000B4CF5">
            <w:pPr>
              <w:spacing w:line="240" w:lineRule="auto"/>
              <w:rPr>
                <w:rFonts w:asciiTheme="majorBidi" w:hAnsiTheme="majorBidi" w:cstheme="majorBidi"/>
                <w:sz w:val="22"/>
                <w:szCs w:val="22"/>
              </w:rPr>
            </w:pPr>
            <w:proofErr w:type="spellStart"/>
            <w:r w:rsidRPr="00C401D3">
              <w:rPr>
                <w:rFonts w:asciiTheme="majorBidi" w:hAnsiTheme="majorBidi" w:cstheme="majorBidi"/>
                <w:sz w:val="22"/>
                <w:szCs w:val="22"/>
              </w:rPr>
              <w:t>Prot</w:t>
            </w:r>
            <w:proofErr w:type="spellEnd"/>
          </w:p>
        </w:tc>
      </w:tr>
      <w:tr w:rsidR="00BC63A0" w:rsidRPr="00C401D3" w14:paraId="737AF488" w14:textId="77777777" w:rsidTr="000B4CF5">
        <w:trPr>
          <w:trHeight w:val="340"/>
        </w:trPr>
        <w:tc>
          <w:tcPr>
            <w:tcW w:w="2410" w:type="dxa"/>
            <w:tcBorders>
              <w:top w:val="single" w:sz="4" w:space="0" w:color="auto"/>
            </w:tcBorders>
            <w:vAlign w:val="bottom"/>
          </w:tcPr>
          <w:p w14:paraId="57A43E40" w14:textId="77777777" w:rsidR="00BC63A0" w:rsidRPr="00C401D3" w:rsidRDefault="00BC63A0" w:rsidP="000B4CF5">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Desirability</w:t>
            </w:r>
          </w:p>
        </w:tc>
        <w:tc>
          <w:tcPr>
            <w:tcW w:w="874" w:type="dxa"/>
            <w:tcBorders>
              <w:top w:val="single" w:sz="4" w:space="0" w:color="auto"/>
            </w:tcBorders>
            <w:vAlign w:val="center"/>
          </w:tcPr>
          <w:p w14:paraId="52F51416" w14:textId="77777777" w:rsidR="00BC63A0" w:rsidRPr="00C401D3" w:rsidRDefault="00BC63A0" w:rsidP="000B4CF5">
            <w:pPr>
              <w:spacing w:line="240" w:lineRule="auto"/>
              <w:jc w:val="center"/>
              <w:rPr>
                <w:rFonts w:asciiTheme="majorBidi" w:hAnsiTheme="majorBidi" w:cstheme="majorBidi"/>
                <w:sz w:val="22"/>
                <w:szCs w:val="22"/>
              </w:rPr>
            </w:pPr>
          </w:p>
        </w:tc>
        <w:tc>
          <w:tcPr>
            <w:tcW w:w="874" w:type="dxa"/>
            <w:tcBorders>
              <w:top w:val="single" w:sz="4" w:space="0" w:color="auto"/>
            </w:tcBorders>
            <w:vAlign w:val="center"/>
          </w:tcPr>
          <w:p w14:paraId="1F106CFB" w14:textId="77777777" w:rsidR="00BC63A0" w:rsidRPr="00C401D3" w:rsidRDefault="00BC63A0" w:rsidP="000B4CF5">
            <w:pPr>
              <w:spacing w:line="240" w:lineRule="auto"/>
              <w:jc w:val="center"/>
              <w:rPr>
                <w:rFonts w:asciiTheme="majorBidi" w:hAnsiTheme="majorBidi" w:cstheme="majorBidi"/>
                <w:sz w:val="22"/>
                <w:szCs w:val="22"/>
              </w:rPr>
            </w:pPr>
            <w:r w:rsidRPr="00C401D3">
              <w:rPr>
                <w:rFonts w:asciiTheme="majorBidi" w:hAnsiTheme="majorBidi" w:cstheme="majorBidi"/>
                <w:sz w:val="22"/>
                <w:szCs w:val="22"/>
              </w:rPr>
              <w:t> </w:t>
            </w:r>
          </w:p>
        </w:tc>
        <w:tc>
          <w:tcPr>
            <w:tcW w:w="874" w:type="dxa"/>
            <w:tcBorders>
              <w:top w:val="single" w:sz="4" w:space="0" w:color="auto"/>
            </w:tcBorders>
            <w:vAlign w:val="center"/>
          </w:tcPr>
          <w:p w14:paraId="54319C9E" w14:textId="77777777" w:rsidR="00BC63A0" w:rsidRPr="00C401D3" w:rsidRDefault="00BC63A0" w:rsidP="000B4CF5">
            <w:pPr>
              <w:spacing w:line="240" w:lineRule="auto"/>
              <w:jc w:val="center"/>
              <w:rPr>
                <w:rFonts w:asciiTheme="majorBidi" w:hAnsiTheme="majorBidi" w:cstheme="majorBidi"/>
                <w:sz w:val="22"/>
                <w:szCs w:val="22"/>
              </w:rPr>
            </w:pPr>
            <w:r w:rsidRPr="00C401D3">
              <w:rPr>
                <w:rFonts w:asciiTheme="majorBidi" w:hAnsiTheme="majorBidi" w:cstheme="majorBidi"/>
                <w:sz w:val="22"/>
                <w:szCs w:val="22"/>
              </w:rPr>
              <w:t> </w:t>
            </w:r>
          </w:p>
        </w:tc>
        <w:tc>
          <w:tcPr>
            <w:tcW w:w="874" w:type="dxa"/>
            <w:tcBorders>
              <w:top w:val="single" w:sz="4" w:space="0" w:color="auto"/>
            </w:tcBorders>
            <w:vAlign w:val="center"/>
          </w:tcPr>
          <w:p w14:paraId="0E524586" w14:textId="77777777" w:rsidR="00BC63A0" w:rsidRPr="00C401D3" w:rsidRDefault="00BC63A0" w:rsidP="000B4CF5">
            <w:pPr>
              <w:spacing w:line="240" w:lineRule="auto"/>
              <w:jc w:val="center"/>
              <w:rPr>
                <w:rFonts w:asciiTheme="majorBidi" w:hAnsiTheme="majorBidi" w:cstheme="majorBidi"/>
                <w:sz w:val="22"/>
                <w:szCs w:val="22"/>
              </w:rPr>
            </w:pPr>
            <w:r w:rsidRPr="00C401D3">
              <w:rPr>
                <w:rFonts w:asciiTheme="majorBidi" w:hAnsiTheme="majorBidi" w:cstheme="majorBidi"/>
                <w:sz w:val="22"/>
                <w:szCs w:val="22"/>
              </w:rPr>
              <w:t> </w:t>
            </w:r>
          </w:p>
        </w:tc>
        <w:tc>
          <w:tcPr>
            <w:tcW w:w="874" w:type="dxa"/>
            <w:tcBorders>
              <w:top w:val="single" w:sz="4" w:space="0" w:color="auto"/>
            </w:tcBorders>
            <w:vAlign w:val="center"/>
          </w:tcPr>
          <w:p w14:paraId="0541DD48" w14:textId="77777777" w:rsidR="00BC63A0" w:rsidRPr="00C401D3" w:rsidRDefault="00BC63A0" w:rsidP="000B4CF5">
            <w:pPr>
              <w:spacing w:line="240" w:lineRule="auto"/>
              <w:jc w:val="center"/>
              <w:rPr>
                <w:rFonts w:asciiTheme="majorBidi" w:hAnsiTheme="majorBidi" w:cstheme="majorBidi"/>
                <w:sz w:val="22"/>
                <w:szCs w:val="22"/>
              </w:rPr>
            </w:pPr>
            <w:r w:rsidRPr="00C401D3">
              <w:rPr>
                <w:rFonts w:asciiTheme="majorBidi" w:hAnsiTheme="majorBidi" w:cstheme="majorBidi"/>
                <w:sz w:val="22"/>
                <w:szCs w:val="22"/>
              </w:rPr>
              <w:t> </w:t>
            </w:r>
          </w:p>
        </w:tc>
        <w:tc>
          <w:tcPr>
            <w:tcW w:w="874" w:type="dxa"/>
            <w:gridSpan w:val="2"/>
            <w:tcBorders>
              <w:top w:val="single" w:sz="4" w:space="0" w:color="auto"/>
            </w:tcBorders>
            <w:vAlign w:val="center"/>
          </w:tcPr>
          <w:p w14:paraId="4AD2BE17" w14:textId="77777777" w:rsidR="00BC63A0" w:rsidRPr="00C401D3" w:rsidRDefault="00BC63A0" w:rsidP="000B4CF5">
            <w:pPr>
              <w:spacing w:line="240" w:lineRule="auto"/>
              <w:jc w:val="center"/>
              <w:rPr>
                <w:rFonts w:asciiTheme="majorBidi" w:hAnsiTheme="majorBidi" w:cstheme="majorBidi"/>
                <w:sz w:val="22"/>
                <w:szCs w:val="22"/>
              </w:rPr>
            </w:pPr>
            <w:r w:rsidRPr="00C401D3">
              <w:rPr>
                <w:rFonts w:asciiTheme="majorBidi" w:hAnsiTheme="majorBidi" w:cstheme="majorBidi"/>
                <w:sz w:val="22"/>
                <w:szCs w:val="22"/>
              </w:rPr>
              <w:t> </w:t>
            </w:r>
          </w:p>
        </w:tc>
        <w:tc>
          <w:tcPr>
            <w:tcW w:w="874" w:type="dxa"/>
            <w:tcBorders>
              <w:top w:val="single" w:sz="4" w:space="0" w:color="auto"/>
            </w:tcBorders>
            <w:vAlign w:val="center"/>
          </w:tcPr>
          <w:p w14:paraId="11D35545" w14:textId="77777777" w:rsidR="00BC63A0" w:rsidRPr="00C401D3" w:rsidRDefault="00BC63A0" w:rsidP="000B4CF5">
            <w:pPr>
              <w:spacing w:line="240" w:lineRule="auto"/>
              <w:jc w:val="center"/>
              <w:rPr>
                <w:rFonts w:asciiTheme="majorBidi" w:hAnsiTheme="majorBidi" w:cstheme="majorBidi"/>
                <w:sz w:val="22"/>
                <w:szCs w:val="22"/>
              </w:rPr>
            </w:pPr>
            <w:r w:rsidRPr="00C401D3">
              <w:rPr>
                <w:rFonts w:asciiTheme="majorBidi" w:hAnsiTheme="majorBidi" w:cstheme="majorBidi"/>
                <w:sz w:val="22"/>
                <w:szCs w:val="22"/>
              </w:rPr>
              <w:t> </w:t>
            </w:r>
          </w:p>
        </w:tc>
      </w:tr>
      <w:tr w:rsidR="00BC63A0" w:rsidRPr="00C401D3" w14:paraId="2C5E1272" w14:textId="77777777" w:rsidTr="000B4CF5">
        <w:tc>
          <w:tcPr>
            <w:tcW w:w="2410" w:type="dxa"/>
            <w:vAlign w:val="bottom"/>
          </w:tcPr>
          <w:p w14:paraId="4F03F5A6" w14:textId="77777777" w:rsidR="00BC63A0" w:rsidRPr="00C401D3" w:rsidRDefault="00BC63A0" w:rsidP="000B4CF5">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Fairness</w:t>
            </w:r>
          </w:p>
        </w:tc>
        <w:tc>
          <w:tcPr>
            <w:tcW w:w="874" w:type="dxa"/>
            <w:vAlign w:val="center"/>
          </w:tcPr>
          <w:p w14:paraId="65F3BF0A"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.659</w:t>
            </w:r>
            <w:r w:rsidRPr="00C401D3">
              <w:rPr>
                <w:rFonts w:asciiTheme="majorBidi" w:hAnsiTheme="majorBidi" w:cstheme="majorBidi"/>
                <w:sz w:val="16"/>
                <w:szCs w:val="16"/>
                <w:vertAlign w:val="superscript"/>
              </w:rPr>
              <w:t>**</w:t>
            </w:r>
          </w:p>
        </w:tc>
        <w:tc>
          <w:tcPr>
            <w:tcW w:w="874" w:type="dxa"/>
            <w:vAlign w:val="center"/>
          </w:tcPr>
          <w:p w14:paraId="52F4C563" w14:textId="77777777" w:rsidR="00BC63A0" w:rsidRPr="00C401D3" w:rsidRDefault="00BC63A0" w:rsidP="000B4CF5">
            <w:pPr>
              <w:spacing w:line="240" w:lineRule="auto"/>
              <w:jc w:val="center"/>
              <w:rPr>
                <w:rFonts w:asciiTheme="majorBidi" w:hAnsiTheme="majorBidi" w:cstheme="majorBidi"/>
                <w:sz w:val="16"/>
                <w:szCs w:val="16"/>
              </w:rPr>
            </w:pPr>
          </w:p>
        </w:tc>
        <w:tc>
          <w:tcPr>
            <w:tcW w:w="874" w:type="dxa"/>
            <w:vAlign w:val="center"/>
          </w:tcPr>
          <w:p w14:paraId="1345503E"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652415DD"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3467BA18"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gridSpan w:val="2"/>
            <w:vAlign w:val="center"/>
          </w:tcPr>
          <w:p w14:paraId="0A5AF966"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5F1E66E4"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r>
      <w:tr w:rsidR="00BC63A0" w:rsidRPr="00C401D3" w14:paraId="282B749E" w14:textId="77777777" w:rsidTr="000B4CF5">
        <w:tc>
          <w:tcPr>
            <w:tcW w:w="2410" w:type="dxa"/>
            <w:vAlign w:val="bottom"/>
          </w:tcPr>
          <w:p w14:paraId="2FF65C2F" w14:textId="77777777" w:rsidR="00BC63A0" w:rsidRPr="00C401D3" w:rsidRDefault="00BC63A0" w:rsidP="000B4CF5">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Freedom</w:t>
            </w:r>
          </w:p>
        </w:tc>
        <w:tc>
          <w:tcPr>
            <w:tcW w:w="874" w:type="dxa"/>
            <w:vAlign w:val="center"/>
          </w:tcPr>
          <w:p w14:paraId="193B3677"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.203</w:t>
            </w:r>
            <w:r w:rsidRPr="00C401D3">
              <w:rPr>
                <w:rFonts w:asciiTheme="majorBidi" w:hAnsiTheme="majorBidi" w:cstheme="majorBidi"/>
                <w:sz w:val="16"/>
                <w:szCs w:val="16"/>
                <w:vertAlign w:val="superscript"/>
              </w:rPr>
              <w:t>**</w:t>
            </w:r>
          </w:p>
        </w:tc>
        <w:tc>
          <w:tcPr>
            <w:tcW w:w="874" w:type="dxa"/>
            <w:vAlign w:val="center"/>
          </w:tcPr>
          <w:p w14:paraId="0FA54056"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.306</w:t>
            </w:r>
            <w:r w:rsidRPr="00C401D3">
              <w:rPr>
                <w:rFonts w:asciiTheme="majorBidi" w:hAnsiTheme="majorBidi" w:cstheme="majorBidi"/>
                <w:sz w:val="16"/>
                <w:szCs w:val="16"/>
                <w:vertAlign w:val="superscript"/>
              </w:rPr>
              <w:t>**</w:t>
            </w:r>
          </w:p>
        </w:tc>
        <w:tc>
          <w:tcPr>
            <w:tcW w:w="874" w:type="dxa"/>
            <w:vAlign w:val="center"/>
          </w:tcPr>
          <w:p w14:paraId="51A1D332" w14:textId="77777777" w:rsidR="00BC63A0" w:rsidRPr="00C401D3" w:rsidRDefault="00BC63A0" w:rsidP="000B4CF5">
            <w:pPr>
              <w:spacing w:line="240" w:lineRule="auto"/>
              <w:jc w:val="center"/>
              <w:rPr>
                <w:rFonts w:asciiTheme="majorBidi" w:hAnsiTheme="majorBidi" w:cstheme="majorBidi"/>
                <w:sz w:val="16"/>
                <w:szCs w:val="16"/>
              </w:rPr>
            </w:pPr>
          </w:p>
        </w:tc>
        <w:tc>
          <w:tcPr>
            <w:tcW w:w="874" w:type="dxa"/>
            <w:vAlign w:val="center"/>
          </w:tcPr>
          <w:p w14:paraId="48300898"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75C68A7A"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gridSpan w:val="2"/>
            <w:vAlign w:val="center"/>
          </w:tcPr>
          <w:p w14:paraId="5CBB73AA"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1E5118A7"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r>
      <w:tr w:rsidR="00BC63A0" w:rsidRPr="00C401D3" w14:paraId="76C7646E" w14:textId="77777777" w:rsidTr="000B4CF5">
        <w:trPr>
          <w:trHeight w:val="66"/>
        </w:trPr>
        <w:tc>
          <w:tcPr>
            <w:tcW w:w="2410" w:type="dxa"/>
            <w:vAlign w:val="bottom"/>
          </w:tcPr>
          <w:p w14:paraId="2625A2D9" w14:textId="77777777" w:rsidR="00BC63A0" w:rsidRPr="00C401D3" w:rsidRDefault="00BC63A0" w:rsidP="000B4CF5">
            <w:pPr>
              <w:spacing w:line="240" w:lineRule="auto"/>
              <w:rPr>
                <w:rFonts w:asciiTheme="majorBidi" w:hAnsiTheme="majorBidi" w:cstheme="majorBidi"/>
                <w:b/>
                <w:bCs/>
                <w:color w:val="000000"/>
                <w:sz w:val="22"/>
                <w:szCs w:val="22"/>
              </w:rPr>
            </w:pPr>
            <w:proofErr w:type="spellStart"/>
            <w:r w:rsidRPr="00C401D3">
              <w:rPr>
                <w:rFonts w:asciiTheme="majorBidi" w:hAnsiTheme="majorBidi" w:cstheme="majorBidi"/>
                <w:b/>
                <w:bCs/>
                <w:color w:val="000000"/>
                <w:sz w:val="22"/>
                <w:szCs w:val="22"/>
              </w:rPr>
              <w:t>Market_Competition</w:t>
            </w:r>
            <w:proofErr w:type="spellEnd"/>
          </w:p>
        </w:tc>
        <w:tc>
          <w:tcPr>
            <w:tcW w:w="874" w:type="dxa"/>
            <w:vAlign w:val="center"/>
          </w:tcPr>
          <w:p w14:paraId="0CE52352"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.141</w:t>
            </w:r>
            <w:r w:rsidRPr="00C401D3">
              <w:rPr>
                <w:rFonts w:asciiTheme="majorBidi" w:hAnsiTheme="majorBidi" w:cstheme="majorBidi"/>
                <w:sz w:val="16"/>
                <w:szCs w:val="16"/>
                <w:vertAlign w:val="superscript"/>
              </w:rPr>
              <w:t>**</w:t>
            </w:r>
          </w:p>
        </w:tc>
        <w:tc>
          <w:tcPr>
            <w:tcW w:w="874" w:type="dxa"/>
            <w:vAlign w:val="center"/>
          </w:tcPr>
          <w:p w14:paraId="4D88B503"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.197</w:t>
            </w:r>
            <w:r w:rsidRPr="00C401D3">
              <w:rPr>
                <w:rFonts w:asciiTheme="majorBidi" w:hAnsiTheme="majorBidi" w:cstheme="majorBidi"/>
                <w:sz w:val="16"/>
                <w:szCs w:val="16"/>
                <w:vertAlign w:val="superscript"/>
              </w:rPr>
              <w:t>**</w:t>
            </w:r>
          </w:p>
        </w:tc>
        <w:tc>
          <w:tcPr>
            <w:tcW w:w="874" w:type="dxa"/>
            <w:vAlign w:val="center"/>
          </w:tcPr>
          <w:p w14:paraId="10952516"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.203</w:t>
            </w:r>
            <w:r w:rsidRPr="00C401D3">
              <w:rPr>
                <w:rFonts w:asciiTheme="majorBidi" w:hAnsiTheme="majorBidi" w:cstheme="majorBidi"/>
                <w:sz w:val="16"/>
                <w:szCs w:val="16"/>
                <w:vertAlign w:val="superscript"/>
              </w:rPr>
              <w:t>**</w:t>
            </w:r>
          </w:p>
        </w:tc>
        <w:tc>
          <w:tcPr>
            <w:tcW w:w="874" w:type="dxa"/>
            <w:vAlign w:val="center"/>
          </w:tcPr>
          <w:p w14:paraId="44BC6D2C" w14:textId="77777777" w:rsidR="00BC63A0" w:rsidRPr="00C401D3" w:rsidRDefault="00BC63A0" w:rsidP="000B4CF5">
            <w:pPr>
              <w:spacing w:line="240" w:lineRule="auto"/>
              <w:jc w:val="center"/>
              <w:rPr>
                <w:rFonts w:asciiTheme="majorBidi" w:hAnsiTheme="majorBidi" w:cstheme="majorBidi"/>
                <w:sz w:val="16"/>
                <w:szCs w:val="16"/>
              </w:rPr>
            </w:pPr>
          </w:p>
        </w:tc>
        <w:tc>
          <w:tcPr>
            <w:tcW w:w="874" w:type="dxa"/>
            <w:vAlign w:val="center"/>
          </w:tcPr>
          <w:p w14:paraId="0BB502F6"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gridSpan w:val="2"/>
            <w:vAlign w:val="center"/>
          </w:tcPr>
          <w:p w14:paraId="3A3F3FE7"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27836506"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r>
      <w:tr w:rsidR="00BC63A0" w:rsidRPr="00C401D3" w14:paraId="6273A618" w14:textId="77777777" w:rsidTr="000B4CF5">
        <w:trPr>
          <w:trHeight w:val="66"/>
        </w:trPr>
        <w:tc>
          <w:tcPr>
            <w:tcW w:w="2410" w:type="dxa"/>
            <w:vAlign w:val="bottom"/>
          </w:tcPr>
          <w:p w14:paraId="5A64B437" w14:textId="77777777" w:rsidR="00BC63A0" w:rsidRPr="00C401D3" w:rsidRDefault="00BC63A0" w:rsidP="000B4CF5">
            <w:pPr>
              <w:spacing w:line="240" w:lineRule="auto"/>
              <w:rPr>
                <w:rFonts w:asciiTheme="majorBidi" w:hAnsiTheme="majorBidi" w:cstheme="majorBidi"/>
                <w:b/>
                <w:bCs/>
                <w:color w:val="000000"/>
                <w:sz w:val="22"/>
                <w:szCs w:val="22"/>
              </w:rPr>
            </w:pPr>
            <w:proofErr w:type="spellStart"/>
            <w:r w:rsidRPr="00C401D3">
              <w:rPr>
                <w:rFonts w:asciiTheme="majorBidi" w:hAnsiTheme="majorBidi" w:cstheme="majorBidi"/>
                <w:b/>
                <w:bCs/>
                <w:color w:val="000000"/>
                <w:sz w:val="22"/>
                <w:szCs w:val="22"/>
              </w:rPr>
              <w:t>Non_Paternalism</w:t>
            </w:r>
            <w:proofErr w:type="spellEnd"/>
          </w:p>
        </w:tc>
        <w:tc>
          <w:tcPr>
            <w:tcW w:w="874" w:type="dxa"/>
            <w:vAlign w:val="center"/>
          </w:tcPr>
          <w:p w14:paraId="64627D51"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.116</w:t>
            </w:r>
            <w:r w:rsidRPr="00C401D3">
              <w:rPr>
                <w:rFonts w:asciiTheme="majorBidi" w:hAnsiTheme="majorBidi" w:cstheme="majorBidi"/>
                <w:sz w:val="16"/>
                <w:szCs w:val="16"/>
                <w:vertAlign w:val="superscript"/>
              </w:rPr>
              <w:t>**</w:t>
            </w:r>
          </w:p>
        </w:tc>
        <w:tc>
          <w:tcPr>
            <w:tcW w:w="874" w:type="dxa"/>
            <w:vAlign w:val="center"/>
          </w:tcPr>
          <w:p w14:paraId="316E7660"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.102</w:t>
            </w:r>
            <w:r w:rsidRPr="00C401D3">
              <w:rPr>
                <w:rFonts w:asciiTheme="majorBidi" w:hAnsiTheme="majorBidi" w:cstheme="majorBidi"/>
                <w:sz w:val="16"/>
                <w:szCs w:val="16"/>
                <w:vertAlign w:val="superscript"/>
              </w:rPr>
              <w:t>**</w:t>
            </w:r>
          </w:p>
        </w:tc>
        <w:tc>
          <w:tcPr>
            <w:tcW w:w="874" w:type="dxa"/>
            <w:vAlign w:val="center"/>
          </w:tcPr>
          <w:p w14:paraId="75C01491"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.325</w:t>
            </w:r>
            <w:r w:rsidRPr="00C401D3">
              <w:rPr>
                <w:rFonts w:asciiTheme="majorBidi" w:hAnsiTheme="majorBidi" w:cstheme="majorBidi"/>
                <w:sz w:val="16"/>
                <w:szCs w:val="16"/>
                <w:vertAlign w:val="superscript"/>
              </w:rPr>
              <w:t>**</w:t>
            </w:r>
          </w:p>
        </w:tc>
        <w:tc>
          <w:tcPr>
            <w:tcW w:w="874" w:type="dxa"/>
            <w:vAlign w:val="center"/>
          </w:tcPr>
          <w:p w14:paraId="64E1FAC1"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.213</w:t>
            </w:r>
            <w:r w:rsidRPr="00C401D3">
              <w:rPr>
                <w:rFonts w:asciiTheme="majorBidi" w:hAnsiTheme="majorBidi" w:cstheme="majorBidi"/>
                <w:sz w:val="16"/>
                <w:szCs w:val="16"/>
                <w:vertAlign w:val="superscript"/>
              </w:rPr>
              <w:t>**</w:t>
            </w:r>
          </w:p>
        </w:tc>
        <w:tc>
          <w:tcPr>
            <w:tcW w:w="874" w:type="dxa"/>
            <w:vAlign w:val="center"/>
          </w:tcPr>
          <w:p w14:paraId="4C5DB686" w14:textId="77777777" w:rsidR="00BC63A0" w:rsidRPr="00C401D3" w:rsidRDefault="00BC63A0" w:rsidP="000B4CF5">
            <w:pPr>
              <w:spacing w:line="240" w:lineRule="auto"/>
              <w:jc w:val="center"/>
              <w:rPr>
                <w:rFonts w:asciiTheme="majorBidi" w:hAnsiTheme="majorBidi" w:cstheme="majorBidi"/>
                <w:sz w:val="16"/>
                <w:szCs w:val="16"/>
              </w:rPr>
            </w:pPr>
          </w:p>
        </w:tc>
        <w:tc>
          <w:tcPr>
            <w:tcW w:w="874" w:type="dxa"/>
            <w:gridSpan w:val="2"/>
            <w:vAlign w:val="center"/>
          </w:tcPr>
          <w:p w14:paraId="4230088C"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c>
          <w:tcPr>
            <w:tcW w:w="874" w:type="dxa"/>
            <w:vAlign w:val="center"/>
          </w:tcPr>
          <w:p w14:paraId="47C4C2D8"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r>
      <w:tr w:rsidR="00BC63A0" w:rsidRPr="00C401D3" w14:paraId="192D32C4" w14:textId="77777777" w:rsidTr="000B4CF5">
        <w:trPr>
          <w:trHeight w:val="66"/>
        </w:trPr>
        <w:tc>
          <w:tcPr>
            <w:tcW w:w="2410" w:type="dxa"/>
            <w:vAlign w:val="bottom"/>
          </w:tcPr>
          <w:p w14:paraId="09B7C774" w14:textId="77777777" w:rsidR="00BC63A0" w:rsidRPr="00C401D3" w:rsidRDefault="00BC63A0" w:rsidP="000B4CF5">
            <w:pPr>
              <w:spacing w:line="240" w:lineRule="auto"/>
              <w:rPr>
                <w:rFonts w:asciiTheme="majorBidi" w:hAnsiTheme="majorBidi" w:cstheme="majorBidi"/>
                <w:b/>
                <w:bCs/>
                <w:color w:val="000000"/>
                <w:sz w:val="22"/>
                <w:szCs w:val="22"/>
              </w:rPr>
            </w:pPr>
            <w:proofErr w:type="spellStart"/>
            <w:r w:rsidRPr="00C401D3">
              <w:rPr>
                <w:rFonts w:asciiTheme="majorBidi" w:hAnsiTheme="majorBidi" w:cstheme="majorBidi"/>
                <w:b/>
                <w:bCs/>
                <w:color w:val="000000"/>
                <w:sz w:val="22"/>
                <w:szCs w:val="22"/>
              </w:rPr>
              <w:t>Power_Redis</w:t>
            </w:r>
            <w:proofErr w:type="spellEnd"/>
          </w:p>
        </w:tc>
        <w:tc>
          <w:tcPr>
            <w:tcW w:w="874" w:type="dxa"/>
            <w:vAlign w:val="center"/>
          </w:tcPr>
          <w:p w14:paraId="6A6B73B9"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.183</w:t>
            </w:r>
            <w:r w:rsidRPr="00C401D3">
              <w:rPr>
                <w:rFonts w:asciiTheme="majorBidi" w:hAnsiTheme="majorBidi" w:cstheme="majorBidi"/>
                <w:sz w:val="16"/>
                <w:szCs w:val="16"/>
                <w:vertAlign w:val="superscript"/>
              </w:rPr>
              <w:t>**</w:t>
            </w:r>
          </w:p>
        </w:tc>
        <w:tc>
          <w:tcPr>
            <w:tcW w:w="874" w:type="dxa"/>
            <w:vAlign w:val="center"/>
          </w:tcPr>
          <w:p w14:paraId="37435E18"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.160</w:t>
            </w:r>
            <w:r w:rsidRPr="00C401D3">
              <w:rPr>
                <w:rFonts w:asciiTheme="majorBidi" w:hAnsiTheme="majorBidi" w:cstheme="majorBidi"/>
                <w:sz w:val="16"/>
                <w:szCs w:val="16"/>
                <w:vertAlign w:val="superscript"/>
              </w:rPr>
              <w:t>**</w:t>
            </w:r>
          </w:p>
        </w:tc>
        <w:tc>
          <w:tcPr>
            <w:tcW w:w="874" w:type="dxa"/>
            <w:vAlign w:val="center"/>
          </w:tcPr>
          <w:p w14:paraId="2E7D890D"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-.147</w:t>
            </w:r>
            <w:r w:rsidRPr="00C401D3">
              <w:rPr>
                <w:rFonts w:asciiTheme="majorBidi" w:hAnsiTheme="majorBidi" w:cstheme="majorBidi"/>
                <w:sz w:val="16"/>
                <w:szCs w:val="16"/>
                <w:vertAlign w:val="superscript"/>
              </w:rPr>
              <w:t>**</w:t>
            </w:r>
          </w:p>
        </w:tc>
        <w:tc>
          <w:tcPr>
            <w:tcW w:w="874" w:type="dxa"/>
            <w:vAlign w:val="center"/>
          </w:tcPr>
          <w:p w14:paraId="20FF7265"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0.028</w:t>
            </w:r>
          </w:p>
        </w:tc>
        <w:tc>
          <w:tcPr>
            <w:tcW w:w="874" w:type="dxa"/>
            <w:vAlign w:val="center"/>
          </w:tcPr>
          <w:p w14:paraId="02D448CA"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-.126</w:t>
            </w:r>
            <w:r w:rsidRPr="00C401D3">
              <w:rPr>
                <w:rFonts w:asciiTheme="majorBidi" w:hAnsiTheme="majorBidi" w:cstheme="majorBidi"/>
                <w:sz w:val="16"/>
                <w:szCs w:val="16"/>
                <w:vertAlign w:val="superscript"/>
              </w:rPr>
              <w:t>**</w:t>
            </w:r>
          </w:p>
        </w:tc>
        <w:tc>
          <w:tcPr>
            <w:tcW w:w="874" w:type="dxa"/>
            <w:gridSpan w:val="2"/>
            <w:vAlign w:val="center"/>
          </w:tcPr>
          <w:p w14:paraId="24F9146C" w14:textId="77777777" w:rsidR="00BC63A0" w:rsidRPr="00C401D3" w:rsidRDefault="00BC63A0" w:rsidP="000B4CF5">
            <w:pPr>
              <w:spacing w:line="240" w:lineRule="auto"/>
              <w:jc w:val="center"/>
              <w:rPr>
                <w:rFonts w:asciiTheme="majorBidi" w:hAnsiTheme="majorBidi" w:cstheme="majorBidi"/>
                <w:sz w:val="16"/>
                <w:szCs w:val="16"/>
              </w:rPr>
            </w:pPr>
          </w:p>
        </w:tc>
        <w:tc>
          <w:tcPr>
            <w:tcW w:w="874" w:type="dxa"/>
            <w:vAlign w:val="center"/>
          </w:tcPr>
          <w:p w14:paraId="02913F11"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 </w:t>
            </w:r>
          </w:p>
        </w:tc>
      </w:tr>
      <w:tr w:rsidR="00BC63A0" w:rsidRPr="00C401D3" w14:paraId="7D34FC12" w14:textId="77777777" w:rsidTr="000B4CF5">
        <w:trPr>
          <w:trHeight w:val="66"/>
        </w:trPr>
        <w:tc>
          <w:tcPr>
            <w:tcW w:w="2410" w:type="dxa"/>
            <w:vAlign w:val="bottom"/>
          </w:tcPr>
          <w:p w14:paraId="76013689" w14:textId="77777777" w:rsidR="00BC63A0" w:rsidRPr="00C401D3" w:rsidRDefault="00BC63A0" w:rsidP="000B4CF5">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Protection</w:t>
            </w:r>
          </w:p>
        </w:tc>
        <w:tc>
          <w:tcPr>
            <w:tcW w:w="874" w:type="dxa"/>
            <w:vAlign w:val="center"/>
          </w:tcPr>
          <w:p w14:paraId="2796127E"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.471</w:t>
            </w:r>
            <w:r w:rsidRPr="00C401D3">
              <w:rPr>
                <w:rFonts w:asciiTheme="majorBidi" w:hAnsiTheme="majorBidi" w:cstheme="majorBidi"/>
                <w:sz w:val="16"/>
                <w:szCs w:val="16"/>
                <w:vertAlign w:val="superscript"/>
              </w:rPr>
              <w:t>**</w:t>
            </w:r>
          </w:p>
        </w:tc>
        <w:tc>
          <w:tcPr>
            <w:tcW w:w="874" w:type="dxa"/>
            <w:vAlign w:val="center"/>
          </w:tcPr>
          <w:p w14:paraId="435034D4"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.592</w:t>
            </w:r>
            <w:r w:rsidRPr="00C401D3">
              <w:rPr>
                <w:rFonts w:asciiTheme="majorBidi" w:hAnsiTheme="majorBidi" w:cstheme="majorBidi"/>
                <w:sz w:val="16"/>
                <w:szCs w:val="16"/>
                <w:vertAlign w:val="superscript"/>
              </w:rPr>
              <w:t>**</w:t>
            </w:r>
          </w:p>
        </w:tc>
        <w:tc>
          <w:tcPr>
            <w:tcW w:w="874" w:type="dxa"/>
            <w:vAlign w:val="center"/>
          </w:tcPr>
          <w:p w14:paraId="770786AC"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.108</w:t>
            </w:r>
            <w:r w:rsidRPr="00C401D3">
              <w:rPr>
                <w:rFonts w:asciiTheme="majorBidi" w:hAnsiTheme="majorBidi" w:cstheme="majorBidi"/>
                <w:sz w:val="16"/>
                <w:szCs w:val="16"/>
                <w:vertAlign w:val="superscript"/>
              </w:rPr>
              <w:t>**</w:t>
            </w:r>
          </w:p>
        </w:tc>
        <w:tc>
          <w:tcPr>
            <w:tcW w:w="874" w:type="dxa"/>
            <w:vAlign w:val="center"/>
          </w:tcPr>
          <w:p w14:paraId="76C676A2"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.163</w:t>
            </w:r>
            <w:r w:rsidRPr="00C401D3">
              <w:rPr>
                <w:rFonts w:asciiTheme="majorBidi" w:hAnsiTheme="majorBidi" w:cstheme="majorBidi"/>
                <w:sz w:val="16"/>
                <w:szCs w:val="16"/>
                <w:vertAlign w:val="superscript"/>
              </w:rPr>
              <w:t>**</w:t>
            </w:r>
          </w:p>
        </w:tc>
        <w:tc>
          <w:tcPr>
            <w:tcW w:w="874" w:type="dxa"/>
            <w:vAlign w:val="center"/>
          </w:tcPr>
          <w:p w14:paraId="36C21253"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-0.060</w:t>
            </w:r>
          </w:p>
        </w:tc>
        <w:tc>
          <w:tcPr>
            <w:tcW w:w="874" w:type="dxa"/>
            <w:gridSpan w:val="2"/>
            <w:vAlign w:val="center"/>
          </w:tcPr>
          <w:p w14:paraId="4E45BC2A"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.367</w:t>
            </w:r>
            <w:r w:rsidRPr="00C401D3">
              <w:rPr>
                <w:rFonts w:asciiTheme="majorBidi" w:hAnsiTheme="majorBidi" w:cstheme="majorBidi"/>
                <w:sz w:val="16"/>
                <w:szCs w:val="16"/>
                <w:vertAlign w:val="superscript"/>
              </w:rPr>
              <w:t>**</w:t>
            </w:r>
          </w:p>
        </w:tc>
        <w:tc>
          <w:tcPr>
            <w:tcW w:w="874" w:type="dxa"/>
            <w:vAlign w:val="center"/>
          </w:tcPr>
          <w:p w14:paraId="64507212" w14:textId="77777777" w:rsidR="00BC63A0" w:rsidRPr="00C401D3" w:rsidRDefault="00BC63A0" w:rsidP="000B4CF5">
            <w:pPr>
              <w:spacing w:line="240" w:lineRule="auto"/>
              <w:jc w:val="center"/>
              <w:rPr>
                <w:rFonts w:asciiTheme="majorBidi" w:hAnsiTheme="majorBidi" w:cstheme="majorBidi"/>
                <w:sz w:val="16"/>
                <w:szCs w:val="16"/>
              </w:rPr>
            </w:pPr>
          </w:p>
        </w:tc>
      </w:tr>
      <w:tr w:rsidR="00BC63A0" w:rsidRPr="00C401D3" w14:paraId="71A4082B" w14:textId="77777777" w:rsidTr="000B4CF5">
        <w:trPr>
          <w:trHeight w:val="66"/>
        </w:trPr>
        <w:tc>
          <w:tcPr>
            <w:tcW w:w="2410" w:type="dxa"/>
            <w:tcBorders>
              <w:bottom w:val="single" w:sz="4" w:space="0" w:color="auto"/>
            </w:tcBorders>
            <w:vAlign w:val="bottom"/>
          </w:tcPr>
          <w:p w14:paraId="74B72F14" w14:textId="2009D1DD" w:rsidR="00BC63A0" w:rsidRPr="00C401D3" w:rsidRDefault="00BC63A0" w:rsidP="000B4CF5">
            <w:pPr>
              <w:spacing w:line="240" w:lineRule="auto"/>
              <w:rPr>
                <w:rFonts w:asciiTheme="majorBidi" w:hAnsiTheme="majorBidi" w:cstheme="majorBidi"/>
                <w:b/>
                <w:bCs/>
                <w:color w:val="000000"/>
                <w:sz w:val="22"/>
                <w:szCs w:val="22"/>
              </w:rPr>
            </w:pPr>
            <w:proofErr w:type="spellStart"/>
            <w:r w:rsidRPr="00C401D3">
              <w:rPr>
                <w:rFonts w:asciiTheme="majorBidi" w:hAnsiTheme="majorBidi" w:cstheme="majorBidi"/>
                <w:b/>
                <w:bCs/>
                <w:color w:val="000000"/>
                <w:sz w:val="22"/>
                <w:szCs w:val="22"/>
              </w:rPr>
              <w:t>Wealth_Redis</w:t>
            </w:r>
            <w:r w:rsidR="00422294" w:rsidRPr="00C401D3">
              <w:rPr>
                <w:rFonts w:asciiTheme="majorBidi" w:hAnsiTheme="majorBidi" w:cstheme="majorBidi"/>
                <w:b/>
                <w:bCs/>
                <w:color w:val="000000"/>
                <w:sz w:val="22"/>
                <w:szCs w:val="22"/>
              </w:rPr>
              <w:t>tr</w:t>
            </w:r>
            <w:proofErr w:type="spellEnd"/>
            <w:r w:rsidR="00422294" w:rsidRPr="00C401D3">
              <w:rPr>
                <w:rFonts w:asciiTheme="majorBidi" w:hAnsiTheme="majorBidi" w:cstheme="majorBidi"/>
                <w:b/>
                <w:bCs/>
                <w:color w:val="000000"/>
                <w:sz w:val="22"/>
                <w:szCs w:val="22"/>
              </w:rPr>
              <w:t>.</w:t>
            </w:r>
          </w:p>
        </w:tc>
        <w:tc>
          <w:tcPr>
            <w:tcW w:w="874" w:type="dxa"/>
            <w:tcBorders>
              <w:bottom w:val="single" w:sz="4" w:space="0" w:color="auto"/>
            </w:tcBorders>
            <w:vAlign w:val="center"/>
          </w:tcPr>
          <w:p w14:paraId="32960BE0"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-.068</w:t>
            </w:r>
            <w:r w:rsidRPr="00C401D3">
              <w:rPr>
                <w:rFonts w:asciiTheme="majorBidi" w:hAnsiTheme="majorBidi" w:cstheme="majorBidi"/>
                <w:sz w:val="16"/>
                <w:szCs w:val="16"/>
                <w:vertAlign w:val="superscript"/>
              </w:rPr>
              <w:t>*</w:t>
            </w:r>
          </w:p>
        </w:tc>
        <w:tc>
          <w:tcPr>
            <w:tcW w:w="874" w:type="dxa"/>
            <w:tcBorders>
              <w:bottom w:val="single" w:sz="4" w:space="0" w:color="auto"/>
            </w:tcBorders>
            <w:vAlign w:val="center"/>
          </w:tcPr>
          <w:p w14:paraId="415262B9"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0.035</w:t>
            </w:r>
          </w:p>
        </w:tc>
        <w:tc>
          <w:tcPr>
            <w:tcW w:w="874" w:type="dxa"/>
            <w:tcBorders>
              <w:bottom w:val="single" w:sz="4" w:space="0" w:color="auto"/>
            </w:tcBorders>
            <w:vAlign w:val="center"/>
          </w:tcPr>
          <w:p w14:paraId="10A21E97"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-.112</w:t>
            </w:r>
            <w:r w:rsidRPr="00C401D3">
              <w:rPr>
                <w:rFonts w:asciiTheme="majorBidi" w:hAnsiTheme="majorBidi" w:cstheme="majorBidi"/>
                <w:sz w:val="16"/>
                <w:szCs w:val="16"/>
                <w:vertAlign w:val="superscript"/>
              </w:rPr>
              <w:t>**</w:t>
            </w:r>
          </w:p>
        </w:tc>
        <w:tc>
          <w:tcPr>
            <w:tcW w:w="874" w:type="dxa"/>
            <w:tcBorders>
              <w:bottom w:val="single" w:sz="4" w:space="0" w:color="auto"/>
            </w:tcBorders>
            <w:vAlign w:val="center"/>
          </w:tcPr>
          <w:p w14:paraId="367C2FFE"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.142</w:t>
            </w:r>
            <w:r w:rsidRPr="00C401D3">
              <w:rPr>
                <w:rFonts w:asciiTheme="majorBidi" w:hAnsiTheme="majorBidi" w:cstheme="majorBidi"/>
                <w:sz w:val="16"/>
                <w:szCs w:val="16"/>
                <w:vertAlign w:val="superscript"/>
              </w:rPr>
              <w:t>**</w:t>
            </w:r>
          </w:p>
        </w:tc>
        <w:tc>
          <w:tcPr>
            <w:tcW w:w="874" w:type="dxa"/>
            <w:tcBorders>
              <w:bottom w:val="single" w:sz="4" w:space="0" w:color="auto"/>
            </w:tcBorders>
            <w:vAlign w:val="center"/>
          </w:tcPr>
          <w:p w14:paraId="5549F266"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-.068</w:t>
            </w:r>
            <w:r w:rsidRPr="00C401D3">
              <w:rPr>
                <w:rFonts w:asciiTheme="majorBidi" w:hAnsiTheme="majorBidi" w:cstheme="majorBidi"/>
                <w:sz w:val="16"/>
                <w:szCs w:val="16"/>
                <w:vertAlign w:val="superscript"/>
              </w:rPr>
              <w:t>*</w:t>
            </w:r>
          </w:p>
        </w:tc>
        <w:tc>
          <w:tcPr>
            <w:tcW w:w="874" w:type="dxa"/>
            <w:gridSpan w:val="2"/>
            <w:tcBorders>
              <w:bottom w:val="single" w:sz="4" w:space="0" w:color="auto"/>
            </w:tcBorders>
            <w:vAlign w:val="center"/>
          </w:tcPr>
          <w:p w14:paraId="10E505B4"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.280</w:t>
            </w:r>
            <w:r w:rsidRPr="00C401D3">
              <w:rPr>
                <w:rFonts w:asciiTheme="majorBidi" w:hAnsiTheme="majorBidi" w:cstheme="majorBidi"/>
                <w:sz w:val="16"/>
                <w:szCs w:val="16"/>
                <w:vertAlign w:val="superscript"/>
              </w:rPr>
              <w:t>**</w:t>
            </w:r>
          </w:p>
        </w:tc>
        <w:tc>
          <w:tcPr>
            <w:tcW w:w="874" w:type="dxa"/>
            <w:tcBorders>
              <w:bottom w:val="single" w:sz="4" w:space="0" w:color="auto"/>
            </w:tcBorders>
            <w:vAlign w:val="center"/>
          </w:tcPr>
          <w:p w14:paraId="3D188B47" w14:textId="77777777" w:rsidR="00BC63A0" w:rsidRPr="00C401D3" w:rsidRDefault="00BC63A0" w:rsidP="000B4CF5">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.072</w:t>
            </w:r>
            <w:r w:rsidRPr="00C401D3">
              <w:rPr>
                <w:rFonts w:asciiTheme="majorBidi" w:hAnsiTheme="majorBidi" w:cstheme="majorBidi"/>
                <w:sz w:val="16"/>
                <w:szCs w:val="16"/>
                <w:vertAlign w:val="superscript"/>
              </w:rPr>
              <w:t>*</w:t>
            </w:r>
          </w:p>
        </w:tc>
      </w:tr>
      <w:tr w:rsidR="00BC63A0" w:rsidRPr="00C401D3" w14:paraId="1E53353C" w14:textId="77777777" w:rsidTr="000B4CF5">
        <w:trPr>
          <w:gridAfter w:val="2"/>
          <w:wAfter w:w="1535" w:type="dxa"/>
        </w:trPr>
        <w:tc>
          <w:tcPr>
            <w:tcW w:w="6993" w:type="dxa"/>
            <w:gridSpan w:val="7"/>
          </w:tcPr>
          <w:p w14:paraId="3CDA509C" w14:textId="77777777" w:rsidR="00BC63A0" w:rsidRPr="00C401D3" w:rsidRDefault="00BC63A0" w:rsidP="000B4CF5">
            <w:pPr>
              <w:spacing w:before="80" w:line="240" w:lineRule="auto"/>
              <w:rPr>
                <w:rFonts w:asciiTheme="majorBidi" w:hAnsiTheme="majorBidi" w:cstheme="majorBidi"/>
                <w:sz w:val="22"/>
                <w:szCs w:val="22"/>
              </w:rPr>
            </w:pPr>
            <w:r w:rsidRPr="00C401D3">
              <w:rPr>
                <w:rFonts w:asciiTheme="majorBidi" w:hAnsiTheme="majorBidi" w:cstheme="majorBidi"/>
                <w:sz w:val="22"/>
                <w:szCs w:val="22"/>
              </w:rPr>
              <w:t xml:space="preserve">* </w:t>
            </w:r>
            <w:r w:rsidRPr="00C401D3">
              <w:rPr>
                <w:rFonts w:asciiTheme="majorBidi" w:hAnsiTheme="majorBidi" w:cstheme="majorBidi"/>
                <w:i/>
                <w:iCs/>
                <w:sz w:val="22"/>
                <w:szCs w:val="22"/>
              </w:rPr>
              <w:t>p</w:t>
            </w:r>
            <w:r w:rsidRPr="00C401D3">
              <w:rPr>
                <w:rFonts w:asciiTheme="majorBidi" w:hAnsiTheme="majorBidi" w:cstheme="majorBidi"/>
                <w:sz w:val="22"/>
                <w:szCs w:val="22"/>
              </w:rPr>
              <w:t xml:space="preserve"> &lt; 0.5.  **</w:t>
            </w:r>
            <w:r w:rsidRPr="00C401D3">
              <w:rPr>
                <w:rFonts w:asciiTheme="majorBidi" w:hAnsiTheme="majorBidi" w:cstheme="majorBidi"/>
                <w:i/>
                <w:iCs/>
                <w:sz w:val="22"/>
                <w:szCs w:val="22"/>
              </w:rPr>
              <w:t>p</w:t>
            </w:r>
            <w:r w:rsidRPr="00C401D3">
              <w:rPr>
                <w:rFonts w:asciiTheme="majorBidi" w:hAnsiTheme="majorBidi" w:cstheme="majorBidi"/>
                <w:sz w:val="22"/>
                <w:szCs w:val="22"/>
              </w:rPr>
              <w:t>&lt; 0.01</w:t>
            </w:r>
          </w:p>
        </w:tc>
      </w:tr>
    </w:tbl>
    <w:p w14:paraId="3AEB6B31" w14:textId="53377AE0" w:rsidR="00BC63A0" w:rsidRDefault="00BC63A0" w:rsidP="002F344F">
      <w:pPr>
        <w:spacing w:line="240" w:lineRule="auto"/>
        <w:rPr>
          <w:rFonts w:asciiTheme="majorBidi" w:hAnsiTheme="majorBidi" w:cstheme="majorBidi"/>
          <w:b/>
          <w:bCs/>
          <w:sz w:val="22"/>
          <w:szCs w:val="22"/>
        </w:rPr>
      </w:pPr>
    </w:p>
    <w:p w14:paraId="1271D438" w14:textId="77777777" w:rsidR="00C401D3" w:rsidRPr="00C401D3" w:rsidRDefault="00C401D3" w:rsidP="002F344F">
      <w:pPr>
        <w:spacing w:line="240" w:lineRule="auto"/>
        <w:rPr>
          <w:rFonts w:asciiTheme="majorBidi" w:hAnsiTheme="majorBidi" w:cstheme="majorBidi"/>
          <w:b/>
          <w:bCs/>
          <w:sz w:val="22"/>
          <w:szCs w:val="22"/>
        </w:rPr>
      </w:pPr>
    </w:p>
    <w:p w14:paraId="3E91612C" w14:textId="5D8DFE98" w:rsidR="004039E6" w:rsidRPr="00C401D3" w:rsidRDefault="004039E6" w:rsidP="00B206AE">
      <w:pPr>
        <w:keepNext/>
        <w:spacing w:line="240" w:lineRule="auto"/>
        <w:rPr>
          <w:rFonts w:asciiTheme="majorBidi" w:hAnsiTheme="majorBidi" w:cstheme="majorBidi"/>
          <w:b/>
          <w:bCs/>
          <w:sz w:val="22"/>
          <w:szCs w:val="22"/>
        </w:rPr>
      </w:pPr>
      <w:r w:rsidRPr="00C401D3">
        <w:rPr>
          <w:rFonts w:asciiTheme="majorBidi" w:hAnsiTheme="majorBidi" w:cstheme="majorBidi"/>
          <w:b/>
          <w:bCs/>
          <w:sz w:val="22"/>
          <w:szCs w:val="22"/>
        </w:rPr>
        <w:t xml:space="preserve">Study 2: Table A-2 </w:t>
      </w:r>
    </w:p>
    <w:p w14:paraId="749532ED" w14:textId="75905ECA" w:rsidR="004039E6" w:rsidRPr="00C401D3" w:rsidRDefault="004039E6" w:rsidP="004039E6">
      <w:pPr>
        <w:spacing w:line="240" w:lineRule="auto"/>
        <w:rPr>
          <w:rFonts w:asciiTheme="majorBidi" w:hAnsiTheme="majorBidi" w:cstheme="majorBidi"/>
          <w:i/>
          <w:iCs/>
          <w:sz w:val="22"/>
          <w:szCs w:val="22"/>
        </w:rPr>
      </w:pPr>
      <w:r w:rsidRPr="00C401D3">
        <w:rPr>
          <w:rFonts w:asciiTheme="majorBidi" w:hAnsiTheme="majorBidi" w:cstheme="majorBidi"/>
          <w:i/>
          <w:iCs/>
          <w:sz w:val="22"/>
          <w:szCs w:val="22"/>
        </w:rPr>
        <w:t>Correlations Between the Answers Across the Four Rules and the Four Formulations on Each Scale:</w:t>
      </w:r>
      <w:r w:rsidRPr="00C401D3">
        <w:rPr>
          <w:rStyle w:val="FootnoteReference"/>
          <w:rFonts w:asciiTheme="majorBidi" w:hAnsiTheme="majorBidi" w:cstheme="majorBidi"/>
          <w:sz w:val="22"/>
          <w:szCs w:val="22"/>
        </w:rPr>
        <w:footnoteReference w:id="20"/>
      </w:r>
    </w:p>
    <w:tbl>
      <w:tblPr>
        <w:tblStyle w:val="TableGrid3"/>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74"/>
        <w:gridCol w:w="874"/>
        <w:gridCol w:w="874"/>
        <w:gridCol w:w="874"/>
        <w:gridCol w:w="874"/>
        <w:gridCol w:w="213"/>
        <w:gridCol w:w="661"/>
      </w:tblGrid>
      <w:tr w:rsidR="004039E6" w:rsidRPr="00C401D3" w14:paraId="28B57306" w14:textId="77777777" w:rsidTr="00196A5B">
        <w:trPr>
          <w:trHeight w:val="278"/>
        </w:trPr>
        <w:tc>
          <w:tcPr>
            <w:tcW w:w="2410" w:type="dxa"/>
            <w:tcBorders>
              <w:top w:val="single" w:sz="4" w:space="0" w:color="auto"/>
            </w:tcBorders>
            <w:vAlign w:val="center"/>
          </w:tcPr>
          <w:p w14:paraId="1ACF98B9" w14:textId="77777777" w:rsidR="004039E6" w:rsidRPr="00C401D3" w:rsidRDefault="004039E6" w:rsidP="00196A5B">
            <w:pPr>
              <w:spacing w:line="240" w:lineRule="auto"/>
              <w:rPr>
                <w:rFonts w:asciiTheme="majorBidi" w:hAnsiTheme="majorBidi" w:cstheme="majorBidi"/>
                <w:sz w:val="22"/>
                <w:szCs w:val="22"/>
                <w:rtl/>
              </w:rPr>
            </w:pPr>
            <w:r w:rsidRPr="00C401D3">
              <w:rPr>
                <w:rFonts w:asciiTheme="majorBidi" w:hAnsiTheme="majorBidi" w:cstheme="majorBidi"/>
                <w:sz w:val="22"/>
                <w:szCs w:val="22"/>
              </w:rPr>
              <w:t>N=696</w:t>
            </w:r>
          </w:p>
        </w:tc>
        <w:tc>
          <w:tcPr>
            <w:tcW w:w="874" w:type="dxa"/>
            <w:tcBorders>
              <w:top w:val="single" w:sz="4" w:space="0" w:color="auto"/>
            </w:tcBorders>
            <w:vAlign w:val="center"/>
          </w:tcPr>
          <w:p w14:paraId="2922B6F8" w14:textId="77777777" w:rsidR="004039E6" w:rsidRPr="00C401D3" w:rsidRDefault="004039E6" w:rsidP="00196A5B">
            <w:pPr>
              <w:spacing w:line="240" w:lineRule="auto"/>
              <w:rPr>
                <w:rFonts w:asciiTheme="majorBidi" w:hAnsiTheme="majorBidi" w:cstheme="majorBidi"/>
                <w:sz w:val="22"/>
                <w:szCs w:val="22"/>
              </w:rPr>
            </w:pPr>
            <w:r w:rsidRPr="00C401D3">
              <w:rPr>
                <w:rFonts w:asciiTheme="majorBidi" w:hAnsiTheme="majorBidi" w:cstheme="majorBidi"/>
                <w:sz w:val="22"/>
                <w:szCs w:val="22"/>
              </w:rPr>
              <w:t>Des</w:t>
            </w:r>
          </w:p>
        </w:tc>
        <w:tc>
          <w:tcPr>
            <w:tcW w:w="874" w:type="dxa"/>
            <w:tcBorders>
              <w:top w:val="single" w:sz="4" w:space="0" w:color="auto"/>
            </w:tcBorders>
            <w:vAlign w:val="center"/>
          </w:tcPr>
          <w:p w14:paraId="33D1FFB1" w14:textId="77777777" w:rsidR="004039E6" w:rsidRPr="00C401D3" w:rsidRDefault="004039E6" w:rsidP="00196A5B">
            <w:pPr>
              <w:spacing w:line="240" w:lineRule="auto"/>
              <w:rPr>
                <w:rFonts w:asciiTheme="majorBidi" w:hAnsiTheme="majorBidi" w:cstheme="majorBidi"/>
                <w:sz w:val="22"/>
                <w:szCs w:val="22"/>
              </w:rPr>
            </w:pPr>
            <w:r w:rsidRPr="00C401D3">
              <w:rPr>
                <w:rFonts w:asciiTheme="majorBidi" w:hAnsiTheme="majorBidi" w:cstheme="majorBidi"/>
                <w:sz w:val="22"/>
                <w:szCs w:val="22"/>
              </w:rPr>
              <w:t>Fair</w:t>
            </w:r>
          </w:p>
        </w:tc>
        <w:tc>
          <w:tcPr>
            <w:tcW w:w="874" w:type="dxa"/>
            <w:tcBorders>
              <w:top w:val="single" w:sz="4" w:space="0" w:color="auto"/>
            </w:tcBorders>
            <w:vAlign w:val="center"/>
          </w:tcPr>
          <w:p w14:paraId="1A4AFA9A" w14:textId="77777777" w:rsidR="004039E6" w:rsidRPr="00C401D3" w:rsidRDefault="004039E6" w:rsidP="00196A5B">
            <w:pPr>
              <w:spacing w:line="240" w:lineRule="auto"/>
              <w:rPr>
                <w:rFonts w:asciiTheme="majorBidi" w:hAnsiTheme="majorBidi" w:cstheme="majorBidi"/>
                <w:sz w:val="22"/>
                <w:szCs w:val="22"/>
              </w:rPr>
            </w:pPr>
            <w:proofErr w:type="spellStart"/>
            <w:r w:rsidRPr="00C401D3">
              <w:rPr>
                <w:rFonts w:asciiTheme="majorBidi" w:hAnsiTheme="majorBidi" w:cstheme="majorBidi"/>
                <w:sz w:val="22"/>
                <w:szCs w:val="22"/>
              </w:rPr>
              <w:t>S.Free</w:t>
            </w:r>
            <w:proofErr w:type="spellEnd"/>
          </w:p>
        </w:tc>
        <w:tc>
          <w:tcPr>
            <w:tcW w:w="874" w:type="dxa"/>
            <w:tcBorders>
              <w:top w:val="single" w:sz="4" w:space="0" w:color="auto"/>
            </w:tcBorders>
            <w:vAlign w:val="center"/>
          </w:tcPr>
          <w:p w14:paraId="497C9C7E" w14:textId="77777777" w:rsidR="004039E6" w:rsidRPr="00C401D3" w:rsidRDefault="004039E6" w:rsidP="00196A5B">
            <w:pPr>
              <w:spacing w:line="240" w:lineRule="auto"/>
              <w:rPr>
                <w:rFonts w:asciiTheme="majorBidi" w:hAnsiTheme="majorBidi" w:cstheme="majorBidi"/>
                <w:sz w:val="22"/>
                <w:szCs w:val="22"/>
              </w:rPr>
            </w:pPr>
            <w:proofErr w:type="spellStart"/>
            <w:r w:rsidRPr="00C401D3">
              <w:rPr>
                <w:rFonts w:asciiTheme="majorBidi" w:hAnsiTheme="majorBidi" w:cstheme="majorBidi"/>
                <w:sz w:val="22"/>
                <w:szCs w:val="22"/>
              </w:rPr>
              <w:t>C.free</w:t>
            </w:r>
            <w:proofErr w:type="spellEnd"/>
          </w:p>
        </w:tc>
        <w:tc>
          <w:tcPr>
            <w:tcW w:w="874" w:type="dxa"/>
            <w:tcBorders>
              <w:top w:val="single" w:sz="4" w:space="0" w:color="auto"/>
            </w:tcBorders>
            <w:vAlign w:val="center"/>
          </w:tcPr>
          <w:p w14:paraId="4C8C709A" w14:textId="77777777" w:rsidR="004039E6" w:rsidRPr="00C401D3" w:rsidRDefault="004039E6" w:rsidP="00196A5B">
            <w:pPr>
              <w:spacing w:line="240" w:lineRule="auto"/>
              <w:rPr>
                <w:rFonts w:asciiTheme="majorBidi" w:hAnsiTheme="majorBidi" w:cstheme="majorBidi"/>
                <w:sz w:val="22"/>
                <w:szCs w:val="22"/>
              </w:rPr>
            </w:pPr>
            <w:proofErr w:type="spellStart"/>
            <w:r w:rsidRPr="00C401D3">
              <w:rPr>
                <w:rFonts w:asciiTheme="majorBidi" w:hAnsiTheme="majorBidi" w:cstheme="majorBidi"/>
                <w:sz w:val="22"/>
                <w:szCs w:val="22"/>
              </w:rPr>
              <w:t>Prot</w:t>
            </w:r>
            <w:proofErr w:type="spellEnd"/>
          </w:p>
        </w:tc>
        <w:tc>
          <w:tcPr>
            <w:tcW w:w="874" w:type="dxa"/>
            <w:gridSpan w:val="2"/>
            <w:tcBorders>
              <w:top w:val="single" w:sz="4" w:space="0" w:color="auto"/>
            </w:tcBorders>
            <w:vAlign w:val="center"/>
          </w:tcPr>
          <w:p w14:paraId="42C8B430" w14:textId="77777777" w:rsidR="004039E6" w:rsidRPr="00C401D3" w:rsidRDefault="004039E6" w:rsidP="00196A5B">
            <w:pPr>
              <w:spacing w:line="240" w:lineRule="auto"/>
              <w:rPr>
                <w:rFonts w:asciiTheme="majorBidi" w:hAnsiTheme="majorBidi" w:cstheme="majorBidi"/>
                <w:sz w:val="22"/>
                <w:szCs w:val="22"/>
              </w:rPr>
            </w:pPr>
            <w:r w:rsidRPr="00C401D3">
              <w:rPr>
                <w:rFonts w:asciiTheme="majorBidi" w:hAnsiTheme="majorBidi" w:cstheme="majorBidi"/>
                <w:sz w:val="22"/>
                <w:szCs w:val="22"/>
              </w:rPr>
              <w:t>Gen</w:t>
            </w:r>
          </w:p>
        </w:tc>
      </w:tr>
      <w:tr w:rsidR="004039E6" w:rsidRPr="00C401D3" w14:paraId="28DD8A1F" w14:textId="77777777" w:rsidTr="00196A5B">
        <w:trPr>
          <w:trHeight w:val="340"/>
        </w:trPr>
        <w:tc>
          <w:tcPr>
            <w:tcW w:w="2410" w:type="dxa"/>
            <w:tcBorders>
              <w:top w:val="single" w:sz="4" w:space="0" w:color="auto"/>
            </w:tcBorders>
            <w:vAlign w:val="bottom"/>
          </w:tcPr>
          <w:p w14:paraId="540A81FF" w14:textId="77777777" w:rsidR="004039E6" w:rsidRPr="00C401D3" w:rsidRDefault="004039E6" w:rsidP="00196A5B">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Desirability</w:t>
            </w:r>
          </w:p>
        </w:tc>
        <w:tc>
          <w:tcPr>
            <w:tcW w:w="874" w:type="dxa"/>
            <w:tcBorders>
              <w:top w:val="single" w:sz="4" w:space="0" w:color="auto"/>
            </w:tcBorders>
          </w:tcPr>
          <w:p w14:paraId="322A0527" w14:textId="77777777" w:rsidR="004039E6" w:rsidRPr="00C401D3" w:rsidRDefault="004039E6" w:rsidP="00196A5B">
            <w:pPr>
              <w:spacing w:line="240" w:lineRule="auto"/>
              <w:jc w:val="center"/>
              <w:rPr>
                <w:rFonts w:asciiTheme="majorBidi" w:hAnsiTheme="majorBidi" w:cstheme="majorBidi"/>
                <w:sz w:val="22"/>
                <w:szCs w:val="22"/>
              </w:rPr>
            </w:pPr>
          </w:p>
        </w:tc>
        <w:tc>
          <w:tcPr>
            <w:tcW w:w="874" w:type="dxa"/>
            <w:tcBorders>
              <w:top w:val="single" w:sz="4" w:space="0" w:color="auto"/>
            </w:tcBorders>
          </w:tcPr>
          <w:p w14:paraId="11148A21" w14:textId="77777777" w:rsidR="004039E6" w:rsidRPr="00C401D3" w:rsidRDefault="004039E6" w:rsidP="00196A5B">
            <w:pPr>
              <w:spacing w:line="240" w:lineRule="auto"/>
              <w:jc w:val="center"/>
              <w:rPr>
                <w:rFonts w:asciiTheme="majorBidi" w:hAnsiTheme="majorBidi" w:cstheme="majorBidi"/>
                <w:sz w:val="22"/>
                <w:szCs w:val="22"/>
              </w:rPr>
            </w:pPr>
          </w:p>
        </w:tc>
        <w:tc>
          <w:tcPr>
            <w:tcW w:w="874" w:type="dxa"/>
            <w:tcBorders>
              <w:top w:val="single" w:sz="4" w:space="0" w:color="auto"/>
            </w:tcBorders>
          </w:tcPr>
          <w:p w14:paraId="5C03C91C" w14:textId="77777777" w:rsidR="004039E6" w:rsidRPr="00C401D3" w:rsidRDefault="004039E6" w:rsidP="00196A5B">
            <w:pPr>
              <w:spacing w:line="240" w:lineRule="auto"/>
              <w:jc w:val="center"/>
              <w:rPr>
                <w:rFonts w:asciiTheme="majorBidi" w:hAnsiTheme="majorBidi" w:cstheme="majorBidi"/>
                <w:sz w:val="22"/>
                <w:szCs w:val="22"/>
              </w:rPr>
            </w:pPr>
          </w:p>
        </w:tc>
        <w:tc>
          <w:tcPr>
            <w:tcW w:w="874" w:type="dxa"/>
            <w:tcBorders>
              <w:top w:val="single" w:sz="4" w:space="0" w:color="auto"/>
            </w:tcBorders>
          </w:tcPr>
          <w:p w14:paraId="18472F0F" w14:textId="77777777" w:rsidR="004039E6" w:rsidRPr="00C401D3" w:rsidRDefault="004039E6" w:rsidP="00196A5B">
            <w:pPr>
              <w:spacing w:line="240" w:lineRule="auto"/>
              <w:jc w:val="center"/>
              <w:rPr>
                <w:rFonts w:asciiTheme="majorBidi" w:hAnsiTheme="majorBidi" w:cstheme="majorBidi"/>
                <w:sz w:val="22"/>
                <w:szCs w:val="22"/>
              </w:rPr>
            </w:pPr>
          </w:p>
        </w:tc>
        <w:tc>
          <w:tcPr>
            <w:tcW w:w="874" w:type="dxa"/>
            <w:tcBorders>
              <w:top w:val="single" w:sz="4" w:space="0" w:color="auto"/>
            </w:tcBorders>
          </w:tcPr>
          <w:p w14:paraId="7DE51DE6" w14:textId="77777777" w:rsidR="004039E6" w:rsidRPr="00C401D3" w:rsidRDefault="004039E6" w:rsidP="00196A5B">
            <w:pPr>
              <w:spacing w:line="240" w:lineRule="auto"/>
              <w:jc w:val="center"/>
              <w:rPr>
                <w:rFonts w:asciiTheme="majorBidi" w:hAnsiTheme="majorBidi" w:cstheme="majorBidi"/>
                <w:sz w:val="22"/>
                <w:szCs w:val="22"/>
              </w:rPr>
            </w:pPr>
          </w:p>
        </w:tc>
        <w:tc>
          <w:tcPr>
            <w:tcW w:w="874" w:type="dxa"/>
            <w:gridSpan w:val="2"/>
            <w:tcBorders>
              <w:top w:val="single" w:sz="4" w:space="0" w:color="auto"/>
            </w:tcBorders>
          </w:tcPr>
          <w:p w14:paraId="59B8FD62" w14:textId="77777777" w:rsidR="004039E6" w:rsidRPr="00C401D3" w:rsidRDefault="004039E6" w:rsidP="00196A5B">
            <w:pPr>
              <w:spacing w:line="240" w:lineRule="auto"/>
              <w:jc w:val="center"/>
              <w:rPr>
                <w:rFonts w:asciiTheme="majorBidi" w:hAnsiTheme="majorBidi" w:cstheme="majorBidi"/>
                <w:sz w:val="22"/>
                <w:szCs w:val="22"/>
              </w:rPr>
            </w:pPr>
          </w:p>
        </w:tc>
      </w:tr>
      <w:tr w:rsidR="004039E6" w:rsidRPr="00C401D3" w14:paraId="04D3BD9C" w14:textId="77777777" w:rsidTr="00196A5B">
        <w:tc>
          <w:tcPr>
            <w:tcW w:w="2410" w:type="dxa"/>
            <w:vAlign w:val="bottom"/>
          </w:tcPr>
          <w:p w14:paraId="560881DB" w14:textId="77777777" w:rsidR="004039E6" w:rsidRPr="00C401D3" w:rsidRDefault="004039E6" w:rsidP="00196A5B">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Fairness</w:t>
            </w:r>
          </w:p>
        </w:tc>
        <w:tc>
          <w:tcPr>
            <w:tcW w:w="874" w:type="dxa"/>
          </w:tcPr>
          <w:p w14:paraId="1F6A8A0C"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.887**</w:t>
            </w:r>
          </w:p>
        </w:tc>
        <w:tc>
          <w:tcPr>
            <w:tcW w:w="874" w:type="dxa"/>
          </w:tcPr>
          <w:p w14:paraId="553EBFE1"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tcPr>
          <w:p w14:paraId="63540C8D"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tcPr>
          <w:p w14:paraId="2A727A0E"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tcPr>
          <w:p w14:paraId="04C13618"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gridSpan w:val="2"/>
          </w:tcPr>
          <w:p w14:paraId="0344E361" w14:textId="77777777" w:rsidR="004039E6" w:rsidRPr="00C401D3" w:rsidRDefault="004039E6" w:rsidP="00196A5B">
            <w:pPr>
              <w:spacing w:line="240" w:lineRule="auto"/>
              <w:jc w:val="center"/>
              <w:rPr>
                <w:rFonts w:asciiTheme="majorBidi" w:hAnsiTheme="majorBidi" w:cstheme="majorBidi"/>
                <w:sz w:val="16"/>
                <w:szCs w:val="16"/>
              </w:rPr>
            </w:pPr>
          </w:p>
        </w:tc>
      </w:tr>
      <w:tr w:rsidR="004039E6" w:rsidRPr="00C401D3" w14:paraId="20510582" w14:textId="77777777" w:rsidTr="00196A5B">
        <w:tc>
          <w:tcPr>
            <w:tcW w:w="2410" w:type="dxa"/>
            <w:vAlign w:val="bottom"/>
          </w:tcPr>
          <w:p w14:paraId="4A1DB415" w14:textId="5B1038C6" w:rsidR="004039E6" w:rsidRPr="00C401D3" w:rsidRDefault="009150DE" w:rsidP="00196A5B">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Supplier’</w:t>
            </w:r>
            <w:r w:rsidR="004039E6" w:rsidRPr="00C401D3">
              <w:rPr>
                <w:rFonts w:asciiTheme="majorBidi" w:hAnsiTheme="majorBidi" w:cstheme="majorBidi"/>
                <w:b/>
                <w:bCs/>
                <w:color w:val="000000"/>
                <w:sz w:val="22"/>
                <w:szCs w:val="22"/>
              </w:rPr>
              <w:t>s Freedom</w:t>
            </w:r>
          </w:p>
        </w:tc>
        <w:tc>
          <w:tcPr>
            <w:tcW w:w="874" w:type="dxa"/>
          </w:tcPr>
          <w:p w14:paraId="7092731E"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-.008</w:t>
            </w:r>
          </w:p>
        </w:tc>
        <w:tc>
          <w:tcPr>
            <w:tcW w:w="874" w:type="dxa"/>
          </w:tcPr>
          <w:p w14:paraId="3D572D3A"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.096**</w:t>
            </w:r>
          </w:p>
        </w:tc>
        <w:tc>
          <w:tcPr>
            <w:tcW w:w="874" w:type="dxa"/>
          </w:tcPr>
          <w:p w14:paraId="546ED021"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tcPr>
          <w:p w14:paraId="3A335576"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tcPr>
          <w:p w14:paraId="5E6250AE"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gridSpan w:val="2"/>
          </w:tcPr>
          <w:p w14:paraId="7CBE019E" w14:textId="77777777" w:rsidR="004039E6" w:rsidRPr="00C401D3" w:rsidRDefault="004039E6" w:rsidP="00196A5B">
            <w:pPr>
              <w:spacing w:line="240" w:lineRule="auto"/>
              <w:jc w:val="center"/>
              <w:rPr>
                <w:rFonts w:asciiTheme="majorBidi" w:hAnsiTheme="majorBidi" w:cstheme="majorBidi"/>
                <w:sz w:val="16"/>
                <w:szCs w:val="16"/>
              </w:rPr>
            </w:pPr>
          </w:p>
        </w:tc>
      </w:tr>
      <w:tr w:rsidR="004039E6" w:rsidRPr="00C401D3" w14:paraId="38276BFD" w14:textId="77777777" w:rsidTr="00196A5B">
        <w:trPr>
          <w:trHeight w:val="66"/>
        </w:trPr>
        <w:tc>
          <w:tcPr>
            <w:tcW w:w="2410" w:type="dxa"/>
            <w:vAlign w:val="bottom"/>
          </w:tcPr>
          <w:p w14:paraId="5F4D107C" w14:textId="77777777" w:rsidR="004039E6" w:rsidRPr="00C401D3" w:rsidRDefault="004039E6" w:rsidP="00196A5B">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Consumer's Freedom</w:t>
            </w:r>
          </w:p>
        </w:tc>
        <w:tc>
          <w:tcPr>
            <w:tcW w:w="874" w:type="dxa"/>
          </w:tcPr>
          <w:p w14:paraId="2A7E5118"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.687**</w:t>
            </w:r>
          </w:p>
        </w:tc>
        <w:tc>
          <w:tcPr>
            <w:tcW w:w="874" w:type="dxa"/>
          </w:tcPr>
          <w:p w14:paraId="4AF9DCB6"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.648**</w:t>
            </w:r>
          </w:p>
        </w:tc>
        <w:tc>
          <w:tcPr>
            <w:tcW w:w="874" w:type="dxa"/>
          </w:tcPr>
          <w:p w14:paraId="6E950788"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-.086**</w:t>
            </w:r>
          </w:p>
        </w:tc>
        <w:tc>
          <w:tcPr>
            <w:tcW w:w="874" w:type="dxa"/>
          </w:tcPr>
          <w:p w14:paraId="664EEF4E"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tcPr>
          <w:p w14:paraId="7D3F69C2"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gridSpan w:val="2"/>
          </w:tcPr>
          <w:p w14:paraId="04C9434C" w14:textId="77777777" w:rsidR="004039E6" w:rsidRPr="00C401D3" w:rsidRDefault="004039E6" w:rsidP="00196A5B">
            <w:pPr>
              <w:spacing w:line="240" w:lineRule="auto"/>
              <w:jc w:val="center"/>
              <w:rPr>
                <w:rFonts w:asciiTheme="majorBidi" w:hAnsiTheme="majorBidi" w:cstheme="majorBidi"/>
                <w:sz w:val="16"/>
                <w:szCs w:val="16"/>
              </w:rPr>
            </w:pPr>
          </w:p>
        </w:tc>
      </w:tr>
      <w:tr w:rsidR="004039E6" w:rsidRPr="00C401D3" w14:paraId="25C341DB" w14:textId="77777777" w:rsidTr="0040239A">
        <w:trPr>
          <w:trHeight w:val="66"/>
        </w:trPr>
        <w:tc>
          <w:tcPr>
            <w:tcW w:w="2410" w:type="dxa"/>
            <w:tcBorders>
              <w:bottom w:val="dashed" w:sz="4" w:space="0" w:color="auto"/>
            </w:tcBorders>
            <w:vAlign w:val="bottom"/>
          </w:tcPr>
          <w:p w14:paraId="5B669749" w14:textId="77777777" w:rsidR="004039E6" w:rsidRPr="00C401D3" w:rsidRDefault="004039E6" w:rsidP="00196A5B">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Protection</w:t>
            </w:r>
          </w:p>
        </w:tc>
        <w:tc>
          <w:tcPr>
            <w:tcW w:w="874" w:type="dxa"/>
            <w:tcBorders>
              <w:bottom w:val="dashed" w:sz="4" w:space="0" w:color="auto"/>
            </w:tcBorders>
          </w:tcPr>
          <w:p w14:paraId="09C6A536"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.745**</w:t>
            </w:r>
          </w:p>
        </w:tc>
        <w:tc>
          <w:tcPr>
            <w:tcW w:w="874" w:type="dxa"/>
            <w:tcBorders>
              <w:bottom w:val="dashed" w:sz="4" w:space="0" w:color="auto"/>
            </w:tcBorders>
          </w:tcPr>
          <w:p w14:paraId="24BCCC5B"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.673**</w:t>
            </w:r>
          </w:p>
        </w:tc>
        <w:tc>
          <w:tcPr>
            <w:tcW w:w="874" w:type="dxa"/>
            <w:tcBorders>
              <w:bottom w:val="dashed" w:sz="4" w:space="0" w:color="auto"/>
            </w:tcBorders>
          </w:tcPr>
          <w:p w14:paraId="79F87A53"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-.15**</w:t>
            </w:r>
          </w:p>
        </w:tc>
        <w:tc>
          <w:tcPr>
            <w:tcW w:w="874" w:type="dxa"/>
            <w:tcBorders>
              <w:bottom w:val="dashed" w:sz="4" w:space="0" w:color="auto"/>
            </w:tcBorders>
          </w:tcPr>
          <w:p w14:paraId="4C79B5FE"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.784**</w:t>
            </w:r>
          </w:p>
        </w:tc>
        <w:tc>
          <w:tcPr>
            <w:tcW w:w="874" w:type="dxa"/>
            <w:tcBorders>
              <w:bottom w:val="dashed" w:sz="4" w:space="0" w:color="auto"/>
            </w:tcBorders>
          </w:tcPr>
          <w:p w14:paraId="7447A437" w14:textId="77777777" w:rsidR="004039E6" w:rsidRPr="00C401D3" w:rsidRDefault="004039E6" w:rsidP="00196A5B">
            <w:pPr>
              <w:spacing w:line="240" w:lineRule="auto"/>
              <w:jc w:val="center"/>
              <w:rPr>
                <w:rFonts w:asciiTheme="majorBidi" w:hAnsiTheme="majorBidi" w:cstheme="majorBidi"/>
                <w:sz w:val="16"/>
                <w:szCs w:val="16"/>
              </w:rPr>
            </w:pPr>
          </w:p>
        </w:tc>
        <w:tc>
          <w:tcPr>
            <w:tcW w:w="874" w:type="dxa"/>
            <w:gridSpan w:val="2"/>
            <w:tcBorders>
              <w:bottom w:val="dashed" w:sz="4" w:space="0" w:color="auto"/>
            </w:tcBorders>
          </w:tcPr>
          <w:p w14:paraId="7B73D51A" w14:textId="77777777" w:rsidR="004039E6" w:rsidRPr="00C401D3" w:rsidRDefault="004039E6" w:rsidP="00196A5B">
            <w:pPr>
              <w:spacing w:line="240" w:lineRule="auto"/>
              <w:jc w:val="center"/>
              <w:rPr>
                <w:rFonts w:asciiTheme="majorBidi" w:hAnsiTheme="majorBidi" w:cstheme="majorBidi"/>
                <w:sz w:val="16"/>
                <w:szCs w:val="16"/>
              </w:rPr>
            </w:pPr>
          </w:p>
        </w:tc>
      </w:tr>
      <w:tr w:rsidR="004039E6" w:rsidRPr="00C401D3" w14:paraId="4F027CAF" w14:textId="77777777" w:rsidTr="0040239A">
        <w:trPr>
          <w:trHeight w:val="57"/>
        </w:trPr>
        <w:tc>
          <w:tcPr>
            <w:tcW w:w="2410" w:type="dxa"/>
            <w:tcBorders>
              <w:top w:val="dashed" w:sz="4" w:space="0" w:color="auto"/>
              <w:bottom w:val="single" w:sz="4" w:space="0" w:color="auto"/>
            </w:tcBorders>
            <w:vAlign w:val="bottom"/>
          </w:tcPr>
          <w:p w14:paraId="4EC22854" w14:textId="77777777" w:rsidR="004039E6" w:rsidRPr="00C401D3" w:rsidRDefault="004039E6" w:rsidP="00196A5B">
            <w:pPr>
              <w:spacing w:line="240" w:lineRule="auto"/>
              <w:rPr>
                <w:rFonts w:asciiTheme="majorBidi" w:hAnsiTheme="majorBidi" w:cstheme="majorBidi"/>
                <w:b/>
                <w:bCs/>
                <w:color w:val="000000"/>
                <w:sz w:val="22"/>
                <w:szCs w:val="22"/>
              </w:rPr>
            </w:pPr>
            <w:r w:rsidRPr="00C401D3">
              <w:rPr>
                <w:rFonts w:asciiTheme="majorBidi" w:hAnsiTheme="majorBidi" w:cstheme="majorBidi"/>
                <w:b/>
                <w:bCs/>
                <w:color w:val="000000"/>
                <w:sz w:val="22"/>
                <w:szCs w:val="22"/>
              </w:rPr>
              <w:t>General Support</w:t>
            </w:r>
          </w:p>
        </w:tc>
        <w:tc>
          <w:tcPr>
            <w:tcW w:w="874" w:type="dxa"/>
            <w:tcBorders>
              <w:top w:val="dashed" w:sz="4" w:space="0" w:color="auto"/>
              <w:bottom w:val="single" w:sz="4" w:space="0" w:color="auto"/>
            </w:tcBorders>
          </w:tcPr>
          <w:p w14:paraId="0991FA15"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.397**</w:t>
            </w:r>
          </w:p>
        </w:tc>
        <w:tc>
          <w:tcPr>
            <w:tcW w:w="874" w:type="dxa"/>
            <w:tcBorders>
              <w:top w:val="dashed" w:sz="4" w:space="0" w:color="auto"/>
              <w:bottom w:val="single" w:sz="4" w:space="0" w:color="auto"/>
            </w:tcBorders>
          </w:tcPr>
          <w:p w14:paraId="4033A9C2"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.378**</w:t>
            </w:r>
          </w:p>
        </w:tc>
        <w:tc>
          <w:tcPr>
            <w:tcW w:w="874" w:type="dxa"/>
            <w:tcBorders>
              <w:top w:val="dashed" w:sz="4" w:space="0" w:color="auto"/>
              <w:bottom w:val="single" w:sz="4" w:space="0" w:color="auto"/>
            </w:tcBorders>
          </w:tcPr>
          <w:p w14:paraId="19043ED0"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-0.058</w:t>
            </w:r>
          </w:p>
        </w:tc>
        <w:tc>
          <w:tcPr>
            <w:tcW w:w="874" w:type="dxa"/>
            <w:tcBorders>
              <w:top w:val="dashed" w:sz="4" w:space="0" w:color="auto"/>
              <w:bottom w:val="single" w:sz="4" w:space="0" w:color="auto"/>
            </w:tcBorders>
          </w:tcPr>
          <w:p w14:paraId="52EA620A"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.357**</w:t>
            </w:r>
          </w:p>
        </w:tc>
        <w:tc>
          <w:tcPr>
            <w:tcW w:w="874" w:type="dxa"/>
            <w:tcBorders>
              <w:top w:val="dashed" w:sz="4" w:space="0" w:color="auto"/>
              <w:bottom w:val="single" w:sz="4" w:space="0" w:color="auto"/>
            </w:tcBorders>
          </w:tcPr>
          <w:p w14:paraId="04C0077B" w14:textId="77777777" w:rsidR="004039E6" w:rsidRPr="00C401D3" w:rsidRDefault="004039E6" w:rsidP="00196A5B">
            <w:pPr>
              <w:spacing w:line="240" w:lineRule="auto"/>
              <w:jc w:val="center"/>
              <w:rPr>
                <w:rFonts w:asciiTheme="majorBidi" w:hAnsiTheme="majorBidi" w:cstheme="majorBidi"/>
                <w:sz w:val="16"/>
                <w:szCs w:val="16"/>
              </w:rPr>
            </w:pPr>
            <w:r w:rsidRPr="00C401D3">
              <w:rPr>
                <w:rFonts w:asciiTheme="majorBidi" w:hAnsiTheme="majorBidi" w:cstheme="majorBidi"/>
                <w:sz w:val="16"/>
                <w:szCs w:val="16"/>
              </w:rPr>
              <w:t>.39**</w:t>
            </w:r>
          </w:p>
        </w:tc>
        <w:tc>
          <w:tcPr>
            <w:tcW w:w="874" w:type="dxa"/>
            <w:gridSpan w:val="2"/>
            <w:tcBorders>
              <w:top w:val="dashed" w:sz="4" w:space="0" w:color="auto"/>
              <w:bottom w:val="single" w:sz="4" w:space="0" w:color="auto"/>
            </w:tcBorders>
          </w:tcPr>
          <w:p w14:paraId="55EBB819" w14:textId="77777777" w:rsidR="004039E6" w:rsidRPr="00C401D3" w:rsidRDefault="004039E6" w:rsidP="00196A5B">
            <w:pPr>
              <w:spacing w:line="240" w:lineRule="auto"/>
              <w:jc w:val="center"/>
              <w:rPr>
                <w:rFonts w:asciiTheme="majorBidi" w:hAnsiTheme="majorBidi" w:cstheme="majorBidi"/>
                <w:sz w:val="16"/>
                <w:szCs w:val="16"/>
              </w:rPr>
            </w:pPr>
          </w:p>
        </w:tc>
      </w:tr>
      <w:tr w:rsidR="004039E6" w:rsidRPr="00C401D3" w14:paraId="607135AC" w14:textId="77777777" w:rsidTr="00196A5B">
        <w:trPr>
          <w:gridAfter w:val="1"/>
          <w:wAfter w:w="661" w:type="dxa"/>
        </w:trPr>
        <w:tc>
          <w:tcPr>
            <w:tcW w:w="6993" w:type="dxa"/>
            <w:gridSpan w:val="7"/>
          </w:tcPr>
          <w:p w14:paraId="4A4BFE8D" w14:textId="77777777" w:rsidR="004039E6" w:rsidRPr="00C401D3" w:rsidRDefault="004039E6" w:rsidP="00196A5B">
            <w:pPr>
              <w:spacing w:before="80" w:line="240" w:lineRule="auto"/>
              <w:rPr>
                <w:rFonts w:asciiTheme="majorBidi" w:hAnsiTheme="majorBidi" w:cstheme="majorBidi"/>
                <w:sz w:val="22"/>
                <w:szCs w:val="22"/>
              </w:rPr>
            </w:pPr>
            <w:r w:rsidRPr="00C401D3">
              <w:rPr>
                <w:rFonts w:asciiTheme="majorBidi" w:hAnsiTheme="majorBidi" w:cstheme="majorBidi"/>
                <w:sz w:val="22"/>
                <w:szCs w:val="22"/>
              </w:rPr>
              <w:t xml:space="preserve">* </w:t>
            </w:r>
            <w:r w:rsidRPr="00C401D3">
              <w:rPr>
                <w:rFonts w:asciiTheme="majorBidi" w:hAnsiTheme="majorBidi" w:cstheme="majorBidi"/>
                <w:i/>
                <w:iCs/>
                <w:sz w:val="22"/>
                <w:szCs w:val="22"/>
              </w:rPr>
              <w:t>p</w:t>
            </w:r>
            <w:r w:rsidRPr="00C401D3">
              <w:rPr>
                <w:rFonts w:asciiTheme="majorBidi" w:hAnsiTheme="majorBidi" w:cstheme="majorBidi"/>
                <w:sz w:val="22"/>
                <w:szCs w:val="22"/>
              </w:rPr>
              <w:t xml:space="preserve"> &lt; 0.5.  **</w:t>
            </w:r>
            <w:r w:rsidRPr="00C401D3">
              <w:rPr>
                <w:rFonts w:asciiTheme="majorBidi" w:hAnsiTheme="majorBidi" w:cstheme="majorBidi"/>
                <w:i/>
                <w:iCs/>
                <w:sz w:val="22"/>
                <w:szCs w:val="22"/>
              </w:rPr>
              <w:t>p</w:t>
            </w:r>
            <w:r w:rsidRPr="00C401D3">
              <w:rPr>
                <w:rFonts w:asciiTheme="majorBidi" w:hAnsiTheme="majorBidi" w:cstheme="majorBidi"/>
                <w:sz w:val="22"/>
                <w:szCs w:val="22"/>
              </w:rPr>
              <w:t>&lt; 0.01</w:t>
            </w:r>
          </w:p>
        </w:tc>
      </w:tr>
    </w:tbl>
    <w:p w14:paraId="11F5423F" w14:textId="77777777" w:rsidR="00C401D3" w:rsidRDefault="00C401D3" w:rsidP="00C401D3">
      <w:pPr>
        <w:spacing w:line="240" w:lineRule="auto"/>
        <w:ind w:left="284" w:hanging="284"/>
      </w:pPr>
    </w:p>
    <w:p w14:paraId="0A288200" w14:textId="77777777" w:rsidR="00C401D3" w:rsidRDefault="00C401D3" w:rsidP="00C401D3">
      <w:pPr>
        <w:spacing w:line="240" w:lineRule="auto"/>
        <w:ind w:left="284" w:hanging="284"/>
      </w:pPr>
    </w:p>
    <w:p w14:paraId="647F999C" w14:textId="3085BE07" w:rsidR="00C401D3" w:rsidRPr="00C401D3" w:rsidRDefault="00C401D3" w:rsidP="00C401D3">
      <w:pPr>
        <w:spacing w:after="120" w:line="240" w:lineRule="auto"/>
        <w:ind w:left="284" w:hanging="284"/>
        <w:rPr>
          <w:b/>
          <w:bCs/>
          <w:smallCaps/>
        </w:rPr>
      </w:pPr>
      <w:r w:rsidRPr="00C401D3">
        <w:rPr>
          <w:b/>
          <w:bCs/>
          <w:smallCaps/>
        </w:rPr>
        <w:t>References</w:t>
      </w:r>
    </w:p>
    <w:p w14:paraId="614EF3C6" w14:textId="25538F43" w:rsidR="00F64921" w:rsidRPr="00F64921" w:rsidRDefault="00F64921" w:rsidP="00C401D3">
      <w:pPr>
        <w:spacing w:line="240" w:lineRule="auto"/>
        <w:ind w:left="284" w:hanging="284"/>
        <w:rPr>
          <w:rtl/>
        </w:rPr>
      </w:pPr>
      <w:r>
        <w:t xml:space="preserve">Arad, Ayala, &amp; Ariel Rubinstein. 2018. The People’s Perspective on Libertarian-Paternalistic Policies. </w:t>
      </w:r>
      <w:r>
        <w:rPr>
          <w:i/>
          <w:iCs/>
        </w:rPr>
        <w:t xml:space="preserve">Journal of Law and Economics </w:t>
      </w:r>
      <w:r>
        <w:t>61:311–33.</w:t>
      </w:r>
    </w:p>
    <w:p w14:paraId="33401BA6" w14:textId="4DD78D27" w:rsidR="00C401D3" w:rsidRDefault="00C401D3" w:rsidP="00C401D3">
      <w:pPr>
        <w:spacing w:line="240" w:lineRule="auto"/>
        <w:ind w:left="284" w:hanging="284"/>
      </w:pPr>
      <w:r>
        <w:t>Baker,</w:t>
      </w:r>
      <w:r w:rsidRPr="00F631BC">
        <w:t xml:space="preserve"> Tom</w:t>
      </w:r>
      <w:r>
        <w:t xml:space="preserve">, </w:t>
      </w:r>
      <w:r w:rsidRPr="00F631BC">
        <w:t>&amp; Kyle D. Logue</w:t>
      </w:r>
      <w:r>
        <w:t>. 2015.</w:t>
      </w:r>
      <w:r w:rsidRPr="00F631BC">
        <w:t xml:space="preserve">, </w:t>
      </w:r>
      <w:r w:rsidRPr="00DE159C">
        <w:t>Mandatory Rules and Default Rules in Insurance Contracts,</w:t>
      </w:r>
      <w:r>
        <w:t xml:space="preserve"> Pp. 377–412 </w:t>
      </w:r>
      <w:r w:rsidRPr="00DE159C">
        <w:t>in</w:t>
      </w:r>
      <w:r w:rsidRPr="00F631BC">
        <w:rPr>
          <w:i/>
          <w:iCs/>
        </w:rPr>
        <w:t xml:space="preserve"> </w:t>
      </w:r>
      <w:r w:rsidRPr="00DE159C">
        <w:rPr>
          <w:i/>
          <w:iCs/>
        </w:rPr>
        <w:t>Research Handbook on the Economics of Insurance Law</w:t>
      </w:r>
      <w:r>
        <w:t xml:space="preserve">, edited by </w:t>
      </w:r>
      <w:r w:rsidRPr="00F631BC">
        <w:t xml:space="preserve">Daniel </w:t>
      </w:r>
      <w:proofErr w:type="spellStart"/>
      <w:r w:rsidRPr="00F631BC">
        <w:t>Schwarcz</w:t>
      </w:r>
      <w:proofErr w:type="spellEnd"/>
      <w:r w:rsidRPr="00F631BC">
        <w:t xml:space="preserve"> &amp; Peter </w:t>
      </w:r>
      <w:proofErr w:type="spellStart"/>
      <w:r w:rsidRPr="00F631BC">
        <w:t>Siegelman</w:t>
      </w:r>
      <w:proofErr w:type="spellEnd"/>
      <w:r w:rsidRPr="00F631BC">
        <w:t>.</w:t>
      </w:r>
      <w:r>
        <w:t xml:space="preserve"> Cheltenham, UK: Edward Elgar Publishing.</w:t>
      </w:r>
    </w:p>
    <w:p w14:paraId="3D7175AA" w14:textId="27E070BD" w:rsidR="00C401D3" w:rsidRDefault="00C401D3" w:rsidP="00F64921">
      <w:pPr>
        <w:spacing w:line="240" w:lineRule="auto"/>
        <w:ind w:left="284" w:hanging="284"/>
      </w:pPr>
      <w:r w:rsidRPr="00F631BC">
        <w:t>Bar-Gill</w:t>
      </w:r>
      <w:r>
        <w:t>,</w:t>
      </w:r>
      <w:r w:rsidRPr="00F631BC">
        <w:t xml:space="preserve"> Oren</w:t>
      </w:r>
      <w:r>
        <w:t>,</w:t>
      </w:r>
      <w:r w:rsidRPr="00F631BC">
        <w:t xml:space="preserve"> &amp; Omri Ben-Shahar</w:t>
      </w:r>
      <w:r>
        <w:t>. 2013.</w:t>
      </w:r>
      <w:r w:rsidRPr="00F631BC">
        <w:t xml:space="preserve"> </w:t>
      </w:r>
      <w:r w:rsidRPr="00162315">
        <w:t>Regulatory Techniques in Consumer Protection: A Critique of European Consumer Contract Law</w:t>
      </w:r>
      <w:r>
        <w:t>.</w:t>
      </w:r>
      <w:r w:rsidRPr="00F631BC">
        <w:t xml:space="preserve"> </w:t>
      </w:r>
      <w:r w:rsidRPr="00162315">
        <w:rPr>
          <w:i/>
          <w:iCs/>
        </w:rPr>
        <w:t>Common Market L</w:t>
      </w:r>
      <w:r>
        <w:rPr>
          <w:i/>
          <w:iCs/>
        </w:rPr>
        <w:t>aw</w:t>
      </w:r>
      <w:r w:rsidRPr="00162315">
        <w:rPr>
          <w:i/>
          <w:iCs/>
        </w:rPr>
        <w:t xml:space="preserve"> Rev</w:t>
      </w:r>
      <w:r>
        <w:rPr>
          <w:i/>
          <w:iCs/>
        </w:rPr>
        <w:t>iew</w:t>
      </w:r>
      <w:r w:rsidRPr="00162315">
        <w:rPr>
          <w:i/>
          <w:iCs/>
        </w:rPr>
        <w:t xml:space="preserve"> </w:t>
      </w:r>
      <w:r>
        <w:t>50:</w:t>
      </w:r>
      <w:r w:rsidRPr="00F631BC">
        <w:t>109</w:t>
      </w:r>
      <w:r>
        <w:t>–</w:t>
      </w:r>
      <w:r w:rsidR="00F64921">
        <w:t>26.</w:t>
      </w:r>
    </w:p>
    <w:p w14:paraId="44BBC3BD" w14:textId="1A467D97" w:rsidR="00C401D3" w:rsidRDefault="00C401D3" w:rsidP="00C401D3">
      <w:pPr>
        <w:spacing w:line="240" w:lineRule="auto"/>
        <w:ind w:left="284" w:hanging="284"/>
      </w:pPr>
      <w:r w:rsidRPr="00F631BC">
        <w:t>Bar-Gill</w:t>
      </w:r>
      <w:r>
        <w:t>,</w:t>
      </w:r>
      <w:r w:rsidRPr="00F631BC">
        <w:t xml:space="preserve"> Oren</w:t>
      </w:r>
      <w:r>
        <w:t>,</w:t>
      </w:r>
      <w:r w:rsidRPr="00F631BC">
        <w:t xml:space="preserve"> </w:t>
      </w:r>
      <w:r>
        <w:t>&amp; Ryan Bubb. 2012.</w:t>
      </w:r>
      <w:r w:rsidRPr="00F631BC">
        <w:t xml:space="preserve"> </w:t>
      </w:r>
      <w:r w:rsidRPr="00E93861">
        <w:t>Credit Card Pricing: The Card Act and Beyond</w:t>
      </w:r>
      <w:r>
        <w:t xml:space="preserve">. </w:t>
      </w:r>
      <w:r>
        <w:rPr>
          <w:i/>
          <w:iCs/>
        </w:rPr>
        <w:t xml:space="preserve">Cornell Law Review </w:t>
      </w:r>
      <w:r w:rsidRPr="00F631BC">
        <w:t>97</w:t>
      </w:r>
      <w:r>
        <w:t>:</w:t>
      </w:r>
      <w:r w:rsidRPr="00F631BC">
        <w:t>967–</w:t>
      </w:r>
      <w:r>
        <w:t>1018</w:t>
      </w:r>
      <w:r w:rsidRPr="00F631BC">
        <w:t>.</w:t>
      </w:r>
    </w:p>
    <w:p w14:paraId="1D4CB95D" w14:textId="051D9924" w:rsidR="000145E2" w:rsidRPr="000145E2" w:rsidRDefault="000145E2" w:rsidP="000145E2">
      <w:pPr>
        <w:spacing w:line="240" w:lineRule="auto"/>
        <w:ind w:left="284" w:hanging="284"/>
        <w:rPr>
          <w:rFonts w:asciiTheme="majorBidi" w:hAnsiTheme="majorBidi" w:cstheme="majorBidi"/>
        </w:rPr>
      </w:pPr>
      <w:r w:rsidRPr="000145E2">
        <w:t>Bar-Gill</w:t>
      </w:r>
      <w:r>
        <w:t>,</w:t>
      </w:r>
      <w:r w:rsidRPr="000145E2">
        <w:t xml:space="preserve"> Oren</w:t>
      </w:r>
      <w:r>
        <w:t>,</w:t>
      </w:r>
      <w:r w:rsidRPr="000145E2">
        <w:t xml:space="preserve"> </w:t>
      </w:r>
      <w:r>
        <w:t>&amp; Elizabeth Warren. 2008.</w:t>
      </w:r>
      <w:r w:rsidRPr="000145E2">
        <w:t xml:space="preserve"> Making Credit Safer</w:t>
      </w:r>
      <w:r>
        <w:t xml:space="preserve">. </w:t>
      </w:r>
      <w:r>
        <w:rPr>
          <w:i/>
          <w:iCs/>
        </w:rPr>
        <w:t>University of Pennsylvania Law Review</w:t>
      </w:r>
      <w:r>
        <w:t xml:space="preserve"> </w:t>
      </w:r>
      <w:r w:rsidRPr="000145E2">
        <w:t>157</w:t>
      </w:r>
      <w:r>
        <w:t>:1–101.</w:t>
      </w:r>
    </w:p>
    <w:p w14:paraId="72510059" w14:textId="77777777" w:rsidR="00C401D3" w:rsidRDefault="00C401D3" w:rsidP="00C401D3">
      <w:pPr>
        <w:spacing w:line="240" w:lineRule="auto"/>
        <w:ind w:left="284" w:hanging="284"/>
      </w:pPr>
      <w:r>
        <w:lastRenderedPageBreak/>
        <w:t xml:space="preserve">Barr, Michael S., </w:t>
      </w:r>
      <w:proofErr w:type="spellStart"/>
      <w:r w:rsidRPr="005D168B">
        <w:t>Sendhil</w:t>
      </w:r>
      <w:proofErr w:type="spellEnd"/>
      <w:r>
        <w:t xml:space="preserve"> Mullainathan, &amp; </w:t>
      </w:r>
      <w:proofErr w:type="spellStart"/>
      <w:r>
        <w:t>Eldar</w:t>
      </w:r>
      <w:proofErr w:type="spellEnd"/>
      <w:r>
        <w:t xml:space="preserve"> </w:t>
      </w:r>
      <w:proofErr w:type="spellStart"/>
      <w:r>
        <w:t>Shafir</w:t>
      </w:r>
      <w:proofErr w:type="spellEnd"/>
      <w:r>
        <w:t xml:space="preserve">. 2009. </w:t>
      </w:r>
      <w:r w:rsidRPr="003A0E62">
        <w:t>The Case for Behaviorally Informed Regulation</w:t>
      </w:r>
      <w:r>
        <w:t xml:space="preserve">. Pp. </w:t>
      </w:r>
      <w:r w:rsidRPr="00213E98">
        <w:t>25</w:t>
      </w:r>
      <w:r>
        <w:t>–</w:t>
      </w:r>
      <w:r w:rsidRPr="00213E98">
        <w:t>61</w:t>
      </w:r>
      <w:r w:rsidRPr="003A0E62">
        <w:t xml:space="preserve"> in </w:t>
      </w:r>
      <w:r w:rsidRPr="00213E98">
        <w:rPr>
          <w:i/>
          <w:iCs/>
        </w:rPr>
        <w:t>New Perspectives on Regulation</w:t>
      </w:r>
      <w:r>
        <w:rPr>
          <w:i/>
          <w:iCs/>
        </w:rPr>
        <w:t xml:space="preserve">, </w:t>
      </w:r>
      <w:r>
        <w:t xml:space="preserve">edited by David Moss and John </w:t>
      </w:r>
      <w:proofErr w:type="spellStart"/>
      <w:r>
        <w:t>Cisternino</w:t>
      </w:r>
      <w:proofErr w:type="spellEnd"/>
      <w:r>
        <w:t>.</w:t>
      </w:r>
      <w:r w:rsidRPr="00213E98">
        <w:t xml:space="preserve"> Cambridge, MA: The Tobin Project</w:t>
      </w:r>
      <w:r>
        <w:t>.</w:t>
      </w:r>
    </w:p>
    <w:p w14:paraId="52E8CF5D" w14:textId="7FBE4E5D" w:rsidR="006A14FA" w:rsidRPr="006A14FA" w:rsidRDefault="006A14FA" w:rsidP="006A14FA">
      <w:pPr>
        <w:spacing w:line="240" w:lineRule="auto"/>
        <w:ind w:left="284" w:hanging="284"/>
      </w:pPr>
      <w:r w:rsidRPr="006A14FA">
        <w:t>Bartels, Larry M.</w:t>
      </w:r>
      <w:r>
        <w:t xml:space="preserve"> 2016.</w:t>
      </w:r>
      <w:r w:rsidRPr="006A14FA">
        <w:t xml:space="preserve"> </w:t>
      </w:r>
      <w:r w:rsidRPr="006A14FA">
        <w:rPr>
          <w:i/>
          <w:iCs/>
        </w:rPr>
        <w:t>Unequal Democracy: The Political Economy of the New Gilded Age</w:t>
      </w:r>
      <w:r w:rsidRPr="006A14FA">
        <w:t xml:space="preserve"> </w:t>
      </w:r>
      <w:r>
        <w:t>(2d ed.).</w:t>
      </w:r>
      <w:r w:rsidRPr="006A14FA">
        <w:t xml:space="preserve"> </w:t>
      </w:r>
      <w:r>
        <w:t xml:space="preserve">New Jersey: </w:t>
      </w:r>
      <w:r w:rsidRPr="006A14FA">
        <w:t>Princeton</w:t>
      </w:r>
      <w:r>
        <w:t xml:space="preserve"> University Press.</w:t>
      </w:r>
    </w:p>
    <w:p w14:paraId="3D1738F7" w14:textId="1817FA62" w:rsidR="00565CAD" w:rsidRPr="00565CAD" w:rsidRDefault="00565CAD" w:rsidP="006A14FA">
      <w:pPr>
        <w:spacing w:line="240" w:lineRule="auto"/>
        <w:ind w:left="284" w:hanging="284"/>
      </w:pPr>
      <w:r w:rsidRPr="00565CAD">
        <w:t>Bates</w:t>
      </w:r>
      <w:r>
        <w:t>,</w:t>
      </w:r>
      <w:r w:rsidRPr="00565CAD">
        <w:t xml:space="preserve"> Larry</w:t>
      </w:r>
      <w:r>
        <w:t>. 2002.</w:t>
      </w:r>
      <w:r w:rsidRPr="00565CAD">
        <w:rPr>
          <w:i/>
          <w:iCs/>
        </w:rPr>
        <w:t xml:space="preserve"> </w:t>
      </w:r>
      <w:r w:rsidRPr="00565CAD">
        <w:t xml:space="preserve">Administrative Regulation of Terms in Form Contracts: A Comparative </w:t>
      </w:r>
      <w:r>
        <w:t>Analysis of Consumer Protection.</w:t>
      </w:r>
      <w:r w:rsidRPr="00565CAD">
        <w:rPr>
          <w:i/>
          <w:iCs/>
        </w:rPr>
        <w:t xml:space="preserve"> </w:t>
      </w:r>
      <w:r>
        <w:rPr>
          <w:i/>
          <w:iCs/>
        </w:rPr>
        <w:t xml:space="preserve">Emory International Law Review </w:t>
      </w:r>
      <w:r>
        <w:t>16:1–106</w:t>
      </w:r>
      <w:r w:rsidRPr="00565CAD">
        <w:t>.</w:t>
      </w:r>
    </w:p>
    <w:p w14:paraId="28875C9B" w14:textId="77777777" w:rsidR="00C401D3" w:rsidRDefault="00C401D3" w:rsidP="00C401D3">
      <w:pPr>
        <w:spacing w:line="240" w:lineRule="auto"/>
        <w:ind w:left="284" w:hanging="284"/>
      </w:pPr>
      <w:proofErr w:type="spellStart"/>
      <w:r w:rsidRPr="00F631BC">
        <w:t>Bebchuk</w:t>
      </w:r>
      <w:proofErr w:type="spellEnd"/>
      <w:r>
        <w:t>,</w:t>
      </w:r>
      <w:r w:rsidRPr="00F631BC">
        <w:t xml:space="preserve"> Lucian A.</w:t>
      </w:r>
      <w:r>
        <w:t>,</w:t>
      </w:r>
      <w:r w:rsidRPr="00F631BC">
        <w:t xml:space="preserve"> &amp; Richard A. Posner</w:t>
      </w:r>
      <w:r>
        <w:t xml:space="preserve">. 2006. </w:t>
      </w:r>
      <w:r w:rsidRPr="00162315">
        <w:t xml:space="preserve">One-Sided Contracts </w:t>
      </w:r>
      <w:r>
        <w:t>in Competitive Consumer Markets.</w:t>
      </w:r>
      <w:r w:rsidRPr="00162315">
        <w:t xml:space="preserve"> </w:t>
      </w:r>
      <w:r w:rsidRPr="00162315">
        <w:rPr>
          <w:i/>
          <w:iCs/>
        </w:rPr>
        <w:t>Mich</w:t>
      </w:r>
      <w:r>
        <w:rPr>
          <w:i/>
          <w:iCs/>
        </w:rPr>
        <w:t>igan</w:t>
      </w:r>
      <w:r w:rsidRPr="00162315">
        <w:rPr>
          <w:i/>
          <w:iCs/>
        </w:rPr>
        <w:t xml:space="preserve"> L</w:t>
      </w:r>
      <w:r>
        <w:rPr>
          <w:i/>
          <w:iCs/>
        </w:rPr>
        <w:t>aw</w:t>
      </w:r>
      <w:r w:rsidRPr="00162315">
        <w:rPr>
          <w:i/>
          <w:iCs/>
        </w:rPr>
        <w:t xml:space="preserve"> Rev</w:t>
      </w:r>
      <w:r>
        <w:rPr>
          <w:i/>
          <w:iCs/>
        </w:rPr>
        <w:t>iew</w:t>
      </w:r>
      <w:r w:rsidRPr="00F631BC">
        <w:t xml:space="preserve"> </w:t>
      </w:r>
      <w:r>
        <w:t>104:</w:t>
      </w:r>
      <w:r w:rsidRPr="00F631BC">
        <w:t>827</w:t>
      </w:r>
      <w:r>
        <w:t>–35.</w:t>
      </w:r>
    </w:p>
    <w:p w14:paraId="6BF86CF7" w14:textId="0E624DDE" w:rsidR="00C401D3" w:rsidRDefault="00C401D3" w:rsidP="00C401D3">
      <w:pPr>
        <w:spacing w:line="240" w:lineRule="auto"/>
        <w:ind w:left="284" w:hanging="284"/>
      </w:pPr>
      <w:r>
        <w:t>Ben-</w:t>
      </w:r>
      <w:proofErr w:type="spellStart"/>
      <w:r>
        <w:t>Shahr</w:t>
      </w:r>
      <w:proofErr w:type="spellEnd"/>
      <w:r>
        <w:t>, Omri, &amp; Carl Schneider. 2014.</w:t>
      </w:r>
      <w:r w:rsidRPr="00877606">
        <w:t xml:space="preserve"> </w:t>
      </w:r>
      <w:r w:rsidRPr="00BC5733">
        <w:rPr>
          <w:i/>
          <w:iCs/>
        </w:rPr>
        <w:t>More than You Wanted to Know: The Failure of Mandated Disclosure</w:t>
      </w:r>
      <w:r>
        <w:t>. Princeton: Princeton University Press.</w:t>
      </w:r>
    </w:p>
    <w:p w14:paraId="78E10166" w14:textId="77777777" w:rsidR="00FF5CAE" w:rsidRPr="000145E2" w:rsidRDefault="00FF5CAE" w:rsidP="00FF5CAE">
      <w:pPr>
        <w:spacing w:line="240" w:lineRule="auto"/>
        <w:ind w:left="284" w:hanging="284"/>
      </w:pPr>
      <w:r w:rsidRPr="000145E2">
        <w:t>Bentley, Allen</w:t>
      </w:r>
      <w:r>
        <w:t>. R. 1974.</w:t>
      </w:r>
      <w:r w:rsidRPr="000145E2">
        <w:t xml:space="preserve"> An Alternative Residential Lease</w:t>
      </w:r>
      <w:r>
        <w:t xml:space="preserve">. </w:t>
      </w:r>
      <w:r w:rsidRPr="00FF5CAE">
        <w:rPr>
          <w:i/>
          <w:iCs/>
        </w:rPr>
        <w:t>Columbia Law Review</w:t>
      </w:r>
      <w:r w:rsidRPr="000145E2">
        <w:t xml:space="preserve"> </w:t>
      </w:r>
      <w:r>
        <w:t>74:</w:t>
      </w:r>
      <w:r w:rsidRPr="000145E2">
        <w:t>836</w:t>
      </w:r>
      <w:r>
        <w:t>–83.</w:t>
      </w:r>
    </w:p>
    <w:p w14:paraId="1EDDAEB8" w14:textId="77777777" w:rsidR="008958C0" w:rsidRPr="008958C0" w:rsidRDefault="008958C0" w:rsidP="008958C0">
      <w:pPr>
        <w:spacing w:line="240" w:lineRule="auto"/>
        <w:ind w:left="284" w:hanging="284"/>
      </w:pPr>
      <w:proofErr w:type="spellStart"/>
      <w:r w:rsidRPr="008958C0">
        <w:t>Berinsky</w:t>
      </w:r>
      <w:proofErr w:type="spellEnd"/>
      <w:r w:rsidRPr="008958C0">
        <w:t>,</w:t>
      </w:r>
      <w:r>
        <w:t xml:space="preserve"> </w:t>
      </w:r>
      <w:r w:rsidRPr="008958C0">
        <w:t>Adam J.</w:t>
      </w:r>
      <w:r>
        <w:t>,</w:t>
      </w:r>
      <w:r w:rsidRPr="008958C0">
        <w:t xml:space="preserve"> Gregory A. Huber</w:t>
      </w:r>
      <w:r>
        <w:t>,</w:t>
      </w:r>
      <w:r w:rsidRPr="008958C0">
        <w:t xml:space="preserve"> &amp; Gabriel S. Le</w:t>
      </w:r>
      <w:r>
        <w:t>nz. 2012.</w:t>
      </w:r>
      <w:r w:rsidRPr="008958C0">
        <w:t xml:space="preserve"> Evaluating Online Labor Markets for Experimental Research: </w:t>
      </w:r>
      <w:proofErr w:type="spellStart"/>
      <w:r w:rsidRPr="008958C0">
        <w:t>Amazon.</w:t>
      </w:r>
      <w:r>
        <w:t>com’s</w:t>
      </w:r>
      <w:proofErr w:type="spellEnd"/>
      <w:r>
        <w:t xml:space="preserve"> Mechanical Turk. </w:t>
      </w:r>
      <w:r w:rsidRPr="008958C0">
        <w:rPr>
          <w:i/>
          <w:iCs/>
        </w:rPr>
        <w:t>Political Analysis</w:t>
      </w:r>
      <w:r w:rsidRPr="008958C0">
        <w:t xml:space="preserve"> </w:t>
      </w:r>
      <w:r>
        <w:t>20:</w:t>
      </w:r>
      <w:r w:rsidRPr="008958C0">
        <w:t>351</w:t>
      </w:r>
      <w:r>
        <w:t>–68.</w:t>
      </w:r>
    </w:p>
    <w:p w14:paraId="7035D5B8" w14:textId="77777777" w:rsidR="0081677D" w:rsidRPr="008958C0" w:rsidRDefault="0081677D" w:rsidP="0081677D">
      <w:pPr>
        <w:spacing w:line="240" w:lineRule="auto"/>
        <w:ind w:left="284" w:hanging="284"/>
      </w:pPr>
      <w:r w:rsidRPr="008958C0">
        <w:t>Berlin, Isaiah</w:t>
      </w:r>
      <w:r>
        <w:t>. 1969.</w:t>
      </w:r>
      <w:r w:rsidRPr="008958C0">
        <w:t xml:space="preserve"> Two Concepts of Liberty</w:t>
      </w:r>
      <w:r w:rsidRPr="008958C0">
        <w:rPr>
          <w:b/>
          <w:bCs/>
        </w:rPr>
        <w:t>,</w:t>
      </w:r>
      <w:r>
        <w:rPr>
          <w:b/>
          <w:bCs/>
        </w:rPr>
        <w:t xml:space="preserve"> </w:t>
      </w:r>
      <w:r>
        <w:t>Pp. 118–72</w:t>
      </w:r>
      <w:r w:rsidRPr="008958C0">
        <w:t xml:space="preserve"> in </w:t>
      </w:r>
      <w:r w:rsidRPr="008958C0">
        <w:rPr>
          <w:i/>
          <w:iCs/>
        </w:rPr>
        <w:t>Four Essays on Liberty</w:t>
      </w:r>
      <w:r w:rsidRPr="008958C0">
        <w:t>.</w:t>
      </w:r>
      <w:r>
        <w:t xml:space="preserve"> Oxford: Oxford University Press.</w:t>
      </w:r>
    </w:p>
    <w:p w14:paraId="18A08714" w14:textId="77777777" w:rsidR="00565CAD" w:rsidRPr="00565CAD" w:rsidRDefault="00565CAD" w:rsidP="00565CAD">
      <w:pPr>
        <w:spacing w:line="240" w:lineRule="auto"/>
        <w:ind w:left="284" w:hanging="284"/>
      </w:pPr>
      <w:proofErr w:type="spellStart"/>
      <w:r>
        <w:t>Botero</w:t>
      </w:r>
      <w:proofErr w:type="spellEnd"/>
      <w:r>
        <w:t xml:space="preserve">, Juan C., Simeon </w:t>
      </w:r>
      <w:proofErr w:type="spellStart"/>
      <w:r>
        <w:t>Djankov</w:t>
      </w:r>
      <w:proofErr w:type="spellEnd"/>
      <w:r>
        <w:t>, Rafael La Porta, Florencio Lopez-de-</w:t>
      </w:r>
      <w:proofErr w:type="spellStart"/>
      <w:r>
        <w:t>Silanes</w:t>
      </w:r>
      <w:proofErr w:type="spellEnd"/>
      <w:r>
        <w:t>, &amp; Andrei Shleifer. 2004.</w:t>
      </w:r>
      <w:r w:rsidRPr="00565CAD">
        <w:t xml:space="preserve"> The Regulation of Labor</w:t>
      </w:r>
      <w:r>
        <w:t>.</w:t>
      </w:r>
      <w:r w:rsidRPr="00565CAD">
        <w:t xml:space="preserve"> </w:t>
      </w:r>
      <w:r>
        <w:rPr>
          <w:i/>
          <w:iCs/>
        </w:rPr>
        <w:t>Quarterly Journal of Economics</w:t>
      </w:r>
      <w:r w:rsidRPr="00565CAD">
        <w:t xml:space="preserve"> </w:t>
      </w:r>
      <w:r>
        <w:t>119:</w:t>
      </w:r>
      <w:r w:rsidRPr="00565CAD">
        <w:t>1339</w:t>
      </w:r>
      <w:r>
        <w:t>–82.</w:t>
      </w:r>
    </w:p>
    <w:p w14:paraId="34792496" w14:textId="77777777" w:rsidR="00C401D3" w:rsidRDefault="00C401D3" w:rsidP="00C401D3">
      <w:pPr>
        <w:spacing w:line="240" w:lineRule="auto"/>
        <w:ind w:left="284" w:hanging="284"/>
      </w:pPr>
      <w:r w:rsidRPr="00877606">
        <w:t>Bubb</w:t>
      </w:r>
      <w:r>
        <w:t>,</w:t>
      </w:r>
      <w:r w:rsidRPr="00877606">
        <w:t xml:space="preserve"> Ryan</w:t>
      </w:r>
      <w:r>
        <w:t xml:space="preserve">, &amp; </w:t>
      </w:r>
      <w:r w:rsidRPr="00877606">
        <w:t xml:space="preserve">Richard H. </w:t>
      </w:r>
      <w:proofErr w:type="spellStart"/>
      <w:r w:rsidRPr="00877606">
        <w:t>Pildes</w:t>
      </w:r>
      <w:proofErr w:type="spellEnd"/>
      <w:r>
        <w:t>.</w:t>
      </w:r>
      <w:r w:rsidRPr="00877606">
        <w:t xml:space="preserve"> </w:t>
      </w:r>
      <w:r>
        <w:t xml:space="preserve">2014. </w:t>
      </w:r>
      <w:r w:rsidRPr="00213E98">
        <w:t>How Behavioral Economics Trims Its Sails and Why</w:t>
      </w:r>
      <w:r>
        <w:t>.</w:t>
      </w:r>
      <w:r w:rsidRPr="00213E98">
        <w:t xml:space="preserve"> </w:t>
      </w:r>
      <w:r w:rsidRPr="00877606">
        <w:t xml:space="preserve">127 </w:t>
      </w:r>
      <w:r>
        <w:rPr>
          <w:i/>
          <w:iCs/>
        </w:rPr>
        <w:t>Harvard</w:t>
      </w:r>
      <w:r w:rsidRPr="00213E98">
        <w:rPr>
          <w:i/>
          <w:iCs/>
        </w:rPr>
        <w:t xml:space="preserve"> L</w:t>
      </w:r>
      <w:r>
        <w:rPr>
          <w:i/>
          <w:iCs/>
        </w:rPr>
        <w:t>aw</w:t>
      </w:r>
      <w:r w:rsidRPr="00213E98">
        <w:rPr>
          <w:i/>
          <w:iCs/>
        </w:rPr>
        <w:t xml:space="preserve"> Rev</w:t>
      </w:r>
      <w:r>
        <w:rPr>
          <w:i/>
          <w:iCs/>
        </w:rPr>
        <w:t>iew</w:t>
      </w:r>
      <w:r w:rsidRPr="00877606">
        <w:rPr>
          <w:smallCaps/>
        </w:rPr>
        <w:t xml:space="preserve"> </w:t>
      </w:r>
      <w:r>
        <w:rPr>
          <w:smallCaps/>
        </w:rPr>
        <w:t>127:</w:t>
      </w:r>
      <w:r>
        <w:t>1593–678.</w:t>
      </w:r>
    </w:p>
    <w:p w14:paraId="267D54DA" w14:textId="77777777" w:rsidR="00C401D3" w:rsidRDefault="00C401D3" w:rsidP="00C401D3">
      <w:pPr>
        <w:spacing w:line="240" w:lineRule="auto"/>
        <w:ind w:left="284" w:hanging="284"/>
      </w:pPr>
      <w:r w:rsidRPr="00F631BC">
        <w:t>Campbell, Donald E.</w:t>
      </w:r>
      <w:r>
        <w:t xml:space="preserve"> 2013.</w:t>
      </w:r>
      <w:r w:rsidRPr="00F631BC">
        <w:t xml:space="preserve"> </w:t>
      </w:r>
      <w:r w:rsidRPr="00195B1C">
        <w:t>Forty (Plus) Years After the Revolution: Observations on the I</w:t>
      </w:r>
      <w:r>
        <w:t>mplied Warranty of Habitability.</w:t>
      </w:r>
      <w:r w:rsidRPr="00F631BC">
        <w:t xml:space="preserve"> </w:t>
      </w:r>
      <w:r>
        <w:rPr>
          <w:i/>
          <w:iCs/>
        </w:rPr>
        <w:t xml:space="preserve">University of Aransas at Little Rock Law Review </w:t>
      </w:r>
      <w:r>
        <w:t>35:</w:t>
      </w:r>
      <w:r w:rsidRPr="00F631BC">
        <w:t>793</w:t>
      </w:r>
      <w:r>
        <w:t>–837.</w:t>
      </w:r>
    </w:p>
    <w:p w14:paraId="312CF82D" w14:textId="77777777" w:rsidR="00C401D3" w:rsidRPr="00E93861" w:rsidRDefault="00C401D3" w:rsidP="00C401D3">
      <w:pPr>
        <w:spacing w:line="240" w:lineRule="auto"/>
        <w:ind w:left="284" w:hanging="284"/>
      </w:pPr>
      <w:r w:rsidRPr="00E93861">
        <w:t>Carter,</w:t>
      </w:r>
      <w:r>
        <w:t xml:space="preserve"> </w:t>
      </w:r>
      <w:r w:rsidRPr="00E93861">
        <w:t>Carolyn L.</w:t>
      </w:r>
      <w:r>
        <w:t>,</w:t>
      </w:r>
      <w:r w:rsidRPr="00E93861">
        <w:t xml:space="preserve"> Jon W. Van </w:t>
      </w:r>
      <w:proofErr w:type="spellStart"/>
      <w:r w:rsidRPr="00E93861">
        <w:t>Alst</w:t>
      </w:r>
      <w:proofErr w:type="spellEnd"/>
      <w:r>
        <w:t>, &amp; Jonathon Sheldon. 2015.</w:t>
      </w:r>
      <w:r w:rsidRPr="00E93861">
        <w:t xml:space="preserve"> </w:t>
      </w:r>
      <w:r w:rsidRPr="00E93861">
        <w:rPr>
          <w:i/>
          <w:iCs/>
        </w:rPr>
        <w:t>Consumer Warranty Law: Lemon Law, Magnuson-Moss, UCC, Manufactured Home, and Other Warranty Statutes</w:t>
      </w:r>
      <w:r w:rsidRPr="00E93861">
        <w:t xml:space="preserve"> (5th ed.)</w:t>
      </w:r>
      <w:r>
        <w:t xml:space="preserve">. </w:t>
      </w:r>
      <w:r w:rsidRPr="00E93861">
        <w:t>Boston, MA: National Consumer Law Center</w:t>
      </w:r>
      <w:r>
        <w:t>.</w:t>
      </w:r>
    </w:p>
    <w:p w14:paraId="1BC59EF2" w14:textId="77777777" w:rsidR="0081677D" w:rsidRPr="008958C0" w:rsidRDefault="0081677D" w:rsidP="0081677D">
      <w:pPr>
        <w:spacing w:line="240" w:lineRule="auto"/>
        <w:ind w:left="284" w:hanging="284"/>
      </w:pPr>
      <w:r w:rsidRPr="008958C0">
        <w:t>Carter, Ian</w:t>
      </w:r>
      <w:r>
        <w:t>. 2016.</w:t>
      </w:r>
      <w:r w:rsidRPr="008958C0">
        <w:t xml:space="preserve"> </w:t>
      </w:r>
      <w:r w:rsidRPr="0081677D">
        <w:rPr>
          <w:i/>
          <w:iCs/>
        </w:rPr>
        <w:t>Positive and Negative Liberty</w:t>
      </w:r>
      <w:r w:rsidRPr="0081677D">
        <w:t xml:space="preserve"> </w:t>
      </w:r>
      <w:r w:rsidRPr="008958C0">
        <w:t xml:space="preserve">in </w:t>
      </w:r>
      <w:r w:rsidRPr="0081677D">
        <w:rPr>
          <w:i/>
          <w:iCs/>
        </w:rPr>
        <w:t>Stanford Encyclopedia of Philosophy</w:t>
      </w:r>
      <w:r w:rsidRPr="008958C0">
        <w:t xml:space="preserve"> (revised </w:t>
      </w:r>
      <w:r>
        <w:t>ed.</w:t>
      </w:r>
      <w:r w:rsidRPr="008958C0">
        <w:t xml:space="preserve">), available at: </w:t>
      </w:r>
      <w:hyperlink r:id="rId14" w:history="1">
        <w:r w:rsidRPr="008958C0">
          <w:rPr>
            <w:rStyle w:val="Hyperlink"/>
          </w:rPr>
          <w:t>https://plato.stanford.edu/entries/liberty-positive-negative</w:t>
        </w:r>
      </w:hyperlink>
      <w:r w:rsidRPr="008958C0">
        <w:t xml:space="preserve">. </w:t>
      </w:r>
    </w:p>
    <w:p w14:paraId="772E3938" w14:textId="77777777" w:rsidR="0081677D" w:rsidRPr="0081677D" w:rsidRDefault="0081677D" w:rsidP="0081677D">
      <w:pPr>
        <w:spacing w:line="240" w:lineRule="auto"/>
        <w:ind w:left="284" w:hanging="284"/>
      </w:pPr>
      <w:r w:rsidRPr="0081677D">
        <w:t xml:space="preserve">Christensen, Ken </w:t>
      </w:r>
      <w:proofErr w:type="spellStart"/>
      <w:r w:rsidRPr="0081677D">
        <w:t>Ramshøj</w:t>
      </w:r>
      <w:proofErr w:type="spellEnd"/>
      <w:r w:rsidRPr="0081677D">
        <w:t>. 2009. Negative and Affirmative Sentences Increase Activation in Different Areas in the Brain</w:t>
      </w:r>
      <w:r>
        <w:t xml:space="preserve">. </w:t>
      </w:r>
      <w:r>
        <w:rPr>
          <w:i/>
          <w:iCs/>
        </w:rPr>
        <w:t>Journal of</w:t>
      </w:r>
      <w:r w:rsidRPr="0081677D">
        <w:t xml:space="preserve"> </w:t>
      </w:r>
      <w:r w:rsidRPr="0081677D">
        <w:rPr>
          <w:i/>
          <w:iCs/>
        </w:rPr>
        <w:t>Neurolinguistics</w:t>
      </w:r>
      <w:r w:rsidRPr="0081677D">
        <w:t xml:space="preserve"> </w:t>
      </w:r>
      <w:r>
        <w:t>22:</w:t>
      </w:r>
      <w:r w:rsidRPr="0081677D">
        <w:t>1</w:t>
      </w:r>
      <w:r>
        <w:t>–17.</w:t>
      </w:r>
    </w:p>
    <w:p w14:paraId="2539AD0B" w14:textId="77777777" w:rsidR="00C401D3" w:rsidRDefault="00C401D3" w:rsidP="00C401D3">
      <w:pPr>
        <w:spacing w:line="240" w:lineRule="auto"/>
        <w:ind w:left="284" w:hanging="284"/>
        <w:rPr>
          <w:rFonts w:asciiTheme="majorBidi" w:hAnsiTheme="majorBidi" w:cstheme="majorBidi"/>
          <w:smallCaps/>
        </w:rPr>
      </w:pPr>
      <w:r w:rsidRPr="00F631BC">
        <w:t>Franzese, Paula A.</w:t>
      </w:r>
      <w:r>
        <w:t>,</w:t>
      </w:r>
      <w:r w:rsidRPr="00F631BC">
        <w:t xml:space="preserve"> Abbott </w:t>
      </w:r>
      <w:proofErr w:type="spellStart"/>
      <w:r w:rsidRPr="00F631BC">
        <w:t>Gorin</w:t>
      </w:r>
      <w:proofErr w:type="spellEnd"/>
      <w:r>
        <w:t xml:space="preserve">, &amp; David J. </w:t>
      </w:r>
      <w:proofErr w:type="spellStart"/>
      <w:r>
        <w:t>Guzik</w:t>
      </w:r>
      <w:proofErr w:type="spellEnd"/>
      <w:r>
        <w:t>. 2016.</w:t>
      </w:r>
      <w:r w:rsidRPr="00F631BC">
        <w:t xml:space="preserve"> </w:t>
      </w:r>
      <w:r w:rsidRPr="00195B1C">
        <w:t xml:space="preserve">The Implied </w:t>
      </w:r>
      <w:r w:rsidRPr="00195B1C">
        <w:rPr>
          <w:rFonts w:asciiTheme="majorBidi" w:hAnsiTheme="majorBidi" w:cstheme="majorBidi"/>
        </w:rPr>
        <w:t>Warranty of Habitability Lives: Making Real the Pr</w:t>
      </w:r>
      <w:r>
        <w:rPr>
          <w:rFonts w:asciiTheme="majorBidi" w:hAnsiTheme="majorBidi" w:cstheme="majorBidi"/>
        </w:rPr>
        <w:t>omise of Landlord-Tenant Reform.</w:t>
      </w:r>
      <w:r w:rsidRPr="00195B1C">
        <w:rPr>
          <w:rFonts w:asciiTheme="majorBidi" w:hAnsiTheme="majorBidi" w:cstheme="majorBidi"/>
          <w:smallCaps/>
        </w:rPr>
        <w:t xml:space="preserve"> </w:t>
      </w:r>
      <w:bookmarkStart w:id="15" w:name="8302-"/>
      <w:r w:rsidRPr="00195B1C">
        <w:rPr>
          <w:rFonts w:asciiTheme="majorBidi" w:hAnsiTheme="majorBidi" w:cstheme="majorBidi"/>
          <w:i/>
          <w:iCs/>
        </w:rPr>
        <w:t>Rutgers L</w:t>
      </w:r>
      <w:r>
        <w:rPr>
          <w:rFonts w:asciiTheme="majorBidi" w:hAnsiTheme="majorBidi" w:cstheme="majorBidi"/>
          <w:i/>
          <w:iCs/>
        </w:rPr>
        <w:t>aw</w:t>
      </w:r>
      <w:r w:rsidRPr="00195B1C">
        <w:rPr>
          <w:rFonts w:asciiTheme="majorBidi" w:hAnsiTheme="majorBidi" w:cstheme="majorBidi"/>
          <w:i/>
          <w:iCs/>
        </w:rPr>
        <w:t xml:space="preserve"> Rev</w:t>
      </w:r>
      <w:r>
        <w:rPr>
          <w:rFonts w:asciiTheme="majorBidi" w:hAnsiTheme="majorBidi" w:cstheme="majorBidi"/>
          <w:i/>
          <w:iCs/>
        </w:rPr>
        <w:t>iew</w:t>
      </w:r>
      <w:r w:rsidRPr="00F631BC">
        <w:rPr>
          <w:rFonts w:asciiTheme="majorBidi" w:hAnsiTheme="majorBidi" w:cstheme="majorBidi"/>
          <w:smallCaps/>
        </w:rPr>
        <w:t xml:space="preserve"> </w:t>
      </w:r>
      <w:r>
        <w:rPr>
          <w:rFonts w:asciiTheme="majorBidi" w:hAnsiTheme="majorBidi" w:cstheme="majorBidi"/>
          <w:smallCaps/>
        </w:rPr>
        <w:t>69:</w:t>
      </w:r>
      <w:r w:rsidRPr="00F631BC">
        <w:rPr>
          <w:rFonts w:asciiTheme="majorBidi" w:hAnsiTheme="majorBidi" w:cstheme="majorBidi"/>
          <w:smallCaps/>
        </w:rPr>
        <w:t>1</w:t>
      </w:r>
      <w:bookmarkEnd w:id="15"/>
      <w:r>
        <w:rPr>
          <w:rFonts w:asciiTheme="majorBidi" w:hAnsiTheme="majorBidi" w:cstheme="majorBidi"/>
          <w:smallCaps/>
        </w:rPr>
        <w:t>–45</w:t>
      </w:r>
      <w:r w:rsidRPr="00F631BC">
        <w:rPr>
          <w:rFonts w:asciiTheme="majorBidi" w:hAnsiTheme="majorBidi" w:cstheme="majorBidi"/>
          <w:smallCaps/>
        </w:rPr>
        <w:t>.</w:t>
      </w:r>
    </w:p>
    <w:p w14:paraId="30B0388B" w14:textId="77777777" w:rsidR="00C401D3" w:rsidRDefault="00C401D3" w:rsidP="00C401D3">
      <w:pPr>
        <w:spacing w:line="240" w:lineRule="auto"/>
        <w:ind w:left="284" w:hanging="284"/>
      </w:pPr>
      <w:r w:rsidRPr="00877606">
        <w:t>Furth-Matzkin, Meirav</w:t>
      </w:r>
      <w:r>
        <w:t>. 2017.</w:t>
      </w:r>
      <w:r w:rsidRPr="00877606">
        <w:t xml:space="preserve"> </w:t>
      </w:r>
      <w:r w:rsidRPr="001430AD">
        <w:rPr>
          <w:iCs/>
        </w:rPr>
        <w:t>On the Unexpected Use of Unenforceable Contract Terms: Evidence from the Residential Rental Market</w:t>
      </w:r>
      <w:r>
        <w:t xml:space="preserve">. </w:t>
      </w:r>
      <w:r>
        <w:rPr>
          <w:i/>
          <w:iCs/>
        </w:rPr>
        <w:t xml:space="preserve">Journal of Legal Analysis </w:t>
      </w:r>
      <w:r w:rsidRPr="00877606">
        <w:t>9</w:t>
      </w:r>
      <w:r>
        <w:t>:1–49.</w:t>
      </w:r>
    </w:p>
    <w:p w14:paraId="7375F327" w14:textId="77777777" w:rsidR="00C401D3" w:rsidRDefault="00C401D3" w:rsidP="00C401D3">
      <w:pPr>
        <w:spacing w:line="240" w:lineRule="auto"/>
        <w:ind w:left="284" w:hanging="284"/>
      </w:pPr>
      <w:r>
        <w:t xml:space="preserve">_____. 2019. </w:t>
      </w:r>
      <w:r w:rsidRPr="00100381">
        <w:t xml:space="preserve">The Adverse Effects </w:t>
      </w:r>
      <w:r>
        <w:t>o</w:t>
      </w:r>
      <w:r w:rsidRPr="00100381">
        <w:t>f Unenforceable Contract Terms: Experimental Evidence</w:t>
      </w:r>
      <w:r>
        <w:t xml:space="preserve">. </w:t>
      </w:r>
      <w:r>
        <w:rPr>
          <w:i/>
          <w:iCs/>
        </w:rPr>
        <w:t xml:space="preserve">Alabama Law Review </w:t>
      </w:r>
      <w:r w:rsidRPr="00482885">
        <w:rPr>
          <w:highlight w:val="yellow"/>
        </w:rPr>
        <w:t>*</w:t>
      </w:r>
      <w:proofErr w:type="gramStart"/>
      <w:r w:rsidRPr="00482885">
        <w:rPr>
          <w:highlight w:val="yellow"/>
        </w:rPr>
        <w:t>*:*</w:t>
      </w:r>
      <w:proofErr w:type="gramEnd"/>
      <w:r w:rsidRPr="00482885">
        <w:rPr>
          <w:highlight w:val="yellow"/>
        </w:rPr>
        <w:t>*–**</w:t>
      </w:r>
      <w:r>
        <w:t>.</w:t>
      </w:r>
    </w:p>
    <w:p w14:paraId="6157B7F4" w14:textId="3E997497" w:rsidR="006A14FA" w:rsidRDefault="006A14FA" w:rsidP="006A14FA">
      <w:pPr>
        <w:spacing w:line="240" w:lineRule="auto"/>
        <w:ind w:left="284" w:hanging="284"/>
      </w:pPr>
      <w:proofErr w:type="spellStart"/>
      <w:r w:rsidRPr="006A14FA">
        <w:t>Gilens</w:t>
      </w:r>
      <w:proofErr w:type="spellEnd"/>
      <w:r>
        <w:t>,</w:t>
      </w:r>
      <w:r w:rsidRPr="006A14FA">
        <w:t xml:space="preserve"> Martin</w:t>
      </w:r>
      <w:r>
        <w:t>,</w:t>
      </w:r>
      <w:r w:rsidRPr="006A14FA">
        <w:t xml:space="preserve"> &amp; Benjamin I. Page</w:t>
      </w:r>
      <w:r>
        <w:t>. 2014.</w:t>
      </w:r>
      <w:r w:rsidRPr="006A14FA">
        <w:t xml:space="preserve"> Testing Theories of American Politics: Elites, Intere</w:t>
      </w:r>
      <w:r>
        <w:t>st Groups, and Average Citizens.</w:t>
      </w:r>
      <w:r w:rsidRPr="006A14FA">
        <w:t xml:space="preserve"> </w:t>
      </w:r>
      <w:r w:rsidRPr="006A14FA">
        <w:rPr>
          <w:i/>
          <w:iCs/>
        </w:rPr>
        <w:t>Perspectives on Politics</w:t>
      </w:r>
      <w:r w:rsidRPr="006A14FA">
        <w:t xml:space="preserve"> </w:t>
      </w:r>
      <w:r>
        <w:t>12:</w:t>
      </w:r>
      <w:r w:rsidRPr="006A14FA">
        <w:t>564</w:t>
      </w:r>
      <w:r>
        <w:t>–81.</w:t>
      </w:r>
    </w:p>
    <w:p w14:paraId="50753D68" w14:textId="58521E0D" w:rsidR="0081677D" w:rsidRPr="0081677D" w:rsidRDefault="0081677D" w:rsidP="0081677D">
      <w:pPr>
        <w:spacing w:line="240" w:lineRule="auto"/>
        <w:ind w:left="284" w:hanging="284"/>
      </w:pPr>
      <w:r w:rsidRPr="0081677D">
        <w:t xml:space="preserve">Gough, </w:t>
      </w:r>
      <w:r w:rsidRPr="00565CAD">
        <w:t xml:space="preserve">Philip B. </w:t>
      </w:r>
      <w:r>
        <w:t xml:space="preserve">1965. </w:t>
      </w:r>
      <w:r w:rsidRPr="0081677D">
        <w:t>Grammatical Transformations and Speed of Understanding</w:t>
      </w:r>
      <w:r>
        <w:t xml:space="preserve">. </w:t>
      </w:r>
      <w:r>
        <w:rPr>
          <w:i/>
          <w:iCs/>
        </w:rPr>
        <w:t xml:space="preserve">Journal </w:t>
      </w:r>
      <w:r w:rsidRPr="0081677D">
        <w:rPr>
          <w:i/>
          <w:iCs/>
        </w:rPr>
        <w:t>of Verbal Learning and Verbal Behavior</w:t>
      </w:r>
      <w:r w:rsidRPr="0081677D">
        <w:t xml:space="preserve"> </w:t>
      </w:r>
      <w:r>
        <w:t>4:</w:t>
      </w:r>
      <w:r w:rsidRPr="0081677D">
        <w:t>107</w:t>
      </w:r>
      <w:r>
        <w:t>–11</w:t>
      </w:r>
      <w:r w:rsidRPr="0081677D">
        <w:t>.</w:t>
      </w:r>
    </w:p>
    <w:p w14:paraId="18F324F6" w14:textId="75087CDF" w:rsidR="002315D4" w:rsidRDefault="002315D4" w:rsidP="002315D4">
      <w:pPr>
        <w:spacing w:line="240" w:lineRule="auto"/>
        <w:ind w:left="284" w:hanging="284"/>
      </w:pPr>
      <w:r w:rsidRPr="00565CAD">
        <w:t>Greenwald</w:t>
      </w:r>
      <w:r>
        <w:t>,</w:t>
      </w:r>
      <w:r w:rsidRPr="00565CAD">
        <w:t xml:space="preserve"> Anthony G.</w:t>
      </w:r>
      <w:r>
        <w:t>,</w:t>
      </w:r>
      <w:r w:rsidRPr="00565CAD">
        <w:t xml:space="preserve"> &amp; </w:t>
      </w:r>
      <w:proofErr w:type="spellStart"/>
      <w:r w:rsidRPr="00565CAD">
        <w:t>Mahzarin</w:t>
      </w:r>
      <w:proofErr w:type="spellEnd"/>
      <w:r w:rsidRPr="00565CAD">
        <w:t xml:space="preserve"> R. </w:t>
      </w:r>
      <w:proofErr w:type="spellStart"/>
      <w:r w:rsidRPr="00565CAD">
        <w:t>Banaji</w:t>
      </w:r>
      <w:proofErr w:type="spellEnd"/>
      <w:r w:rsidRPr="00565CAD">
        <w:t xml:space="preserve">. 1995. </w:t>
      </w:r>
      <w:r w:rsidRPr="002315D4">
        <w:t>Implicit Social Cognition: Attitudes, Se</w:t>
      </w:r>
      <w:r>
        <w:t xml:space="preserve">lf-Esteem, and Stereotypes. </w:t>
      </w:r>
      <w:r>
        <w:rPr>
          <w:i/>
          <w:iCs/>
        </w:rPr>
        <w:t>Psychological Review</w:t>
      </w:r>
      <w:r w:rsidRPr="00565CAD">
        <w:rPr>
          <w:i/>
          <w:iCs/>
        </w:rPr>
        <w:t xml:space="preserve"> </w:t>
      </w:r>
      <w:r w:rsidRPr="00565CAD">
        <w:t>102:4–</w:t>
      </w:r>
      <w:r>
        <w:t>27.</w:t>
      </w:r>
    </w:p>
    <w:p w14:paraId="61AB7CFB" w14:textId="5576E9A1" w:rsidR="00371800" w:rsidRPr="00371800" w:rsidRDefault="00371800" w:rsidP="002315D4">
      <w:pPr>
        <w:spacing w:line="240" w:lineRule="auto"/>
        <w:ind w:left="284" w:hanging="284"/>
      </w:pPr>
      <w:r>
        <w:lastRenderedPageBreak/>
        <w:t xml:space="preserve">Hagman, William, David </w:t>
      </w:r>
      <w:proofErr w:type="spellStart"/>
      <w:r>
        <w:t>Andersson</w:t>
      </w:r>
      <w:proofErr w:type="spellEnd"/>
      <w:r>
        <w:t xml:space="preserve">, Daniel </w:t>
      </w:r>
      <w:proofErr w:type="spellStart"/>
      <w:r>
        <w:t>V</w:t>
      </w:r>
      <w:r>
        <w:rPr>
          <w:rFonts w:cs="Times New Roman"/>
        </w:rPr>
        <w:t>ä</w:t>
      </w:r>
      <w:r>
        <w:t>stfj</w:t>
      </w:r>
      <w:r>
        <w:rPr>
          <w:rFonts w:cs="Times New Roman"/>
        </w:rPr>
        <w:t>ä</w:t>
      </w:r>
      <w:r>
        <w:t>ll</w:t>
      </w:r>
      <w:proofErr w:type="spellEnd"/>
      <w:r>
        <w:t xml:space="preserve">, &amp; Gustav </w:t>
      </w:r>
      <w:proofErr w:type="spellStart"/>
      <w:r>
        <w:t>Tingh</w:t>
      </w:r>
      <w:r>
        <w:rPr>
          <w:rFonts w:cs="Times New Roman"/>
        </w:rPr>
        <w:t>ö</w:t>
      </w:r>
      <w:r>
        <w:t>g</w:t>
      </w:r>
      <w:proofErr w:type="spellEnd"/>
      <w:r>
        <w:t xml:space="preserve">, Public Views on Policies involving Nudges. </w:t>
      </w:r>
      <w:r>
        <w:rPr>
          <w:i/>
          <w:iCs/>
        </w:rPr>
        <w:t xml:space="preserve">Review of Philosophy and Psychology </w:t>
      </w:r>
      <w:r w:rsidR="00301811">
        <w:t>6:439–53.</w:t>
      </w:r>
    </w:p>
    <w:p w14:paraId="1385D1C4" w14:textId="77777777" w:rsidR="0081677D" w:rsidRPr="0081677D" w:rsidRDefault="0081677D" w:rsidP="0081677D">
      <w:pPr>
        <w:spacing w:line="240" w:lineRule="auto"/>
        <w:ind w:left="284" w:hanging="284"/>
      </w:pPr>
      <w:r w:rsidRPr="0081677D">
        <w:t>Hasson</w:t>
      </w:r>
      <w:r>
        <w:t>,</w:t>
      </w:r>
      <w:r w:rsidRPr="0081677D">
        <w:t xml:space="preserve"> Uri</w:t>
      </w:r>
      <w:r>
        <w:t>,</w:t>
      </w:r>
      <w:r w:rsidRPr="0081677D">
        <w:t xml:space="preserve"> &amp; Sam </w:t>
      </w:r>
      <w:proofErr w:type="spellStart"/>
      <w:r w:rsidRPr="0081677D">
        <w:t>Glucksberg</w:t>
      </w:r>
      <w:proofErr w:type="spellEnd"/>
      <w:r>
        <w:t>. 2006.</w:t>
      </w:r>
      <w:r w:rsidRPr="0081677D">
        <w:t xml:space="preserve"> Does Understanding Negation Entail Affirmation? An E</w:t>
      </w:r>
      <w:r>
        <w:t xml:space="preserve">xamination of Negated Metaphors. </w:t>
      </w:r>
      <w:r w:rsidRPr="0081677D">
        <w:rPr>
          <w:i/>
          <w:iCs/>
        </w:rPr>
        <w:t>Journal of Pragmatics</w:t>
      </w:r>
      <w:r w:rsidRPr="0081677D">
        <w:t xml:space="preserve"> </w:t>
      </w:r>
      <w:r>
        <w:t>38:</w:t>
      </w:r>
      <w:r w:rsidRPr="0081677D">
        <w:t>1015</w:t>
      </w:r>
      <w:r>
        <w:t>–32</w:t>
      </w:r>
      <w:r w:rsidRPr="0081677D">
        <w:t>.</w:t>
      </w:r>
    </w:p>
    <w:p w14:paraId="0EFE0406" w14:textId="77777777" w:rsidR="00C401D3" w:rsidRDefault="00C401D3" w:rsidP="00C401D3">
      <w:pPr>
        <w:spacing w:line="240" w:lineRule="auto"/>
        <w:ind w:left="284" w:hanging="284"/>
      </w:pPr>
      <w:r>
        <w:t xml:space="preserve">Hausman, </w:t>
      </w:r>
      <w:r w:rsidRPr="000A7A0B">
        <w:t>Daniel M.</w:t>
      </w:r>
      <w:r>
        <w:t>, &amp; Brynn Welch.</w:t>
      </w:r>
      <w:r w:rsidRPr="000A7A0B">
        <w:t xml:space="preserve"> </w:t>
      </w:r>
      <w:r>
        <w:t xml:space="preserve">2010. </w:t>
      </w:r>
      <w:r w:rsidRPr="000A7A0B">
        <w:t>Debate: to Nudge or Not to Nudge</w:t>
      </w:r>
      <w:r>
        <w:t xml:space="preserve">. </w:t>
      </w:r>
      <w:r>
        <w:rPr>
          <w:i/>
          <w:iCs/>
        </w:rPr>
        <w:t>Journal of Political Philosophy</w:t>
      </w:r>
      <w:r w:rsidRPr="000A7A0B">
        <w:t xml:space="preserve"> </w:t>
      </w:r>
      <w:r>
        <w:t>18:</w:t>
      </w:r>
      <w:r w:rsidRPr="000A7A0B">
        <w:t>123</w:t>
      </w:r>
      <w:r>
        <w:t>–36</w:t>
      </w:r>
      <w:r w:rsidRPr="000A7A0B">
        <w:t>.</w:t>
      </w:r>
    </w:p>
    <w:p w14:paraId="41ED208A" w14:textId="605ABC08" w:rsidR="00C401D3" w:rsidRDefault="00C401D3" w:rsidP="00C401D3">
      <w:pPr>
        <w:spacing w:line="240" w:lineRule="auto"/>
        <w:ind w:left="284" w:hanging="284"/>
      </w:pPr>
      <w:proofErr w:type="spellStart"/>
      <w:r w:rsidRPr="00A333D4">
        <w:t>Hsee</w:t>
      </w:r>
      <w:proofErr w:type="spellEnd"/>
      <w:r>
        <w:t xml:space="preserve">, Christopher K., George F. </w:t>
      </w:r>
      <w:proofErr w:type="spellStart"/>
      <w:r>
        <w:t>Loewenstein</w:t>
      </w:r>
      <w:proofErr w:type="spellEnd"/>
      <w:r>
        <w:t>, Sally Blount, &amp; Max H. Bazerman. 1999.</w:t>
      </w:r>
      <w:r w:rsidRPr="00A333D4">
        <w:t xml:space="preserve"> </w:t>
      </w:r>
      <w:r w:rsidRPr="00CD5978">
        <w:t xml:space="preserve">Preference Reversals Between Joint and Separate Evaluation of Options: A </w:t>
      </w:r>
      <w:r>
        <w:t xml:space="preserve">Review and Theoretical Analysis. </w:t>
      </w:r>
      <w:r>
        <w:rPr>
          <w:i/>
          <w:iCs/>
        </w:rPr>
        <w:t xml:space="preserve">Psychological Bulletin </w:t>
      </w:r>
      <w:r w:rsidRPr="00A333D4">
        <w:t>125</w:t>
      </w:r>
      <w:r>
        <w:t>:</w:t>
      </w:r>
      <w:r w:rsidRPr="00A333D4">
        <w:t>576</w:t>
      </w:r>
      <w:r>
        <w:t>–90.</w:t>
      </w:r>
    </w:p>
    <w:p w14:paraId="13EC7AEA" w14:textId="60709052" w:rsidR="008958C0" w:rsidRDefault="008958C0" w:rsidP="008958C0">
      <w:pPr>
        <w:spacing w:line="240" w:lineRule="auto"/>
        <w:ind w:left="284" w:hanging="284"/>
      </w:pPr>
      <w:r w:rsidRPr="00565CAD">
        <w:t>Huang</w:t>
      </w:r>
      <w:r>
        <w:t>,</w:t>
      </w:r>
      <w:r w:rsidRPr="00565CAD">
        <w:t xml:space="preserve"> Yan</w:t>
      </w:r>
      <w:r>
        <w:t>. 2017.</w:t>
      </w:r>
      <w:r w:rsidRPr="00565CAD">
        <w:t xml:space="preserve"> </w:t>
      </w:r>
      <w:proofErr w:type="spellStart"/>
      <w:r w:rsidRPr="002315D4">
        <w:t>Implicature</w:t>
      </w:r>
      <w:proofErr w:type="spellEnd"/>
      <w:r>
        <w:t>. Pp. 155–79</w:t>
      </w:r>
      <w:r w:rsidRPr="00565CAD">
        <w:rPr>
          <w:i/>
          <w:iCs/>
        </w:rPr>
        <w:t xml:space="preserve"> </w:t>
      </w:r>
      <w:r w:rsidRPr="002315D4">
        <w:t>in</w:t>
      </w:r>
      <w:r w:rsidRPr="00565CAD">
        <w:t xml:space="preserve"> </w:t>
      </w:r>
      <w:r w:rsidRPr="002315D4">
        <w:rPr>
          <w:i/>
          <w:iCs/>
        </w:rPr>
        <w:t>The Oxford Handbook of Pragmatics</w:t>
      </w:r>
      <w:r>
        <w:rPr>
          <w:i/>
          <w:iCs/>
        </w:rPr>
        <w:t xml:space="preserve">, </w:t>
      </w:r>
      <w:r>
        <w:t>edited by Yan Huang ed. Oxford: Oxford University Press.</w:t>
      </w:r>
    </w:p>
    <w:p w14:paraId="595D76EC" w14:textId="07C201F8" w:rsidR="008958C0" w:rsidRPr="000A7A0B" w:rsidRDefault="008958C0" w:rsidP="008958C0">
      <w:pPr>
        <w:spacing w:line="240" w:lineRule="auto"/>
        <w:ind w:left="284" w:hanging="284"/>
      </w:pPr>
      <w:r w:rsidRPr="008958C0">
        <w:t>Huff</w:t>
      </w:r>
      <w:r>
        <w:t>,</w:t>
      </w:r>
      <w:r w:rsidRPr="008958C0">
        <w:t xml:space="preserve"> Connor</w:t>
      </w:r>
      <w:r>
        <w:t>,</w:t>
      </w:r>
      <w:r w:rsidRPr="008958C0">
        <w:t xml:space="preserve"> &amp; Dustin </w:t>
      </w:r>
      <w:proofErr w:type="spellStart"/>
      <w:r w:rsidRPr="008958C0">
        <w:t>Tingley</w:t>
      </w:r>
      <w:proofErr w:type="spellEnd"/>
      <w:r>
        <w:t>. 2015.</w:t>
      </w:r>
      <w:r w:rsidRPr="008958C0">
        <w:t xml:space="preserve"> “Who Are These People?” Evaluating the Demographic Characteristics and Political Preferences of </w:t>
      </w:r>
      <w:proofErr w:type="spellStart"/>
      <w:r w:rsidRPr="008958C0">
        <w:t>MTurk</w:t>
      </w:r>
      <w:proofErr w:type="spellEnd"/>
      <w:r w:rsidRPr="008958C0">
        <w:t xml:space="preserve"> Survey Respondents</w:t>
      </w:r>
      <w:r>
        <w:t xml:space="preserve">. </w:t>
      </w:r>
      <w:r>
        <w:rPr>
          <w:i/>
          <w:iCs/>
        </w:rPr>
        <w:t xml:space="preserve">Research and Politics </w:t>
      </w:r>
      <w:r>
        <w:t>2015:1–12</w:t>
      </w:r>
      <w:r w:rsidRPr="008958C0">
        <w:t xml:space="preserve"> [</w:t>
      </w:r>
      <w:proofErr w:type="spellStart"/>
      <w:r w:rsidRPr="008958C0">
        <w:t>doi</w:t>
      </w:r>
      <w:proofErr w:type="spellEnd"/>
      <w:r w:rsidRPr="008958C0">
        <w:t>: 10.1177/2053168015604648]</w:t>
      </w:r>
    </w:p>
    <w:p w14:paraId="4106171D" w14:textId="3ABD9054" w:rsidR="00C401D3" w:rsidRDefault="00C401D3" w:rsidP="00C401D3">
      <w:pPr>
        <w:spacing w:line="240" w:lineRule="auto"/>
        <w:ind w:left="284" w:hanging="284"/>
      </w:pPr>
      <w:r w:rsidRPr="00F631BC">
        <w:t>Johnston, Scott</w:t>
      </w:r>
      <w:r>
        <w:t>. 2006.</w:t>
      </w:r>
      <w:r w:rsidRPr="00F631BC">
        <w:t xml:space="preserve"> </w:t>
      </w:r>
      <w:r w:rsidRPr="00162315">
        <w:t>The Return of Bargain: An Economic Theory of How Standard-Form Contracts Enable Cooperative Negotiation b</w:t>
      </w:r>
      <w:r>
        <w:t>etween Businesses and Consumers.</w:t>
      </w:r>
      <w:r w:rsidRPr="00162315">
        <w:t xml:space="preserve"> </w:t>
      </w:r>
      <w:r w:rsidRPr="00162315">
        <w:rPr>
          <w:i/>
          <w:iCs/>
        </w:rPr>
        <w:t>Mich</w:t>
      </w:r>
      <w:r>
        <w:rPr>
          <w:i/>
          <w:iCs/>
        </w:rPr>
        <w:t>igan</w:t>
      </w:r>
      <w:r w:rsidRPr="00162315">
        <w:rPr>
          <w:i/>
          <w:iCs/>
        </w:rPr>
        <w:t xml:space="preserve"> L</w:t>
      </w:r>
      <w:r>
        <w:rPr>
          <w:i/>
          <w:iCs/>
        </w:rPr>
        <w:t>aw</w:t>
      </w:r>
      <w:r w:rsidRPr="00162315">
        <w:rPr>
          <w:i/>
          <w:iCs/>
        </w:rPr>
        <w:t xml:space="preserve"> Rev</w:t>
      </w:r>
      <w:r>
        <w:rPr>
          <w:i/>
          <w:iCs/>
        </w:rPr>
        <w:t>iew</w:t>
      </w:r>
      <w:r w:rsidRPr="00F631BC">
        <w:t xml:space="preserve"> </w:t>
      </w:r>
      <w:r>
        <w:t>104:</w:t>
      </w:r>
      <w:r w:rsidRPr="00F631BC">
        <w:t>857</w:t>
      </w:r>
      <w:r>
        <w:t>–98.</w:t>
      </w:r>
    </w:p>
    <w:p w14:paraId="7485BA08" w14:textId="1C9B5996" w:rsidR="001A2E09" w:rsidRDefault="001A2E09" w:rsidP="001A2E09">
      <w:pPr>
        <w:spacing w:line="240" w:lineRule="auto"/>
        <w:ind w:left="284" w:hanging="284"/>
      </w:pPr>
      <w:r>
        <w:t xml:space="preserve">Jung, Janice Y., &amp; Barbara A. </w:t>
      </w:r>
      <w:proofErr w:type="spellStart"/>
      <w:r>
        <w:t>Mellers</w:t>
      </w:r>
      <w:proofErr w:type="spellEnd"/>
      <w:r>
        <w:t xml:space="preserve">. 2016. American Attitudes toward Nudges. </w:t>
      </w:r>
      <w:r>
        <w:rPr>
          <w:rFonts w:asciiTheme="majorBidi" w:hAnsiTheme="majorBidi" w:cstheme="majorBidi"/>
          <w:i/>
          <w:iCs/>
        </w:rPr>
        <w:t xml:space="preserve">Judgment and Decision Making </w:t>
      </w:r>
      <w:r>
        <w:rPr>
          <w:rFonts w:asciiTheme="majorBidi" w:hAnsiTheme="majorBidi" w:cstheme="majorBidi"/>
        </w:rPr>
        <w:t>11:62–74.</w:t>
      </w:r>
    </w:p>
    <w:p w14:paraId="71A1C749" w14:textId="35A7C3C7" w:rsidR="0081677D" w:rsidRPr="0081677D" w:rsidRDefault="0081677D" w:rsidP="0081677D">
      <w:pPr>
        <w:spacing w:line="240" w:lineRule="auto"/>
        <w:ind w:left="284" w:hanging="284"/>
      </w:pPr>
      <w:proofErr w:type="spellStart"/>
      <w:r w:rsidRPr="0081677D">
        <w:t>Kahneman</w:t>
      </w:r>
      <w:proofErr w:type="spellEnd"/>
      <w:r w:rsidRPr="0081677D">
        <w:t xml:space="preserve">, Daniel. 2011. </w:t>
      </w:r>
      <w:r w:rsidRPr="0081677D">
        <w:rPr>
          <w:i/>
          <w:iCs/>
        </w:rPr>
        <w:t>Thinking, Fast and Slow</w:t>
      </w:r>
      <w:r w:rsidRPr="0081677D">
        <w:t xml:space="preserve">. </w:t>
      </w:r>
      <w:r>
        <w:t>New York: Farrar, Straus and Giroux.</w:t>
      </w:r>
    </w:p>
    <w:p w14:paraId="21B18A3B" w14:textId="77777777" w:rsidR="00C401D3" w:rsidRDefault="00C401D3" w:rsidP="00C401D3">
      <w:pPr>
        <w:spacing w:line="240" w:lineRule="auto"/>
        <w:ind w:left="284" w:hanging="284"/>
      </w:pPr>
      <w:r>
        <w:t>Klick,</w:t>
      </w:r>
      <w:r w:rsidRPr="000A7A0B">
        <w:t xml:space="preserve"> Jonathan</w:t>
      </w:r>
      <w:r>
        <w:t>,</w:t>
      </w:r>
      <w:r w:rsidRPr="000A7A0B">
        <w:t xml:space="preserve"> &amp; Gregory Mitchell</w:t>
      </w:r>
      <w:r>
        <w:t xml:space="preserve">. 2006. </w:t>
      </w:r>
      <w:r w:rsidRPr="000A7A0B">
        <w:t xml:space="preserve">Government Regulation of Irrationality: Moral and Cognitive </w:t>
      </w:r>
      <w:r>
        <w:t xml:space="preserve">Hazards. </w:t>
      </w:r>
      <w:r>
        <w:rPr>
          <w:i/>
          <w:iCs/>
        </w:rPr>
        <w:t>Minnesota Law Review</w:t>
      </w:r>
      <w:r w:rsidRPr="000A7A0B">
        <w:rPr>
          <w:i/>
          <w:iCs/>
        </w:rPr>
        <w:t xml:space="preserve"> </w:t>
      </w:r>
      <w:r w:rsidRPr="000A7A0B">
        <w:t>90</w:t>
      </w:r>
      <w:r>
        <w:t>:</w:t>
      </w:r>
      <w:r w:rsidRPr="000A7A0B">
        <w:t>1620</w:t>
      </w:r>
      <w:r>
        <w:t>–63.</w:t>
      </w:r>
    </w:p>
    <w:p w14:paraId="1867C157" w14:textId="77777777" w:rsidR="000145E2" w:rsidRPr="000145E2" w:rsidRDefault="000145E2" w:rsidP="000145E2">
      <w:pPr>
        <w:spacing w:line="240" w:lineRule="auto"/>
        <w:ind w:left="284" w:hanging="284"/>
      </w:pPr>
      <w:proofErr w:type="spellStart"/>
      <w:r w:rsidRPr="000145E2">
        <w:t>Kuklin</w:t>
      </w:r>
      <w:proofErr w:type="spellEnd"/>
      <w:r w:rsidRPr="000145E2">
        <w:t>,</w:t>
      </w:r>
      <w:r>
        <w:t xml:space="preserve"> </w:t>
      </w:r>
      <w:r w:rsidRPr="000145E2">
        <w:t>Bailey</w:t>
      </w:r>
      <w:r>
        <w:t>. 1988.</w:t>
      </w:r>
      <w:r w:rsidRPr="000145E2">
        <w:t xml:space="preserve"> On the Knowing Inclusion of Unenforceable Contract and Lease </w:t>
      </w:r>
      <w:r>
        <w:t>Terms.</w:t>
      </w:r>
      <w:r w:rsidRPr="000145E2">
        <w:t xml:space="preserve"> </w:t>
      </w:r>
      <w:r>
        <w:rPr>
          <w:i/>
          <w:iCs/>
        </w:rPr>
        <w:t>University of Cincinnati Law Review</w:t>
      </w:r>
      <w:r w:rsidRPr="000145E2">
        <w:t xml:space="preserve"> </w:t>
      </w:r>
      <w:r>
        <w:t>56:</w:t>
      </w:r>
      <w:r w:rsidRPr="000145E2">
        <w:t>845</w:t>
      </w:r>
      <w:r>
        <w:t>–918.</w:t>
      </w:r>
      <w:r w:rsidRPr="000145E2">
        <w:t xml:space="preserve"> </w:t>
      </w:r>
    </w:p>
    <w:p w14:paraId="5FF60C55" w14:textId="77777777" w:rsidR="00565CAD" w:rsidRPr="00565CAD" w:rsidRDefault="00565CAD" w:rsidP="00565CAD">
      <w:pPr>
        <w:spacing w:line="240" w:lineRule="auto"/>
        <w:ind w:left="284" w:hanging="284"/>
      </w:pPr>
      <w:proofErr w:type="spellStart"/>
      <w:r w:rsidRPr="00565CAD">
        <w:t>Lessig</w:t>
      </w:r>
      <w:proofErr w:type="spellEnd"/>
      <w:r w:rsidRPr="00565CAD">
        <w:t>,</w:t>
      </w:r>
      <w:r>
        <w:t xml:space="preserve"> </w:t>
      </w:r>
      <w:r w:rsidRPr="00565CAD">
        <w:t>Lawrence</w:t>
      </w:r>
      <w:r>
        <w:t>. 2011.</w:t>
      </w:r>
      <w:r w:rsidRPr="00565CAD">
        <w:t xml:space="preserve"> R</w:t>
      </w:r>
      <w:r w:rsidRPr="00565CAD">
        <w:rPr>
          <w:i/>
          <w:iCs/>
        </w:rPr>
        <w:t>epublic, Lost: How Money Corrupts Congress–and a Plan to Stop It</w:t>
      </w:r>
      <w:r>
        <w:t xml:space="preserve">. </w:t>
      </w:r>
      <w:r w:rsidRPr="00565CAD">
        <w:t xml:space="preserve">New </w:t>
      </w:r>
      <w:proofErr w:type="gramStart"/>
      <w:r w:rsidRPr="00565CAD">
        <w:t>York :</w:t>
      </w:r>
      <w:proofErr w:type="gramEnd"/>
      <w:r w:rsidRPr="00565CAD">
        <w:t xml:space="preserve"> Twelve</w:t>
      </w:r>
      <w:r>
        <w:t>.</w:t>
      </w:r>
    </w:p>
    <w:p w14:paraId="3310B2FB" w14:textId="77777777" w:rsidR="00C401D3" w:rsidRDefault="00C401D3" w:rsidP="00C401D3">
      <w:pPr>
        <w:spacing w:line="240" w:lineRule="auto"/>
        <w:ind w:left="284" w:hanging="284"/>
      </w:pPr>
      <w:r w:rsidRPr="00F631BC">
        <w:rPr>
          <w:rFonts w:asciiTheme="majorBidi" w:hAnsiTheme="majorBidi" w:cstheme="majorBidi"/>
        </w:rPr>
        <w:t>Marotta-Wurgler, Florencia</w:t>
      </w:r>
      <w:r>
        <w:rPr>
          <w:rFonts w:asciiTheme="majorBidi" w:hAnsiTheme="majorBidi" w:cstheme="majorBidi"/>
        </w:rPr>
        <w:t>. 2011.</w:t>
      </w:r>
      <w:r w:rsidRPr="00F631BC">
        <w:rPr>
          <w:rFonts w:asciiTheme="majorBidi" w:hAnsiTheme="majorBidi" w:cstheme="majorBidi"/>
        </w:rPr>
        <w:t xml:space="preserve"> </w:t>
      </w:r>
      <w:r w:rsidRPr="00DE159C">
        <w:rPr>
          <w:rFonts w:asciiTheme="majorBidi" w:hAnsiTheme="majorBidi" w:cstheme="majorBidi"/>
        </w:rPr>
        <w:t>Will Increased Disclosure Help? Evaluating the Recommendations of the ALI’s “Principles of the Law of Software Contracts”</w:t>
      </w:r>
      <w:r>
        <w:rPr>
          <w:rFonts w:asciiTheme="majorBidi" w:hAnsiTheme="majorBidi" w:cstheme="majorBidi"/>
        </w:rPr>
        <w:t xml:space="preserve">. </w:t>
      </w:r>
      <w:r>
        <w:rPr>
          <w:rFonts w:asciiTheme="majorBidi" w:hAnsiTheme="majorBidi" w:cstheme="majorBidi"/>
          <w:i/>
          <w:iCs/>
        </w:rPr>
        <w:t xml:space="preserve">University of Chicago Law Review </w:t>
      </w:r>
      <w:r>
        <w:rPr>
          <w:rFonts w:asciiTheme="majorBidi" w:hAnsiTheme="majorBidi" w:cstheme="majorBidi"/>
        </w:rPr>
        <w:t>78:</w:t>
      </w:r>
      <w:r w:rsidRPr="00F631BC">
        <w:rPr>
          <w:rFonts w:asciiTheme="majorBidi" w:hAnsiTheme="majorBidi" w:cstheme="majorBidi"/>
        </w:rPr>
        <w:t>165</w:t>
      </w:r>
      <w:r>
        <w:rPr>
          <w:rFonts w:asciiTheme="majorBidi" w:hAnsiTheme="majorBidi" w:cstheme="majorBidi"/>
        </w:rPr>
        <w:t>–86.</w:t>
      </w:r>
    </w:p>
    <w:p w14:paraId="4214586C" w14:textId="77777777" w:rsidR="00FF5CAE" w:rsidRPr="000145E2" w:rsidRDefault="00FF5CAE" w:rsidP="00FF5CAE">
      <w:pPr>
        <w:spacing w:line="240" w:lineRule="auto"/>
        <w:ind w:left="284" w:hanging="284"/>
      </w:pPr>
      <w:r w:rsidRPr="000145E2">
        <w:t>Mueller, Warren</w:t>
      </w:r>
      <w:r>
        <w:t>. 1970.</w:t>
      </w:r>
      <w:r w:rsidRPr="000145E2">
        <w:t xml:space="preserve"> Residential Tenants and Their Leases: An Empirical Study</w:t>
      </w:r>
      <w:r>
        <w:t xml:space="preserve">. </w:t>
      </w:r>
      <w:r>
        <w:rPr>
          <w:i/>
          <w:iCs/>
        </w:rPr>
        <w:t>Michigan Law Review.</w:t>
      </w:r>
      <w:r w:rsidRPr="000145E2">
        <w:t xml:space="preserve"> 69</w:t>
      </w:r>
      <w:r>
        <w:t>:</w:t>
      </w:r>
      <w:r w:rsidRPr="000145E2">
        <w:t>247</w:t>
      </w:r>
      <w:r>
        <w:t>–98.</w:t>
      </w:r>
    </w:p>
    <w:p w14:paraId="1BF36DF4" w14:textId="77777777" w:rsidR="002315D4" w:rsidRPr="00565CAD" w:rsidRDefault="002315D4" w:rsidP="002315D4">
      <w:pPr>
        <w:spacing w:line="240" w:lineRule="auto"/>
        <w:ind w:left="284" w:hanging="284"/>
      </w:pPr>
      <w:proofErr w:type="spellStart"/>
      <w:r w:rsidRPr="00565CAD">
        <w:t>Nisbett</w:t>
      </w:r>
      <w:proofErr w:type="spellEnd"/>
      <w:r>
        <w:t>,</w:t>
      </w:r>
      <w:r w:rsidRPr="00565CAD">
        <w:t xml:space="preserve"> Richard E.</w:t>
      </w:r>
      <w:r>
        <w:t>,</w:t>
      </w:r>
      <w:r w:rsidRPr="00565CAD">
        <w:t xml:space="preserve"> &amp; Timothy </w:t>
      </w:r>
      <w:proofErr w:type="spellStart"/>
      <w:r w:rsidRPr="00565CAD">
        <w:t>DeCamp</w:t>
      </w:r>
      <w:proofErr w:type="spellEnd"/>
      <w:r w:rsidRPr="00565CAD">
        <w:t xml:space="preserve"> Wilson</w:t>
      </w:r>
      <w:r>
        <w:t>. 1977.</w:t>
      </w:r>
      <w:r w:rsidRPr="00565CAD">
        <w:t xml:space="preserve"> </w:t>
      </w:r>
      <w:r w:rsidRPr="002315D4">
        <w:t>The</w:t>
      </w:r>
      <w:r w:rsidRPr="00565CAD">
        <w:rPr>
          <w:i/>
          <w:iCs/>
        </w:rPr>
        <w:t xml:space="preserve"> </w:t>
      </w:r>
      <w:r w:rsidRPr="00565CAD">
        <w:t>Halo Effect: Evidence for Unconscious Alterati</w:t>
      </w:r>
      <w:r>
        <w:t>on of Judgments.</w:t>
      </w:r>
      <w:r w:rsidRPr="00565CAD">
        <w:t xml:space="preserve"> </w:t>
      </w:r>
      <w:r>
        <w:rPr>
          <w:i/>
          <w:iCs/>
        </w:rPr>
        <w:t>Journal of Personality and</w:t>
      </w:r>
      <w:r w:rsidRPr="002315D4">
        <w:rPr>
          <w:i/>
          <w:iCs/>
        </w:rPr>
        <w:t xml:space="preserve"> Soc</w:t>
      </w:r>
      <w:r>
        <w:rPr>
          <w:i/>
          <w:iCs/>
        </w:rPr>
        <w:t>ial</w:t>
      </w:r>
      <w:r w:rsidRPr="002315D4">
        <w:rPr>
          <w:i/>
          <w:iCs/>
        </w:rPr>
        <w:t xml:space="preserve"> Psychol</w:t>
      </w:r>
      <w:r>
        <w:rPr>
          <w:i/>
          <w:iCs/>
        </w:rPr>
        <w:t>ogy</w:t>
      </w:r>
      <w:r w:rsidRPr="00565CAD">
        <w:t xml:space="preserve"> 35</w:t>
      </w:r>
      <w:r>
        <w:t>:</w:t>
      </w:r>
      <w:r w:rsidRPr="00565CAD">
        <w:t>250</w:t>
      </w:r>
      <w:r>
        <w:t>–56.</w:t>
      </w:r>
    </w:p>
    <w:p w14:paraId="16C29D22" w14:textId="6634D65F" w:rsidR="00FF5CAE" w:rsidRDefault="00FF5CAE" w:rsidP="00FF5CAE">
      <w:pPr>
        <w:spacing w:line="240" w:lineRule="auto"/>
        <w:ind w:left="284" w:hanging="284"/>
        <w:rPr>
          <w:rFonts w:asciiTheme="majorBidi" w:hAnsiTheme="majorBidi" w:cstheme="majorBidi"/>
        </w:rPr>
      </w:pPr>
      <w:proofErr w:type="spellStart"/>
      <w:r w:rsidRPr="000145E2">
        <w:rPr>
          <w:rFonts w:asciiTheme="majorBidi" w:hAnsiTheme="majorBidi" w:cstheme="majorBidi"/>
        </w:rPr>
        <w:t>Olafsen</w:t>
      </w:r>
      <w:proofErr w:type="spellEnd"/>
      <w:r w:rsidRPr="000145E2">
        <w:rPr>
          <w:rFonts w:asciiTheme="majorBidi" w:hAnsiTheme="majorBidi" w:cstheme="majorBidi"/>
        </w:rPr>
        <w:t>,</w:t>
      </w:r>
      <w:r>
        <w:rPr>
          <w:rFonts w:asciiTheme="majorBidi" w:hAnsiTheme="majorBidi" w:cstheme="majorBidi"/>
        </w:rPr>
        <w:t xml:space="preserve"> </w:t>
      </w:r>
      <w:r w:rsidRPr="000145E2">
        <w:rPr>
          <w:rFonts w:asciiTheme="majorBidi" w:hAnsiTheme="majorBidi" w:cstheme="majorBidi"/>
        </w:rPr>
        <w:t xml:space="preserve">Kurt E. </w:t>
      </w:r>
      <w:r>
        <w:rPr>
          <w:rFonts w:asciiTheme="majorBidi" w:hAnsiTheme="majorBidi" w:cstheme="majorBidi"/>
        </w:rPr>
        <w:t xml:space="preserve">1979. </w:t>
      </w:r>
      <w:r w:rsidRPr="000145E2">
        <w:rPr>
          <w:rFonts w:asciiTheme="majorBidi" w:hAnsiTheme="majorBidi" w:cstheme="majorBidi"/>
        </w:rPr>
        <w:t>Preventing the Use of Unenforceable Provisions in Residential Leases</w:t>
      </w:r>
      <w:r>
        <w:rPr>
          <w:rFonts w:asciiTheme="majorBidi" w:hAnsiTheme="majorBidi" w:cstheme="majorBidi"/>
        </w:rPr>
        <w:t xml:space="preserve">. </w:t>
      </w:r>
      <w:r w:rsidRPr="00FF5CAE">
        <w:rPr>
          <w:rFonts w:asciiTheme="majorBidi" w:hAnsiTheme="majorBidi" w:cstheme="majorBidi"/>
          <w:i/>
          <w:iCs/>
        </w:rPr>
        <w:t>Cornell Law Review</w:t>
      </w:r>
      <w:r w:rsidRPr="000145E2">
        <w:rPr>
          <w:rFonts w:asciiTheme="majorBidi" w:hAnsiTheme="majorBidi" w:cstheme="majorBidi"/>
        </w:rPr>
        <w:t xml:space="preserve"> </w:t>
      </w:r>
      <w:r>
        <w:rPr>
          <w:rFonts w:asciiTheme="majorBidi" w:hAnsiTheme="majorBidi" w:cstheme="majorBidi"/>
        </w:rPr>
        <w:t>64:522–537.</w:t>
      </w:r>
    </w:p>
    <w:p w14:paraId="2B3B1D25" w14:textId="24F0A305" w:rsidR="00301811" w:rsidRPr="000145E2" w:rsidRDefault="00301811" w:rsidP="00301811">
      <w:pPr>
        <w:spacing w:line="240" w:lineRule="auto"/>
        <w:ind w:left="284" w:hanging="284"/>
        <w:rPr>
          <w:rFonts w:asciiTheme="majorBidi" w:hAnsiTheme="majorBidi" w:cstheme="majorBidi"/>
        </w:rPr>
      </w:pPr>
      <w:r>
        <w:rPr>
          <w:rFonts w:asciiTheme="majorBidi" w:hAnsiTheme="majorBidi" w:cstheme="majorBidi"/>
        </w:rPr>
        <w:t xml:space="preserve">Pe’er Eyal, </w:t>
      </w:r>
      <w:r w:rsidRPr="00301811">
        <w:rPr>
          <w:rFonts w:asciiTheme="majorBidi" w:hAnsiTheme="majorBidi" w:cstheme="majorBidi"/>
        </w:rPr>
        <w:t>Yuval Feldman</w:t>
      </w:r>
      <w:r>
        <w:rPr>
          <w:rFonts w:asciiTheme="majorBidi" w:hAnsiTheme="majorBidi" w:cstheme="majorBidi"/>
        </w:rPr>
        <w:t xml:space="preserve">, </w:t>
      </w:r>
      <w:r w:rsidRPr="00301811">
        <w:rPr>
          <w:rFonts w:asciiTheme="majorBidi" w:hAnsiTheme="majorBidi" w:cstheme="majorBidi"/>
        </w:rPr>
        <w:t>Eyal Gamliel</w:t>
      </w:r>
      <w:r>
        <w:rPr>
          <w:rFonts w:asciiTheme="majorBidi" w:hAnsiTheme="majorBidi" w:cstheme="majorBidi"/>
        </w:rPr>
        <w:t xml:space="preserve">, </w:t>
      </w:r>
      <w:r w:rsidRPr="00301811">
        <w:rPr>
          <w:rFonts w:asciiTheme="majorBidi" w:hAnsiTheme="majorBidi" w:cstheme="majorBidi"/>
        </w:rPr>
        <w:t>Limor Sahar</w:t>
      </w:r>
      <w:r>
        <w:rPr>
          <w:rFonts w:asciiTheme="majorBidi" w:hAnsiTheme="majorBidi" w:cstheme="majorBidi"/>
        </w:rPr>
        <w:t xml:space="preserve">, </w:t>
      </w:r>
      <w:r w:rsidRPr="00301811">
        <w:rPr>
          <w:rFonts w:asciiTheme="majorBidi" w:hAnsiTheme="majorBidi" w:cstheme="majorBidi"/>
        </w:rPr>
        <w:t xml:space="preserve">Ariel </w:t>
      </w:r>
      <w:proofErr w:type="spellStart"/>
      <w:r w:rsidRPr="00301811">
        <w:rPr>
          <w:rFonts w:asciiTheme="majorBidi" w:hAnsiTheme="majorBidi" w:cstheme="majorBidi"/>
        </w:rPr>
        <w:t>Tikotsky</w:t>
      </w:r>
      <w:proofErr w:type="spellEnd"/>
      <w:r>
        <w:rPr>
          <w:rFonts w:asciiTheme="majorBidi" w:hAnsiTheme="majorBidi" w:cstheme="majorBidi"/>
        </w:rPr>
        <w:t xml:space="preserve">, </w:t>
      </w:r>
      <w:r w:rsidRPr="00301811">
        <w:rPr>
          <w:rFonts w:asciiTheme="majorBidi" w:hAnsiTheme="majorBidi" w:cstheme="majorBidi"/>
        </w:rPr>
        <w:t>Nurit Hod</w:t>
      </w:r>
      <w:r>
        <w:rPr>
          <w:rFonts w:asciiTheme="majorBidi" w:hAnsiTheme="majorBidi" w:cstheme="majorBidi"/>
        </w:rPr>
        <w:t xml:space="preserve">, &amp; </w:t>
      </w:r>
      <w:r w:rsidRPr="00301811">
        <w:rPr>
          <w:rFonts w:asciiTheme="majorBidi" w:hAnsiTheme="majorBidi" w:cstheme="majorBidi"/>
        </w:rPr>
        <w:t xml:space="preserve">Hilla </w:t>
      </w:r>
      <w:proofErr w:type="spellStart"/>
      <w:r w:rsidRPr="00301811">
        <w:rPr>
          <w:rFonts w:asciiTheme="majorBidi" w:hAnsiTheme="majorBidi" w:cstheme="majorBidi"/>
        </w:rPr>
        <w:t>Schupak</w:t>
      </w:r>
      <w:proofErr w:type="spellEnd"/>
      <w:r>
        <w:rPr>
          <w:rFonts w:asciiTheme="majorBidi" w:hAnsiTheme="majorBidi" w:cstheme="majorBidi"/>
        </w:rPr>
        <w:t xml:space="preserve">. 2019. </w:t>
      </w:r>
      <w:r w:rsidRPr="00301811">
        <w:rPr>
          <w:rFonts w:asciiTheme="majorBidi" w:hAnsiTheme="majorBidi" w:cstheme="majorBidi"/>
        </w:rPr>
        <w:t xml:space="preserve">Do minorities like </w:t>
      </w:r>
      <w:r>
        <w:rPr>
          <w:rFonts w:asciiTheme="majorBidi" w:hAnsiTheme="majorBidi" w:cstheme="majorBidi"/>
        </w:rPr>
        <w:t>nudges? The Role of Group Norms in Attitudes towards Behavioral P</w:t>
      </w:r>
      <w:r w:rsidRPr="00301811">
        <w:rPr>
          <w:rFonts w:asciiTheme="majorBidi" w:hAnsiTheme="majorBidi" w:cstheme="majorBidi"/>
        </w:rPr>
        <w:t>olicy</w:t>
      </w:r>
      <w:r>
        <w:rPr>
          <w:rFonts w:asciiTheme="majorBidi" w:hAnsiTheme="majorBidi" w:cstheme="majorBidi"/>
        </w:rPr>
        <w:t xml:space="preserve">. </w:t>
      </w:r>
      <w:r>
        <w:rPr>
          <w:rFonts w:asciiTheme="majorBidi" w:hAnsiTheme="majorBidi" w:cstheme="majorBidi"/>
          <w:i/>
          <w:iCs/>
        </w:rPr>
        <w:t xml:space="preserve">Judgment and Decision Making </w:t>
      </w:r>
      <w:r>
        <w:rPr>
          <w:rFonts w:asciiTheme="majorBidi" w:hAnsiTheme="majorBidi" w:cstheme="majorBidi"/>
        </w:rPr>
        <w:t>14:40–50.</w:t>
      </w:r>
    </w:p>
    <w:p w14:paraId="22AF0DD8" w14:textId="77777777" w:rsidR="00C401D3" w:rsidRDefault="00C401D3" w:rsidP="00C401D3">
      <w:pPr>
        <w:spacing w:line="240" w:lineRule="auto"/>
        <w:ind w:left="284" w:hanging="284"/>
      </w:pPr>
      <w:proofErr w:type="spellStart"/>
      <w:r>
        <w:t>Radin</w:t>
      </w:r>
      <w:proofErr w:type="spellEnd"/>
      <w:r>
        <w:t xml:space="preserve">, </w:t>
      </w:r>
      <w:r w:rsidRPr="00BC5733">
        <w:t>Margaret Jane. 2013</w:t>
      </w:r>
      <w:r>
        <w:rPr>
          <w:smallCaps/>
        </w:rPr>
        <w:t>.</w:t>
      </w:r>
      <w:r w:rsidRPr="00C66A1D">
        <w:rPr>
          <w:smallCaps/>
        </w:rPr>
        <w:t xml:space="preserve"> </w:t>
      </w:r>
      <w:r w:rsidRPr="00BC5733">
        <w:rPr>
          <w:i/>
          <w:iCs/>
        </w:rPr>
        <w:t>Boilerplate: The Fine Print, Vanishing Rights, and the Rule of Law</w:t>
      </w:r>
      <w:r>
        <w:t>. Princeton: Princeton University Press.</w:t>
      </w:r>
    </w:p>
    <w:p w14:paraId="30B2D5F6" w14:textId="77777777" w:rsidR="00C401D3" w:rsidRDefault="00C401D3" w:rsidP="00C401D3">
      <w:pPr>
        <w:spacing w:line="240" w:lineRule="auto"/>
        <w:ind w:left="284" w:hanging="284"/>
      </w:pPr>
      <w:proofErr w:type="spellStart"/>
      <w:r w:rsidRPr="00E549A2">
        <w:t>Rehfeld</w:t>
      </w:r>
      <w:proofErr w:type="spellEnd"/>
      <w:r>
        <w:t>,</w:t>
      </w:r>
      <w:r w:rsidRPr="00E549A2">
        <w:t xml:space="preserve"> Andrew</w:t>
      </w:r>
      <w:r>
        <w:t xml:space="preserve">. 2009. </w:t>
      </w:r>
      <w:r w:rsidRPr="00D028A9">
        <w:t>Representation Rethought, On Trustees, Delegates, and Gyroscopes in the Study of Political Representation and Democracy</w:t>
      </w:r>
      <w:r>
        <w:t>.</w:t>
      </w:r>
      <w:r w:rsidRPr="00E549A2">
        <w:t xml:space="preserve"> </w:t>
      </w:r>
      <w:r>
        <w:rPr>
          <w:i/>
          <w:iCs/>
        </w:rPr>
        <w:t xml:space="preserve">American Political Science Review </w:t>
      </w:r>
      <w:r>
        <w:t>103:214–30.</w:t>
      </w:r>
    </w:p>
    <w:p w14:paraId="57C70493" w14:textId="1F935A2D" w:rsidR="00C401D3" w:rsidRDefault="00C401D3" w:rsidP="00C401D3">
      <w:pPr>
        <w:spacing w:line="240" w:lineRule="auto"/>
        <w:ind w:left="284" w:hanging="284"/>
      </w:pPr>
      <w:proofErr w:type="spellStart"/>
      <w:r w:rsidRPr="00F631BC">
        <w:t>Reisch</w:t>
      </w:r>
      <w:proofErr w:type="spellEnd"/>
      <w:r>
        <w:t>,</w:t>
      </w:r>
      <w:r w:rsidRPr="00F631BC">
        <w:t xml:space="preserve"> Lucia A.</w:t>
      </w:r>
      <w:r>
        <w:t>,</w:t>
      </w:r>
      <w:r w:rsidRPr="00F631BC">
        <w:t xml:space="preserve"> &amp; Cass R. Sunstein</w:t>
      </w:r>
      <w:r>
        <w:t xml:space="preserve">. 2016. </w:t>
      </w:r>
      <w:r w:rsidRPr="00AE07FA">
        <w:t>Do Europeans Like Nudges?</w:t>
      </w:r>
      <w:r>
        <w:t xml:space="preserve"> </w:t>
      </w:r>
      <w:r w:rsidRPr="00AE07FA">
        <w:rPr>
          <w:i/>
          <w:iCs/>
        </w:rPr>
        <w:t>J</w:t>
      </w:r>
      <w:r>
        <w:rPr>
          <w:i/>
          <w:iCs/>
        </w:rPr>
        <w:t>ournal of Judgment and</w:t>
      </w:r>
      <w:r w:rsidRPr="00AE07FA">
        <w:rPr>
          <w:i/>
          <w:iCs/>
        </w:rPr>
        <w:t xml:space="preserve"> Decision Making</w:t>
      </w:r>
      <w:r w:rsidRPr="00F631BC">
        <w:t xml:space="preserve"> </w:t>
      </w:r>
      <w:r>
        <w:t>11:</w:t>
      </w:r>
      <w:r w:rsidRPr="00F631BC">
        <w:t>310</w:t>
      </w:r>
      <w:r>
        <w:t>–25.</w:t>
      </w:r>
    </w:p>
    <w:p w14:paraId="72F72CD0" w14:textId="750EFE1E" w:rsidR="00A465E1" w:rsidRPr="00A465E1" w:rsidRDefault="00A465E1" w:rsidP="00C401D3">
      <w:pPr>
        <w:spacing w:line="240" w:lineRule="auto"/>
        <w:ind w:left="284" w:hanging="284"/>
      </w:pPr>
      <w:r>
        <w:lastRenderedPageBreak/>
        <w:t xml:space="preserve">Ritov, Ilana, &amp; Jonathan Baron. 1990. </w:t>
      </w:r>
      <w:r w:rsidRPr="00A465E1">
        <w:t>Reluctance to vaccinate: Omission bias and ambiguity</w:t>
      </w:r>
      <w:r>
        <w:t xml:space="preserve">. </w:t>
      </w:r>
      <w:r>
        <w:rPr>
          <w:i/>
          <w:iCs/>
        </w:rPr>
        <w:t xml:space="preserve">Journal of Behavioral Decision Making </w:t>
      </w:r>
      <w:r w:rsidR="00483B14">
        <w:t>3:263:77.</w:t>
      </w:r>
    </w:p>
    <w:p w14:paraId="09075CD0" w14:textId="77777777" w:rsidR="00C401D3" w:rsidRDefault="00C401D3" w:rsidP="00C401D3">
      <w:pPr>
        <w:spacing w:line="240" w:lineRule="auto"/>
        <w:ind w:left="284" w:hanging="284"/>
      </w:pPr>
      <w:r w:rsidRPr="00310ECF">
        <w:t>Robinson</w:t>
      </w:r>
      <w:r>
        <w:t>,</w:t>
      </w:r>
      <w:r w:rsidRPr="00310ECF">
        <w:t xml:space="preserve"> Paul H.</w:t>
      </w:r>
      <w:r>
        <w:t>, &amp;</w:t>
      </w:r>
      <w:r w:rsidRPr="00310ECF">
        <w:t xml:space="preserve"> John M. Darley</w:t>
      </w:r>
      <w:r>
        <w:t xml:space="preserve">. 1997. </w:t>
      </w:r>
      <w:r w:rsidRPr="00310ECF">
        <w:t>The Utility of Desert</w:t>
      </w:r>
      <w:r>
        <w:t xml:space="preserve">. </w:t>
      </w:r>
      <w:r>
        <w:rPr>
          <w:i/>
          <w:iCs/>
        </w:rPr>
        <w:t>Northwestern University Law Review</w:t>
      </w:r>
      <w:r>
        <w:t xml:space="preserve"> </w:t>
      </w:r>
      <w:r w:rsidRPr="00310ECF">
        <w:t>91</w:t>
      </w:r>
      <w:r>
        <w:t>:</w:t>
      </w:r>
      <w:r w:rsidRPr="00310ECF">
        <w:t>453</w:t>
      </w:r>
      <w:r>
        <w:t>–99.</w:t>
      </w:r>
    </w:p>
    <w:p w14:paraId="7C547FB6" w14:textId="77777777" w:rsidR="000145E2" w:rsidRPr="000145E2" w:rsidRDefault="000145E2" w:rsidP="000145E2">
      <w:pPr>
        <w:spacing w:line="240" w:lineRule="auto"/>
        <w:ind w:left="284" w:hanging="284"/>
      </w:pPr>
      <w:proofErr w:type="spellStart"/>
      <w:r w:rsidRPr="000145E2">
        <w:t>Schlozman</w:t>
      </w:r>
      <w:proofErr w:type="spellEnd"/>
      <w:r>
        <w:t>,</w:t>
      </w:r>
      <w:r w:rsidRPr="000145E2">
        <w:t xml:space="preserve"> Kay Lehman, Sidney </w:t>
      </w:r>
      <w:proofErr w:type="spellStart"/>
      <w:r w:rsidRPr="000145E2">
        <w:t>Verba</w:t>
      </w:r>
      <w:proofErr w:type="spellEnd"/>
      <w:r>
        <w:t>, &amp; Henry E. Brady. 2012.</w:t>
      </w:r>
      <w:r w:rsidRPr="000145E2">
        <w:t xml:space="preserve"> </w:t>
      </w:r>
      <w:r w:rsidRPr="000145E2">
        <w:rPr>
          <w:i/>
          <w:iCs/>
        </w:rPr>
        <w:t xml:space="preserve">The </w:t>
      </w:r>
      <w:proofErr w:type="spellStart"/>
      <w:r w:rsidRPr="000145E2">
        <w:rPr>
          <w:i/>
          <w:iCs/>
        </w:rPr>
        <w:t>Unheavenly</w:t>
      </w:r>
      <w:proofErr w:type="spellEnd"/>
      <w:r w:rsidRPr="000145E2">
        <w:rPr>
          <w:i/>
          <w:iCs/>
        </w:rPr>
        <w:t xml:space="preserve"> Chorus: Unequal Political Voice and the Broken Promise of American Democracy</w:t>
      </w:r>
      <w:r>
        <w:t xml:space="preserve">. </w:t>
      </w:r>
      <w:r w:rsidRPr="000145E2">
        <w:t>Princeton: Princeton University Press</w:t>
      </w:r>
      <w:r>
        <w:t>.</w:t>
      </w:r>
    </w:p>
    <w:p w14:paraId="7A805021" w14:textId="77777777" w:rsidR="00C401D3" w:rsidRDefault="00C401D3" w:rsidP="00C401D3">
      <w:pPr>
        <w:spacing w:line="240" w:lineRule="auto"/>
        <w:ind w:left="284" w:hanging="284"/>
      </w:pPr>
      <w:proofErr w:type="spellStart"/>
      <w:r w:rsidRPr="00F631BC">
        <w:t>Schwarcz</w:t>
      </w:r>
      <w:proofErr w:type="spellEnd"/>
      <w:r w:rsidRPr="00F631BC">
        <w:t>,</w:t>
      </w:r>
      <w:r>
        <w:t xml:space="preserve"> </w:t>
      </w:r>
      <w:r w:rsidRPr="00F631BC">
        <w:t>Daniel</w:t>
      </w:r>
      <w:r>
        <w:t>. 2011.</w:t>
      </w:r>
      <w:r w:rsidRPr="00F631BC">
        <w:t xml:space="preserve"> </w:t>
      </w:r>
      <w:r w:rsidRPr="00DE159C">
        <w:t>Reevaluating Standardized Insurance Policies</w:t>
      </w:r>
      <w:r>
        <w:t xml:space="preserve">. </w:t>
      </w:r>
      <w:r>
        <w:rPr>
          <w:i/>
          <w:iCs/>
        </w:rPr>
        <w:t>University of Chicago Law Review</w:t>
      </w:r>
      <w:r w:rsidRPr="00F631BC">
        <w:t xml:space="preserve"> 78</w:t>
      </w:r>
      <w:r>
        <w:t>:</w:t>
      </w:r>
      <w:r w:rsidRPr="00F631BC">
        <w:t>1263</w:t>
      </w:r>
      <w:r>
        <w:t>–348.</w:t>
      </w:r>
    </w:p>
    <w:p w14:paraId="49462BA6" w14:textId="77777777" w:rsidR="0081677D" w:rsidRPr="008958C0" w:rsidRDefault="0081677D" w:rsidP="0081677D">
      <w:pPr>
        <w:spacing w:line="240" w:lineRule="auto"/>
        <w:ind w:left="284" w:hanging="284"/>
      </w:pPr>
      <w:r w:rsidRPr="008958C0">
        <w:t>Schwarz, Norbert</w:t>
      </w:r>
      <w:r>
        <w:t>. 2004.</w:t>
      </w:r>
      <w:r w:rsidRPr="008958C0">
        <w:t xml:space="preserve"> Metacognitive Experiences in Consum</w:t>
      </w:r>
      <w:r>
        <w:t xml:space="preserve">er Judgment and Decision Making. </w:t>
      </w:r>
      <w:r>
        <w:rPr>
          <w:i/>
          <w:iCs/>
        </w:rPr>
        <w:t>Journal of Consumer Psychology</w:t>
      </w:r>
      <w:r w:rsidRPr="008958C0">
        <w:t xml:space="preserve"> 14</w:t>
      </w:r>
      <w:r>
        <w:t>:</w:t>
      </w:r>
      <w:r w:rsidRPr="008958C0">
        <w:t>332</w:t>
      </w:r>
      <w:r>
        <w:t>–48.</w:t>
      </w:r>
    </w:p>
    <w:p w14:paraId="278F0783" w14:textId="0B8ED095" w:rsidR="00C401D3" w:rsidRDefault="00C401D3" w:rsidP="00C401D3">
      <w:pPr>
        <w:spacing w:line="240" w:lineRule="auto"/>
        <w:ind w:left="284" w:hanging="284"/>
      </w:pPr>
      <w:r w:rsidRPr="00F631BC">
        <w:t>Sovern,</w:t>
      </w:r>
      <w:r>
        <w:t xml:space="preserve"> </w:t>
      </w:r>
      <w:r w:rsidRPr="00F631BC">
        <w:t>Jeff</w:t>
      </w:r>
      <w:r>
        <w:t>. 1993</w:t>
      </w:r>
      <w:r w:rsidRPr="00F631BC">
        <w:t xml:space="preserve"> </w:t>
      </w:r>
      <w:r w:rsidRPr="00E93861">
        <w:t>Toward a Theory of Warranties in Sales of New Homes: Housing the Implied Warranty Advocates, Law and Economics Mavens, and Consum</w:t>
      </w:r>
      <w:r>
        <w:t>er Psychologists under One Roof.</w:t>
      </w:r>
      <w:r w:rsidRPr="00E93861">
        <w:t xml:space="preserve"> </w:t>
      </w:r>
      <w:r>
        <w:rPr>
          <w:i/>
          <w:iCs/>
        </w:rPr>
        <w:t xml:space="preserve">Wisconsin Law Review </w:t>
      </w:r>
      <w:r>
        <w:t>1993:</w:t>
      </w:r>
      <w:r w:rsidRPr="00F631BC">
        <w:t>13</w:t>
      </w:r>
      <w:r>
        <w:t>–103</w:t>
      </w:r>
      <w:r w:rsidRPr="00F631BC">
        <w:t>.</w:t>
      </w:r>
    </w:p>
    <w:p w14:paraId="00E4AC5D" w14:textId="5130DE8E" w:rsidR="00A465E1" w:rsidRPr="00A465E1" w:rsidRDefault="00A465E1" w:rsidP="00C401D3">
      <w:pPr>
        <w:spacing w:line="240" w:lineRule="auto"/>
        <w:ind w:left="284" w:hanging="284"/>
      </w:pPr>
      <w:proofErr w:type="spellStart"/>
      <w:r>
        <w:t>Steincock</w:t>
      </w:r>
      <w:proofErr w:type="spellEnd"/>
      <w:r>
        <w:t xml:space="preserve">, Bonnie, &amp; Alastair Norcross (editors). 1994. </w:t>
      </w:r>
      <w:r>
        <w:rPr>
          <w:i/>
          <w:iCs/>
        </w:rPr>
        <w:t>Killing and Letting Die</w:t>
      </w:r>
      <w:r>
        <w:t xml:space="preserve"> (2d. ed.). New York</w:t>
      </w:r>
      <w:r w:rsidRPr="00A465E1">
        <w:t>: Fordham University Press</w:t>
      </w:r>
      <w:r>
        <w:t xml:space="preserve">. </w:t>
      </w:r>
    </w:p>
    <w:p w14:paraId="351FFA71" w14:textId="77777777" w:rsidR="00C401D3" w:rsidRDefault="00C401D3" w:rsidP="00C401D3">
      <w:pPr>
        <w:spacing w:line="240" w:lineRule="auto"/>
        <w:ind w:left="284" w:hanging="284"/>
      </w:pPr>
      <w:r w:rsidRPr="00877606">
        <w:t>Stern,</w:t>
      </w:r>
      <w:r>
        <w:t xml:space="preserve"> </w:t>
      </w:r>
      <w:r w:rsidRPr="00877606">
        <w:t>Stephanie</w:t>
      </w:r>
      <w:r>
        <w:t>. 2016.</w:t>
      </w:r>
      <w:r w:rsidRPr="00877606">
        <w:t xml:space="preserve"> </w:t>
      </w:r>
      <w:proofErr w:type="spellStart"/>
      <w:r w:rsidRPr="003A0E62">
        <w:t>Outpsyched</w:t>
      </w:r>
      <w:proofErr w:type="spellEnd"/>
      <w:r w:rsidRPr="003A0E62">
        <w:t>: The Battle of Expertise in Psychology-Informed Law</w:t>
      </w:r>
      <w:r>
        <w:t>.</w:t>
      </w:r>
      <w:r w:rsidRPr="00877606">
        <w:rPr>
          <w:i/>
          <w:iCs/>
        </w:rPr>
        <w:t xml:space="preserve"> </w:t>
      </w:r>
      <w:r w:rsidRPr="003A0E62">
        <w:rPr>
          <w:i/>
          <w:iCs/>
        </w:rPr>
        <w:t>Jurimetrics</w:t>
      </w:r>
      <w:r w:rsidRPr="00877606">
        <w:t xml:space="preserve"> </w:t>
      </w:r>
      <w:r>
        <w:t>57:45–80.</w:t>
      </w:r>
    </w:p>
    <w:p w14:paraId="66D81696" w14:textId="77777777" w:rsidR="000145E2" w:rsidRPr="000145E2" w:rsidRDefault="000145E2" w:rsidP="000145E2">
      <w:pPr>
        <w:spacing w:line="240" w:lineRule="auto"/>
        <w:ind w:left="284" w:hanging="284"/>
        <w:rPr>
          <w:rFonts w:cs="Times New Roman"/>
        </w:rPr>
      </w:pPr>
      <w:proofErr w:type="spellStart"/>
      <w:r w:rsidRPr="000145E2">
        <w:rPr>
          <w:rFonts w:cs="Times New Roman"/>
        </w:rPr>
        <w:t>Stolle</w:t>
      </w:r>
      <w:proofErr w:type="spellEnd"/>
      <w:r>
        <w:rPr>
          <w:rFonts w:cs="Times New Roman"/>
        </w:rPr>
        <w:t>,</w:t>
      </w:r>
      <w:r w:rsidRPr="000145E2">
        <w:rPr>
          <w:rFonts w:cs="Times New Roman"/>
        </w:rPr>
        <w:t xml:space="preserve"> Dennis P.</w:t>
      </w:r>
      <w:r>
        <w:rPr>
          <w:rFonts w:cs="Times New Roman"/>
        </w:rPr>
        <w:t>,</w:t>
      </w:r>
      <w:r w:rsidRPr="000145E2">
        <w:rPr>
          <w:rFonts w:cs="Times New Roman"/>
        </w:rPr>
        <w:t xml:space="preserve"> </w:t>
      </w:r>
      <w:r>
        <w:rPr>
          <w:rFonts w:cs="Times New Roman"/>
        </w:rPr>
        <w:t>&amp; Andrew J. Slain. 1997.</w:t>
      </w:r>
      <w:r w:rsidRPr="000145E2">
        <w:rPr>
          <w:rFonts w:cs="Times New Roman"/>
        </w:rPr>
        <w:t xml:space="preserve"> Standard Form Contracts and Contract Schemas: A Preliminary Investigation of the Effects of Exculpatory Clauses on Consumers’ Propensity to Sue</w:t>
      </w:r>
      <w:r>
        <w:rPr>
          <w:rFonts w:cs="Times New Roman"/>
        </w:rPr>
        <w:t xml:space="preserve">. </w:t>
      </w:r>
      <w:r>
        <w:rPr>
          <w:rFonts w:cs="Times New Roman"/>
          <w:i/>
          <w:iCs/>
        </w:rPr>
        <w:t>Behavioral Science and Law</w:t>
      </w:r>
      <w:r w:rsidRPr="000145E2">
        <w:rPr>
          <w:rFonts w:cs="Times New Roman"/>
        </w:rPr>
        <w:t xml:space="preserve"> </w:t>
      </w:r>
      <w:r>
        <w:rPr>
          <w:rFonts w:cs="Times New Roman"/>
        </w:rPr>
        <w:t>15:</w:t>
      </w:r>
      <w:r w:rsidRPr="000145E2">
        <w:rPr>
          <w:rFonts w:cs="Times New Roman"/>
        </w:rPr>
        <w:t>83</w:t>
      </w:r>
      <w:r>
        <w:rPr>
          <w:rFonts w:cs="Times New Roman"/>
        </w:rPr>
        <w:t>–94.</w:t>
      </w:r>
    </w:p>
    <w:p w14:paraId="1D670AB4" w14:textId="2418E515" w:rsidR="000145E2" w:rsidRPr="00625550" w:rsidRDefault="000145E2" w:rsidP="000145E2">
      <w:pPr>
        <w:spacing w:line="240" w:lineRule="auto"/>
        <w:ind w:left="284" w:hanging="284"/>
        <w:rPr>
          <w:rFonts w:asciiTheme="majorBidi" w:hAnsiTheme="majorBidi" w:cstheme="majorBidi"/>
          <w:b/>
          <w:bCs/>
          <w:rtl/>
        </w:rPr>
      </w:pPr>
      <w:r w:rsidRPr="000145E2">
        <w:t xml:space="preserve">Sullivan, Charles A. </w:t>
      </w:r>
      <w:r>
        <w:t xml:space="preserve">2009. </w:t>
      </w:r>
      <w:r w:rsidRPr="000145E2">
        <w:t xml:space="preserve">The Puzzling Persistence </w:t>
      </w:r>
      <w:r>
        <w:t xml:space="preserve">of Unenforceable Contract Terms. </w:t>
      </w:r>
      <w:r w:rsidRPr="000145E2">
        <w:rPr>
          <w:i/>
          <w:iCs/>
        </w:rPr>
        <w:t>Ohio St</w:t>
      </w:r>
      <w:r>
        <w:rPr>
          <w:i/>
          <w:iCs/>
        </w:rPr>
        <w:t>ate Law Journal</w:t>
      </w:r>
      <w:r w:rsidRPr="000145E2">
        <w:rPr>
          <w:i/>
          <w:iCs/>
        </w:rPr>
        <w:t xml:space="preserve"> </w:t>
      </w:r>
      <w:r>
        <w:t>70:</w:t>
      </w:r>
      <w:r w:rsidRPr="000145E2">
        <w:t>1127</w:t>
      </w:r>
      <w:r>
        <w:t>–77.</w:t>
      </w:r>
    </w:p>
    <w:p w14:paraId="26D79054" w14:textId="77777777" w:rsidR="00C401D3" w:rsidRDefault="00C401D3" w:rsidP="00C401D3">
      <w:pPr>
        <w:spacing w:line="240" w:lineRule="auto"/>
        <w:ind w:left="284" w:hanging="284"/>
      </w:pPr>
      <w:r w:rsidRPr="00877606">
        <w:t>Sunstein</w:t>
      </w:r>
      <w:r>
        <w:t>,</w:t>
      </w:r>
      <w:r w:rsidRPr="00D10D7F">
        <w:t xml:space="preserve"> </w:t>
      </w:r>
      <w:r w:rsidRPr="00877606">
        <w:t>Cass R.</w:t>
      </w:r>
      <w:r>
        <w:t xml:space="preserve"> 2014.</w:t>
      </w:r>
      <w:r w:rsidRPr="00877606">
        <w:t xml:space="preserve"> </w:t>
      </w:r>
      <w:r w:rsidRPr="00D10D7F">
        <w:t>Nudges.Gov: Behaviorally Informed Regulation</w:t>
      </w:r>
      <w:r>
        <w:t xml:space="preserve">. Pp. 719–47 in </w:t>
      </w:r>
      <w:r w:rsidRPr="00D10D7F">
        <w:rPr>
          <w:i/>
          <w:iCs/>
        </w:rPr>
        <w:t>The Oxford Handbook of Behavioral Economics and the Law</w:t>
      </w:r>
      <w:r>
        <w:rPr>
          <w:smallCaps/>
        </w:rPr>
        <w:t xml:space="preserve">, </w:t>
      </w:r>
      <w:r w:rsidRPr="00D10D7F">
        <w:t>edited by Eyal</w:t>
      </w:r>
      <w:r>
        <w:t xml:space="preserve"> Zamir and</w:t>
      </w:r>
      <w:r w:rsidRPr="00877606">
        <w:t xml:space="preserve"> Doron Teichman</w:t>
      </w:r>
      <w:r>
        <w:t>. New York: Oxford University Press</w:t>
      </w:r>
      <w:r w:rsidRPr="00877606">
        <w:t>.</w:t>
      </w:r>
    </w:p>
    <w:p w14:paraId="36C8A0BC" w14:textId="77777777" w:rsidR="00C401D3" w:rsidRDefault="00C401D3" w:rsidP="00C401D3">
      <w:pPr>
        <w:spacing w:line="240" w:lineRule="auto"/>
        <w:ind w:left="284" w:hanging="284"/>
      </w:pPr>
      <w:r>
        <w:t>_____. 2016.</w:t>
      </w:r>
      <w:r w:rsidRPr="00F631BC">
        <w:t xml:space="preserve"> </w:t>
      </w:r>
      <w:r w:rsidRPr="00AE07FA">
        <w:t>Do People Like Nudges?</w:t>
      </w:r>
      <w:r>
        <w:t xml:space="preserve"> </w:t>
      </w:r>
      <w:r>
        <w:rPr>
          <w:i/>
          <w:iCs/>
        </w:rPr>
        <w:t>Administrative Law Review</w:t>
      </w:r>
      <w:r w:rsidRPr="00F631BC">
        <w:t xml:space="preserve"> 68</w:t>
      </w:r>
      <w:r>
        <w:t>:</w:t>
      </w:r>
      <w:r w:rsidRPr="00F631BC">
        <w:t>177</w:t>
      </w:r>
      <w:r>
        <w:t>–210.</w:t>
      </w:r>
    </w:p>
    <w:p w14:paraId="49CB2B4E" w14:textId="77777777" w:rsidR="00C401D3" w:rsidRDefault="00C401D3" w:rsidP="00C401D3">
      <w:pPr>
        <w:spacing w:line="240" w:lineRule="auto"/>
        <w:ind w:left="284" w:hanging="284"/>
      </w:pPr>
      <w:r w:rsidRPr="000A7A0B">
        <w:t>Sunstein</w:t>
      </w:r>
      <w:r>
        <w:t>, Cass R.,</w:t>
      </w:r>
      <w:r w:rsidRPr="000A7A0B">
        <w:t xml:space="preserve"> &amp; Richard H. </w:t>
      </w:r>
      <w:proofErr w:type="spellStart"/>
      <w:r w:rsidRPr="000A7A0B">
        <w:t>Thaler</w:t>
      </w:r>
      <w:proofErr w:type="spellEnd"/>
      <w:r>
        <w:t>. 2003.</w:t>
      </w:r>
      <w:r w:rsidRPr="000A7A0B">
        <w:t>Libertarian Paternalism Is Not an Oxymoron</w:t>
      </w:r>
      <w:r>
        <w:t xml:space="preserve">. </w:t>
      </w:r>
      <w:r>
        <w:rPr>
          <w:i/>
          <w:iCs/>
        </w:rPr>
        <w:t>University of Chicago Law Review</w:t>
      </w:r>
      <w:r w:rsidRPr="000A7A0B">
        <w:t xml:space="preserve"> 70</w:t>
      </w:r>
      <w:r>
        <w:t>:</w:t>
      </w:r>
      <w:r w:rsidRPr="000A7A0B">
        <w:t>1159</w:t>
      </w:r>
      <w:r>
        <w:t>–202.</w:t>
      </w:r>
    </w:p>
    <w:p w14:paraId="12493577" w14:textId="77777777" w:rsidR="00C401D3" w:rsidRDefault="00C401D3" w:rsidP="00C401D3">
      <w:pPr>
        <w:spacing w:line="240" w:lineRule="auto"/>
        <w:ind w:left="284" w:hanging="284"/>
      </w:pPr>
      <w:r>
        <w:t>Super, Da</w:t>
      </w:r>
      <w:r w:rsidRPr="00F631BC">
        <w:t xml:space="preserve">vid A. </w:t>
      </w:r>
      <w:r>
        <w:t xml:space="preserve">2011. </w:t>
      </w:r>
      <w:r w:rsidRPr="00195B1C">
        <w:t>The Rise and Fall of the I</w:t>
      </w:r>
      <w:r>
        <w:t>mplied Warranty of Habitability.</w:t>
      </w:r>
      <w:r w:rsidRPr="00195B1C">
        <w:t xml:space="preserve"> </w:t>
      </w:r>
      <w:r>
        <w:rPr>
          <w:i/>
          <w:iCs/>
        </w:rPr>
        <w:t xml:space="preserve">California Law Review </w:t>
      </w:r>
      <w:r>
        <w:t>99:</w:t>
      </w:r>
      <w:r w:rsidRPr="00F631BC">
        <w:t>389</w:t>
      </w:r>
      <w:r>
        <w:t>–463.</w:t>
      </w:r>
    </w:p>
    <w:p w14:paraId="1D94DFD0" w14:textId="77777777" w:rsidR="00C401D3" w:rsidRDefault="00C401D3" w:rsidP="00C401D3">
      <w:pPr>
        <w:spacing w:line="240" w:lineRule="auto"/>
        <w:ind w:left="284" w:hanging="284"/>
      </w:pPr>
      <w:proofErr w:type="spellStart"/>
      <w:r w:rsidRPr="00140D46">
        <w:t>Thaler</w:t>
      </w:r>
      <w:proofErr w:type="spellEnd"/>
      <w:r w:rsidRPr="00140D46">
        <w:t xml:space="preserve"> Richard H.</w:t>
      </w:r>
      <w:r>
        <w:t xml:space="preserve">, &amp; </w:t>
      </w:r>
      <w:r w:rsidRPr="00140D46">
        <w:t>Cass R. Sunstein</w:t>
      </w:r>
      <w:r>
        <w:t>. 2009.</w:t>
      </w:r>
      <w:r w:rsidRPr="00140D46">
        <w:t xml:space="preserve"> </w:t>
      </w:r>
      <w:r w:rsidRPr="00D10D7F">
        <w:rPr>
          <w:i/>
          <w:iCs/>
        </w:rPr>
        <w:t>Nudge: Improving Decisions about Health, Wealth, and Happiness</w:t>
      </w:r>
      <w:r w:rsidRPr="00877606">
        <w:t xml:space="preserve"> (rev. ed.)</w:t>
      </w:r>
      <w:r>
        <w:t>. New York: Penguin Books.</w:t>
      </w:r>
    </w:p>
    <w:p w14:paraId="03BEA9E6" w14:textId="77777777" w:rsidR="002315D4" w:rsidRPr="00565CAD" w:rsidRDefault="002315D4" w:rsidP="002315D4">
      <w:pPr>
        <w:spacing w:line="240" w:lineRule="auto"/>
        <w:ind w:left="284" w:hanging="284"/>
      </w:pPr>
      <w:r w:rsidRPr="00565CAD">
        <w:t>Thorndike</w:t>
      </w:r>
      <w:r>
        <w:t>,</w:t>
      </w:r>
      <w:r w:rsidRPr="00565CAD">
        <w:t xml:space="preserve"> Edward L.</w:t>
      </w:r>
      <w:r>
        <w:t xml:space="preserve"> 1920.</w:t>
      </w:r>
      <w:r w:rsidRPr="00565CAD">
        <w:t xml:space="preserve"> </w:t>
      </w:r>
      <w:r w:rsidRPr="002315D4">
        <w:t>A Constant</w:t>
      </w:r>
      <w:r>
        <w:t xml:space="preserve"> Error in Psychological Ratings. </w:t>
      </w:r>
      <w:r>
        <w:rPr>
          <w:i/>
          <w:iCs/>
        </w:rPr>
        <w:t xml:space="preserve">Journal of Applied Psychology </w:t>
      </w:r>
      <w:r>
        <w:t>4:</w:t>
      </w:r>
      <w:r w:rsidRPr="00565CAD">
        <w:t>25</w:t>
      </w:r>
      <w:r>
        <w:t>–29</w:t>
      </w:r>
      <w:r w:rsidRPr="00565CAD">
        <w:t>.</w:t>
      </w:r>
    </w:p>
    <w:p w14:paraId="50F1E19F" w14:textId="77777777" w:rsidR="0081677D" w:rsidRPr="00565CAD" w:rsidRDefault="0081677D" w:rsidP="0081677D">
      <w:pPr>
        <w:spacing w:line="240" w:lineRule="auto"/>
        <w:ind w:left="284" w:hanging="284"/>
      </w:pPr>
      <w:proofErr w:type="spellStart"/>
      <w:r w:rsidRPr="00565CAD">
        <w:t>Wason</w:t>
      </w:r>
      <w:proofErr w:type="spellEnd"/>
      <w:r w:rsidRPr="00565CAD">
        <w:t>, Peter C.</w:t>
      </w:r>
      <w:r>
        <w:t xml:space="preserve"> 1959.</w:t>
      </w:r>
      <w:r w:rsidRPr="00565CAD">
        <w:t xml:space="preserve"> </w:t>
      </w:r>
      <w:r w:rsidRPr="002315D4">
        <w:t>The Processing of Po</w:t>
      </w:r>
      <w:r>
        <w:t xml:space="preserve">sitive and Negative Information. </w:t>
      </w:r>
      <w:r>
        <w:rPr>
          <w:i/>
          <w:iCs/>
        </w:rPr>
        <w:t xml:space="preserve">Quarterly Journal of Experimental Psychology </w:t>
      </w:r>
      <w:r w:rsidRPr="00565CAD">
        <w:t>11</w:t>
      </w:r>
      <w:r>
        <w:t>:92–107</w:t>
      </w:r>
      <w:r w:rsidRPr="00565CAD">
        <w:t>.</w:t>
      </w:r>
    </w:p>
    <w:p w14:paraId="735AF046" w14:textId="77777777" w:rsidR="00C401D3" w:rsidRDefault="00C401D3" w:rsidP="00C401D3">
      <w:pPr>
        <w:spacing w:line="240" w:lineRule="auto"/>
        <w:ind w:left="284" w:hanging="284"/>
      </w:pPr>
      <w:r w:rsidRPr="00877606">
        <w:t>Willis</w:t>
      </w:r>
      <w:r>
        <w:t xml:space="preserve">, </w:t>
      </w:r>
      <w:r w:rsidRPr="00877606">
        <w:t>Lauren E.</w:t>
      </w:r>
      <w:r>
        <w:t xml:space="preserve"> 2006. </w:t>
      </w:r>
      <w:proofErr w:type="spellStart"/>
      <w:r w:rsidRPr="00BC5733">
        <w:t>Decisionmaking</w:t>
      </w:r>
      <w:proofErr w:type="spellEnd"/>
      <w:r w:rsidRPr="00BC5733">
        <w:t xml:space="preserve"> and the Limits of Disclosure: The Problem of Predatory Lending: Price</w:t>
      </w:r>
      <w:r>
        <w:t xml:space="preserve">. </w:t>
      </w:r>
      <w:r w:rsidRPr="00BC5733">
        <w:rPr>
          <w:i/>
          <w:iCs/>
        </w:rPr>
        <w:t>Maryland Law Review</w:t>
      </w:r>
      <w:r>
        <w:t xml:space="preserve"> </w:t>
      </w:r>
      <w:r w:rsidRPr="00877606">
        <w:t>65</w:t>
      </w:r>
      <w:r>
        <w:t>:</w:t>
      </w:r>
      <w:r w:rsidRPr="00877606">
        <w:t>707</w:t>
      </w:r>
      <w:r>
        <w:t>–840.</w:t>
      </w:r>
    </w:p>
    <w:p w14:paraId="02C092BD" w14:textId="77777777" w:rsidR="00C401D3" w:rsidRDefault="00C401D3" w:rsidP="00C401D3">
      <w:pPr>
        <w:spacing w:line="240" w:lineRule="auto"/>
        <w:ind w:left="284" w:hanging="284"/>
      </w:pPr>
      <w:r>
        <w:t>_____. 2013.</w:t>
      </w:r>
      <w:r w:rsidRPr="00213E98">
        <w:rPr>
          <w:i/>
          <w:iCs/>
        </w:rPr>
        <w:t xml:space="preserve"> </w:t>
      </w:r>
      <w:r w:rsidRPr="00213E98">
        <w:t>When Nudges Fail: Slippery Defaults</w:t>
      </w:r>
      <w:r>
        <w:t xml:space="preserve">. </w:t>
      </w:r>
      <w:r>
        <w:rPr>
          <w:i/>
          <w:iCs/>
        </w:rPr>
        <w:t xml:space="preserve">University of Chicago Law Review </w:t>
      </w:r>
      <w:r>
        <w:t>80:</w:t>
      </w:r>
      <w:r w:rsidRPr="00213E98">
        <w:t>1155</w:t>
      </w:r>
      <w:r>
        <w:t>–229.</w:t>
      </w:r>
    </w:p>
    <w:p w14:paraId="30C9FFF4" w14:textId="77777777" w:rsidR="00C401D3" w:rsidRPr="00B45B9F" w:rsidRDefault="00C401D3" w:rsidP="00C401D3">
      <w:pPr>
        <w:spacing w:line="240" w:lineRule="auto"/>
        <w:ind w:left="284" w:hanging="284"/>
      </w:pPr>
      <w:r>
        <w:t xml:space="preserve">Zamir, Eyal. 2015. </w:t>
      </w:r>
      <w:r>
        <w:rPr>
          <w:i/>
          <w:iCs/>
        </w:rPr>
        <w:t xml:space="preserve">Law, Psychology, and Morality: The Role of Loss Aversion. </w:t>
      </w:r>
      <w:r>
        <w:t>New York: Oxford University Press.</w:t>
      </w:r>
    </w:p>
    <w:p w14:paraId="506CFC53" w14:textId="0DCB83FC" w:rsidR="00C401D3" w:rsidRDefault="00C401D3" w:rsidP="00C401D3">
      <w:pPr>
        <w:spacing w:line="240" w:lineRule="auto"/>
        <w:ind w:left="284" w:hanging="284"/>
      </w:pPr>
      <w:r w:rsidRPr="00310D3D">
        <w:t>Zamir</w:t>
      </w:r>
      <w:r>
        <w:t>,</w:t>
      </w:r>
      <w:r w:rsidRPr="00310D3D">
        <w:t xml:space="preserve"> </w:t>
      </w:r>
      <w:r>
        <w:t xml:space="preserve">Eyal, &amp; </w:t>
      </w:r>
      <w:r w:rsidRPr="00310D3D">
        <w:t>Ian Ayres</w:t>
      </w:r>
      <w:r>
        <w:t xml:space="preserve">. 2019. </w:t>
      </w:r>
      <w:r w:rsidRPr="001430AD">
        <w:t>Mandatory Rules</w:t>
      </w:r>
      <w:r>
        <w:t xml:space="preserve"> (Working Paper).</w:t>
      </w:r>
    </w:p>
    <w:p w14:paraId="53930BD9" w14:textId="1C8530A3" w:rsidR="00565CAD" w:rsidRDefault="00565CAD" w:rsidP="00565CAD">
      <w:pPr>
        <w:spacing w:line="240" w:lineRule="auto"/>
        <w:ind w:left="284" w:hanging="284"/>
      </w:pPr>
      <w:r w:rsidRPr="00565CAD">
        <w:t>Zamir</w:t>
      </w:r>
      <w:r>
        <w:t>,</w:t>
      </w:r>
      <w:r w:rsidRPr="00565CAD">
        <w:t xml:space="preserve"> Eyal </w:t>
      </w:r>
      <w:r>
        <w:t>&amp; Ori Katz. 2019.</w:t>
      </w:r>
      <w:r w:rsidRPr="00565CAD">
        <w:t xml:space="preserve"> Substituting Invalid Contract Terms: Theory and Preliminary Empirical Findings</w:t>
      </w:r>
      <w:r w:rsidRPr="00565CAD">
        <w:rPr>
          <w:i/>
          <w:iCs/>
        </w:rPr>
        <w:t xml:space="preserve"> </w:t>
      </w:r>
      <w:r w:rsidRPr="00565CAD">
        <w:t>(working paper)</w:t>
      </w:r>
      <w:r>
        <w:t>.</w:t>
      </w:r>
    </w:p>
    <w:p w14:paraId="4664D501" w14:textId="6148AC6A" w:rsidR="00C401D3" w:rsidRPr="00FF5CAE" w:rsidRDefault="00C401D3" w:rsidP="00FF5CAE">
      <w:pPr>
        <w:spacing w:line="240" w:lineRule="auto"/>
        <w:ind w:left="284" w:hanging="284"/>
      </w:pPr>
      <w:r w:rsidRPr="00877606">
        <w:lastRenderedPageBreak/>
        <w:t>Zamir</w:t>
      </w:r>
      <w:r>
        <w:t>,</w:t>
      </w:r>
      <w:r w:rsidRPr="00877606">
        <w:t xml:space="preserve"> Eyal</w:t>
      </w:r>
      <w:r>
        <w:t>, and</w:t>
      </w:r>
      <w:r w:rsidRPr="00877606">
        <w:t xml:space="preserve"> Doron Teichman</w:t>
      </w:r>
      <w:r>
        <w:t xml:space="preserve">. 2018 </w:t>
      </w:r>
      <w:r w:rsidRPr="00D10D7F">
        <w:rPr>
          <w:i/>
          <w:iCs/>
        </w:rPr>
        <w:t>Behavioral Law and Economics</w:t>
      </w:r>
      <w:r>
        <w:t>. New York: Oxford University Press.</w:t>
      </w:r>
    </w:p>
    <w:sectPr w:rsidR="00C401D3" w:rsidRPr="00FF5CAE" w:rsidSect="006E4219">
      <w:headerReference w:type="even" r:id="rId15"/>
      <w:headerReference w:type="default" r:id="rId16"/>
      <w:pgSz w:w="11907" w:h="16840" w:code="9"/>
      <w:pgMar w:top="1440" w:right="1080" w:bottom="1440" w:left="108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2EAA" w14:textId="77777777" w:rsidR="00723E92" w:rsidRDefault="00723E92" w:rsidP="00CE3E81">
      <w:r>
        <w:separator/>
      </w:r>
    </w:p>
  </w:endnote>
  <w:endnote w:type="continuationSeparator" w:id="0">
    <w:p w14:paraId="5D6FC6FC" w14:textId="77777777" w:rsidR="00723E92" w:rsidRDefault="00723E92" w:rsidP="00CE3E81">
      <w:r>
        <w:continuationSeparator/>
      </w:r>
    </w:p>
  </w:endnote>
  <w:endnote w:type="continuationNotice" w:id="1">
    <w:p w14:paraId="1E244AF7" w14:textId="77777777" w:rsidR="00723E92" w:rsidRDefault="00723E92" w:rsidP="00CE3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EFBJN B+ Melio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150C" w14:textId="77777777" w:rsidR="00723E92" w:rsidRDefault="00723E92" w:rsidP="00CE3E81">
      <w:r>
        <w:separator/>
      </w:r>
    </w:p>
  </w:footnote>
  <w:footnote w:type="continuationSeparator" w:id="0">
    <w:p w14:paraId="5A96DEA1" w14:textId="77777777" w:rsidR="00723E92" w:rsidRDefault="00723E92" w:rsidP="00CE3E81">
      <w:r>
        <w:continuationSeparator/>
      </w:r>
    </w:p>
  </w:footnote>
  <w:footnote w:type="continuationNotice" w:id="1">
    <w:p w14:paraId="1912A749" w14:textId="77777777" w:rsidR="00723E92" w:rsidRDefault="00723E92" w:rsidP="00CE3E81"/>
  </w:footnote>
  <w:footnote w:id="2">
    <w:p w14:paraId="39A946FC" w14:textId="06A9F73F" w:rsidR="003010F9" w:rsidRDefault="003010F9" w:rsidP="00C16C0E">
      <w:pPr>
        <w:pStyle w:val="FootnoteText"/>
      </w:pPr>
      <w:r>
        <w:rPr>
          <w:rStyle w:val="FootnoteReference"/>
        </w:rPr>
        <w:t>*</w:t>
      </w:r>
      <w:r>
        <w:t xml:space="preserve"> Eyal Zamir is </w:t>
      </w:r>
      <w:r w:rsidRPr="00D10D73">
        <w:t>Augusto Levi Professor of Commercial Law</w:t>
      </w:r>
      <w:r>
        <w:t xml:space="preserve">, and </w:t>
      </w:r>
      <w:r w:rsidRPr="00D10D73">
        <w:t>Ori Katz is a doctoral student and</w:t>
      </w:r>
      <w:r>
        <w:t xml:space="preserve"> </w:t>
      </w:r>
      <w:r w:rsidRPr="00D10D73">
        <w:t>Research Fellow at the Faculty of Law of the Hebrew University of Jerusalem.</w:t>
      </w:r>
      <w:r>
        <w:t xml:space="preserve"> </w:t>
      </w:r>
      <w:r w:rsidR="00C16C0E">
        <w:t xml:space="preserve">For helpful comments on a previous draft we are grateful to Eyal Pe’er. </w:t>
      </w:r>
      <w:r w:rsidRPr="00376BB4">
        <w:t>This research was supported by the I-CORE Program of the Planning and Budgeting Committee and the Israel Science Foundation (Grant No. 1821/12).</w:t>
      </w:r>
    </w:p>
  </w:footnote>
  <w:footnote w:id="3">
    <w:p w14:paraId="38082FD5" w14:textId="3B9AB72B" w:rsidR="00C16C0E" w:rsidRPr="00F72006" w:rsidRDefault="00C16C0E" w:rsidP="00777DCE">
      <w:pPr>
        <w:pStyle w:val="FootnoteText"/>
        <w:rPr>
          <w:rtl/>
        </w:rPr>
      </w:pPr>
      <w:bookmarkStart w:id="4" w:name="_GoBack"/>
      <w:r>
        <w:rPr>
          <w:rStyle w:val="FootnoteReference"/>
        </w:rPr>
        <w:footnoteRef/>
      </w:r>
      <w:r>
        <w:t xml:space="preserve"> Sunstein (2016, p. 200) mentions that he tested people’s reactions to three </w:t>
      </w:r>
      <w:r w:rsidR="00A006BE">
        <w:t xml:space="preserve">pairs of </w:t>
      </w:r>
      <w:r>
        <w:t>initiatives</w:t>
      </w:r>
      <w:r w:rsidR="00A006BE">
        <w:t>—nudges or mandates—regarding savings, safe-sex (or same-sex)</w:t>
      </w:r>
      <w:r>
        <w:t xml:space="preserve"> education, and </w:t>
      </w:r>
      <w:r w:rsidR="00A006BE">
        <w:t xml:space="preserve">education about intelligent design; and found that a majority of respondents opposed mandates in all three contexts. But it is unclear what is meant by mandates (as opposed to nudges) in these contexts. And at any rate, the three issues pertain to distinctively paternalistic or ideologically laden </w:t>
      </w:r>
      <w:r w:rsidR="00777DCE">
        <w:t>issues, and not</w:t>
      </w:r>
      <w:r w:rsidR="00F72006">
        <w:t xml:space="preserve"> to</w:t>
      </w:r>
      <w:r w:rsidR="00A006BE">
        <w:t xml:space="preserve"> contractual mandatory rules. Arad and Rubinstein (2018, p. 318) describe a study in which, among other things, they asked respondents to compare between two </w:t>
      </w:r>
      <w:r w:rsidR="00F72006">
        <w:t>governmental interventions aimed at decreasing the consumption of fatty food: prohibiting the serving of such food in restaurants on Wednesdays and making information about the nutritional value of food items available through a smartphone application. However, when reporting the results of this study (</w:t>
      </w:r>
      <w:r w:rsidR="00F72006">
        <w:rPr>
          <w:i/>
          <w:iCs/>
        </w:rPr>
        <w:t xml:space="preserve">id., </w:t>
      </w:r>
      <w:r w:rsidR="00F72006">
        <w:t xml:space="preserve">pp. 323–24) they do not </w:t>
      </w:r>
      <w:r w:rsidR="00777DCE">
        <w:t>refer to</w:t>
      </w:r>
      <w:r w:rsidR="00F72006">
        <w:t xml:space="preserve"> this comparison; and at any rate the proposed </w:t>
      </w:r>
      <w:r w:rsidR="00777DCE">
        <w:t xml:space="preserve">prohibition may seem somewhat silly (hence unattractive), whatever one thinks about mandates. </w:t>
      </w:r>
      <w:bookmarkEnd w:id="4"/>
    </w:p>
  </w:footnote>
  <w:footnote w:id="4">
    <w:p w14:paraId="7636EFFF" w14:textId="2815A8C2" w:rsidR="003010F9" w:rsidRPr="00F631BC" w:rsidRDefault="003010F9" w:rsidP="00F631BC">
      <w:pPr>
        <w:pStyle w:val="FootnoteText"/>
      </w:pPr>
      <w:r w:rsidRPr="00F631BC">
        <w:rPr>
          <w:rStyle w:val="FootnoteReference"/>
        </w:rPr>
        <w:footnoteRef/>
      </w:r>
      <w:r w:rsidRPr="00F631BC">
        <w:t xml:space="preserve"> We ran the regression on 224 participants, because one of the participants did not provide any demographic details.</w:t>
      </w:r>
    </w:p>
  </w:footnote>
  <w:footnote w:id="5">
    <w:p w14:paraId="3707255E" w14:textId="16F06151" w:rsidR="003010F9" w:rsidRPr="00F631BC" w:rsidRDefault="003010F9" w:rsidP="00F631BC">
      <w:pPr>
        <w:pStyle w:val="FootnoteText"/>
      </w:pPr>
      <w:r w:rsidRPr="00F631BC">
        <w:rPr>
          <w:rStyle w:val="FootnoteReference"/>
        </w:rPr>
        <w:footnoteRef/>
      </w:r>
      <w:r w:rsidRPr="00F631BC">
        <w:t xml:space="preserve"> After assessing the various formulations, answering the </w:t>
      </w:r>
      <w:r w:rsidRPr="00F631BC">
        <w:rPr>
          <w:i/>
          <w:iCs/>
        </w:rPr>
        <w:t>General Support</w:t>
      </w:r>
      <w:r w:rsidRPr="00F631BC">
        <w:t xml:space="preserve"> question, and completing the demographic questions, the participants answered another set of questions that is</w:t>
      </w:r>
      <w:r w:rsidRPr="00F631BC">
        <w:rPr>
          <w:rFonts w:asciiTheme="majorBidi" w:hAnsiTheme="majorBidi" w:cstheme="majorBidi"/>
        </w:rPr>
        <w:t xml:space="preserve"> not reported here.</w:t>
      </w:r>
    </w:p>
  </w:footnote>
  <w:footnote w:id="6">
    <w:p w14:paraId="0022510C" w14:textId="21F0F0B6" w:rsidR="003010F9" w:rsidRPr="00F631BC" w:rsidRDefault="003010F9" w:rsidP="00F631BC">
      <w:pPr>
        <w:pStyle w:val="FootnoteText"/>
      </w:pPr>
      <w:r w:rsidRPr="00F631BC">
        <w:rPr>
          <w:rStyle w:val="FootnoteReference"/>
        </w:rPr>
        <w:footnoteRef/>
      </w:r>
      <w:r w:rsidRPr="00F631BC">
        <w:t xml:space="preserve"> We analyzed only the responses of the participants who correctly answered the attention question included in the questionnaire, as described above, as well as an additional attention question included in the additional set of questions that were presented after the demographic questions.</w:t>
      </w:r>
    </w:p>
  </w:footnote>
  <w:footnote w:id="7">
    <w:p w14:paraId="3B516654" w14:textId="35DF106F" w:rsidR="003010F9" w:rsidRPr="00F631BC" w:rsidRDefault="003010F9" w:rsidP="00F631BC">
      <w:pPr>
        <w:pStyle w:val="FootnoteText"/>
        <w:rPr>
          <w:rFonts w:asciiTheme="majorBidi" w:hAnsiTheme="majorBidi" w:cstheme="majorBidi"/>
        </w:rPr>
      </w:pPr>
      <w:r w:rsidRPr="00F631BC">
        <w:rPr>
          <w:rStyle w:val="FootnoteReference"/>
        </w:rPr>
        <w:footnoteRef/>
      </w:r>
      <w:r w:rsidRPr="00F631BC">
        <w:t xml:space="preserve"> While participants who read the </w:t>
      </w:r>
      <w:r w:rsidRPr="00F631BC">
        <w:rPr>
          <w:i/>
          <w:iCs/>
        </w:rPr>
        <w:t>Electronics</w:t>
      </w:r>
      <w:r w:rsidRPr="00F631BC">
        <w:t xml:space="preserve"> rule expressed significantly stronger support for pro-customer mandatory rules than those who read </w:t>
      </w:r>
      <w:r w:rsidRPr="00F631BC">
        <w:rPr>
          <w:i/>
          <w:iCs/>
        </w:rPr>
        <w:t>Apartment</w:t>
      </w:r>
      <w:r w:rsidRPr="00F631BC">
        <w:t xml:space="preserve"> (</w:t>
      </w:r>
      <w:proofErr w:type="spellStart"/>
      <w:r w:rsidRPr="00F631BC">
        <w:rPr>
          <w:rFonts w:asciiTheme="majorBidi" w:hAnsiTheme="majorBidi" w:cstheme="majorBidi"/>
        </w:rPr>
        <w:t>M</w:t>
      </w:r>
      <w:r w:rsidRPr="00F631BC">
        <w:rPr>
          <w:rFonts w:asciiTheme="majorBidi" w:hAnsiTheme="majorBidi" w:cstheme="majorBidi"/>
          <w:vertAlign w:val="subscript"/>
        </w:rPr>
        <w:t>Electronics</w:t>
      </w:r>
      <w:proofErr w:type="spellEnd"/>
      <w:r w:rsidRPr="00F631BC">
        <w:rPr>
          <w:rFonts w:asciiTheme="majorBidi" w:hAnsiTheme="majorBidi" w:cstheme="majorBidi"/>
        </w:rPr>
        <w:t xml:space="preserve">=6.18, </w:t>
      </w:r>
      <w:proofErr w:type="spellStart"/>
      <w:r w:rsidRPr="00F631BC">
        <w:rPr>
          <w:rFonts w:asciiTheme="majorBidi" w:hAnsiTheme="majorBidi" w:cstheme="majorBidi"/>
        </w:rPr>
        <w:t>M</w:t>
      </w:r>
      <w:r w:rsidRPr="00F631BC">
        <w:rPr>
          <w:rFonts w:asciiTheme="majorBidi" w:hAnsiTheme="majorBidi" w:cstheme="majorBidi"/>
          <w:vertAlign w:val="subscript"/>
        </w:rPr>
        <w:t>Apartment</w:t>
      </w:r>
      <w:proofErr w:type="spellEnd"/>
      <w:r w:rsidRPr="00F631BC">
        <w:rPr>
          <w:rFonts w:asciiTheme="majorBidi" w:hAnsiTheme="majorBidi" w:cstheme="majorBidi"/>
        </w:rPr>
        <w:t xml:space="preserve">=6.78; </w:t>
      </w:r>
      <w:proofErr w:type="gramStart"/>
      <w:r w:rsidRPr="00F631BC">
        <w:rPr>
          <w:rFonts w:asciiTheme="majorBidi" w:hAnsiTheme="majorBidi" w:cstheme="majorBidi"/>
        </w:rPr>
        <w:t>t(</w:t>
      </w:r>
      <w:proofErr w:type="gramEnd"/>
      <w:r w:rsidRPr="00F631BC">
        <w:rPr>
          <w:rFonts w:asciiTheme="majorBidi" w:hAnsiTheme="majorBidi" w:cstheme="majorBidi"/>
        </w:rPr>
        <w:t xml:space="preserve">966)=-4.26; </w:t>
      </w:r>
      <w:r w:rsidRPr="00F631BC">
        <w:rPr>
          <w:rFonts w:asciiTheme="majorBidi" w:hAnsiTheme="majorBidi" w:cstheme="majorBidi"/>
          <w:i/>
          <w:iCs/>
        </w:rPr>
        <w:t>p</w:t>
      </w:r>
      <w:r w:rsidRPr="00F631BC">
        <w:rPr>
          <w:rFonts w:asciiTheme="majorBidi" w:hAnsiTheme="majorBidi" w:cstheme="majorBidi"/>
        </w:rPr>
        <w:t>&lt;0.001), such support was evident in both conditions, and given the various dissimilarities between the two rules, it is difficult to pinpoint the reason for this difference, or to make much of it.</w:t>
      </w:r>
    </w:p>
  </w:footnote>
  <w:footnote w:id="8">
    <w:p w14:paraId="62F70E11" w14:textId="58809473" w:rsidR="003010F9" w:rsidRPr="00F631BC" w:rsidRDefault="003010F9" w:rsidP="00F631BC">
      <w:pPr>
        <w:pStyle w:val="FootnoteText"/>
      </w:pPr>
      <w:r w:rsidRPr="00F631BC">
        <w:rPr>
          <w:rStyle w:val="FootnoteReference"/>
        </w:rPr>
        <w:footnoteRef/>
      </w:r>
      <w:r w:rsidRPr="00F631BC">
        <w:t xml:space="preserve"> We ran the regression on 955 participants, because 13 participants did not answer the </w:t>
      </w:r>
      <w:r w:rsidRPr="00F631BC">
        <w:rPr>
          <w:i/>
          <w:iCs/>
        </w:rPr>
        <w:t>Religiosity</w:t>
      </w:r>
      <w:r w:rsidRPr="00F631BC">
        <w:t xml:space="preserve"> question.</w:t>
      </w:r>
    </w:p>
  </w:footnote>
  <w:footnote w:id="9">
    <w:p w14:paraId="3A188060" w14:textId="0BBF7EBE" w:rsidR="003010F9" w:rsidRPr="00F631BC" w:rsidRDefault="003010F9" w:rsidP="00F631BC">
      <w:pPr>
        <w:pStyle w:val="FootnoteText"/>
      </w:pPr>
      <w:r w:rsidRPr="00F631BC">
        <w:rPr>
          <w:rStyle w:val="FootnoteReference"/>
        </w:rPr>
        <w:footnoteRef/>
      </w:r>
      <w:r w:rsidRPr="00F631BC">
        <w:t xml:space="preserve"> We ran the regressions on 172 participants, because two failed to provide full demographic details.</w:t>
      </w:r>
    </w:p>
  </w:footnote>
  <w:footnote w:id="10">
    <w:p w14:paraId="1BAE36EE" w14:textId="3D6BF49B" w:rsidR="003010F9" w:rsidRPr="00F631BC" w:rsidRDefault="003010F9" w:rsidP="00F631BC">
      <w:pPr>
        <w:pStyle w:val="FootnoteText"/>
      </w:pPr>
      <w:r w:rsidRPr="00F631BC">
        <w:rPr>
          <w:rStyle w:val="FootnoteReference"/>
        </w:rPr>
        <w:footnoteRef/>
      </w:r>
      <w:r w:rsidRPr="00F631BC">
        <w:t xml:space="preserve"> In the comparison between </w:t>
      </w:r>
      <w:r w:rsidRPr="00F631BC">
        <w:rPr>
          <w:rFonts w:hint="cs"/>
          <w:i/>
          <w:iCs/>
        </w:rPr>
        <w:t>P</w:t>
      </w:r>
      <w:r w:rsidRPr="00F631BC">
        <w:rPr>
          <w:i/>
          <w:iCs/>
        </w:rPr>
        <w:t>ositive</w:t>
      </w:r>
      <w:r w:rsidRPr="00F631BC">
        <w:t xml:space="preserve"> and </w:t>
      </w:r>
      <w:r w:rsidRPr="00F631BC">
        <w:rPr>
          <w:rFonts w:hint="cs"/>
          <w:i/>
          <w:iCs/>
        </w:rPr>
        <w:t>D</w:t>
      </w:r>
      <w:r w:rsidRPr="00F631BC">
        <w:rPr>
          <w:i/>
          <w:iCs/>
        </w:rPr>
        <w:t>uty</w:t>
      </w:r>
      <w:r w:rsidRPr="00F631BC">
        <w:t xml:space="preserve">, respondents tended to prefer the second formulation they saw over the first one, whatever it was </w:t>
      </w:r>
      <w:r w:rsidRPr="00F631BC">
        <w:rPr>
          <w:rFonts w:asciiTheme="majorBidi" w:hAnsiTheme="majorBidi" w:cstheme="majorBidi"/>
        </w:rPr>
        <w:t>(χ</w:t>
      </w:r>
      <w:r w:rsidRPr="00F631BC">
        <w:rPr>
          <w:rFonts w:asciiTheme="majorBidi" w:hAnsiTheme="majorBidi" w:cstheme="majorBidi"/>
          <w:vertAlign w:val="superscript"/>
        </w:rPr>
        <w:t>2</w:t>
      </w:r>
      <w:r w:rsidRPr="00F631BC">
        <w:rPr>
          <w:rFonts w:asciiTheme="majorBidi" w:hAnsiTheme="majorBidi" w:cstheme="majorBidi"/>
        </w:rPr>
        <w:t>(1):</w:t>
      </w:r>
      <w:r w:rsidRPr="00F631BC">
        <w:t xml:space="preserve"> 6.658; </w:t>
      </w:r>
      <w:r w:rsidRPr="00F631BC">
        <w:rPr>
          <w:i/>
          <w:iCs/>
        </w:rPr>
        <w:t>p</w:t>
      </w:r>
      <w:r w:rsidRPr="00F631BC">
        <w:t>=0.036).</w:t>
      </w:r>
    </w:p>
  </w:footnote>
  <w:footnote w:id="11">
    <w:p w14:paraId="246140E0" w14:textId="32F5D5F2" w:rsidR="003010F9" w:rsidRPr="00F631BC" w:rsidRDefault="003010F9" w:rsidP="00F631BC">
      <w:pPr>
        <w:pStyle w:val="FootnoteText"/>
      </w:pPr>
      <w:r w:rsidRPr="00F631BC">
        <w:rPr>
          <w:rStyle w:val="FootnoteReference"/>
        </w:rPr>
        <w:footnoteRef/>
      </w:r>
      <w:r w:rsidRPr="00F631BC">
        <w:t xml:space="preserve"> </w:t>
      </w:r>
      <w:r w:rsidRPr="00F631BC">
        <w:rPr>
          <w:rFonts w:asciiTheme="majorBidi" w:hAnsiTheme="majorBidi" w:cstheme="majorBidi"/>
        </w:rPr>
        <w:t xml:space="preserve">In the comparison between </w:t>
      </w:r>
      <w:r w:rsidRPr="00F631BC">
        <w:rPr>
          <w:rFonts w:asciiTheme="majorBidi" w:hAnsiTheme="majorBidi" w:cstheme="majorBidi"/>
          <w:i/>
          <w:iCs/>
        </w:rPr>
        <w:t xml:space="preserve">Duty </w:t>
      </w:r>
      <w:r w:rsidRPr="00F631BC">
        <w:rPr>
          <w:rFonts w:asciiTheme="majorBidi" w:hAnsiTheme="majorBidi" w:cstheme="majorBidi"/>
        </w:rPr>
        <w:t xml:space="preserve">and </w:t>
      </w:r>
      <w:r w:rsidRPr="00F631BC">
        <w:rPr>
          <w:rFonts w:asciiTheme="majorBidi" w:hAnsiTheme="majorBidi" w:cstheme="majorBidi"/>
          <w:i/>
          <w:iCs/>
        </w:rPr>
        <w:t xml:space="preserve">Negative, </w:t>
      </w:r>
      <w:r w:rsidRPr="00F631BC">
        <w:rPr>
          <w:rFonts w:asciiTheme="majorBidi" w:hAnsiTheme="majorBidi" w:cstheme="majorBidi"/>
        </w:rPr>
        <w:t xml:space="preserve">respondents preferred </w:t>
      </w:r>
      <w:r w:rsidRPr="00F631BC">
        <w:rPr>
          <w:rFonts w:asciiTheme="majorBidi" w:hAnsiTheme="majorBidi" w:cstheme="majorBidi"/>
          <w:i/>
          <w:iCs/>
        </w:rPr>
        <w:t xml:space="preserve">Duty </w:t>
      </w:r>
      <w:r w:rsidRPr="00F631BC">
        <w:rPr>
          <w:rFonts w:asciiTheme="majorBidi" w:hAnsiTheme="majorBidi" w:cstheme="majorBidi"/>
        </w:rPr>
        <w:t xml:space="preserve">over </w:t>
      </w:r>
      <w:r w:rsidRPr="00F631BC">
        <w:rPr>
          <w:rFonts w:asciiTheme="majorBidi" w:hAnsiTheme="majorBidi" w:cstheme="majorBidi"/>
          <w:i/>
          <w:iCs/>
        </w:rPr>
        <w:t>Negative</w:t>
      </w:r>
      <w:r w:rsidRPr="00F631BC">
        <w:rPr>
          <w:rFonts w:asciiTheme="majorBidi" w:hAnsiTheme="majorBidi" w:cstheme="majorBidi"/>
        </w:rPr>
        <w:t xml:space="preserve"> in </w:t>
      </w:r>
      <w:r w:rsidRPr="00F631BC">
        <w:rPr>
          <w:rFonts w:asciiTheme="majorBidi" w:hAnsiTheme="majorBidi" w:cstheme="majorBidi"/>
          <w:i/>
          <w:iCs/>
        </w:rPr>
        <w:t>Apartment</w:t>
      </w:r>
      <w:r w:rsidRPr="00F631BC">
        <w:rPr>
          <w:rFonts w:asciiTheme="majorBidi" w:hAnsiTheme="majorBidi" w:cstheme="majorBidi"/>
        </w:rPr>
        <w:t xml:space="preserve"> more than in </w:t>
      </w:r>
      <w:r w:rsidRPr="00F631BC">
        <w:rPr>
          <w:rFonts w:asciiTheme="majorBidi" w:hAnsiTheme="majorBidi" w:cstheme="majorBidi"/>
          <w:i/>
          <w:iCs/>
        </w:rPr>
        <w:t>Electronics</w:t>
      </w:r>
      <w:r w:rsidRPr="00F631BC">
        <w:rPr>
          <w:rFonts w:asciiTheme="majorBidi" w:hAnsiTheme="majorBidi" w:cstheme="majorBidi"/>
        </w:rPr>
        <w:t xml:space="preserve"> (χ</w:t>
      </w:r>
      <w:r w:rsidRPr="00F631BC">
        <w:rPr>
          <w:rFonts w:asciiTheme="majorBidi" w:hAnsiTheme="majorBidi" w:cstheme="majorBidi"/>
          <w:vertAlign w:val="superscript"/>
        </w:rPr>
        <w:t>2</w:t>
      </w:r>
      <w:r w:rsidRPr="00F631BC">
        <w:rPr>
          <w:rFonts w:asciiTheme="majorBidi" w:hAnsiTheme="majorBidi" w:cstheme="majorBidi"/>
        </w:rPr>
        <w:t xml:space="preserve">(1): 12.97; </w:t>
      </w:r>
      <w:r w:rsidRPr="00F631BC">
        <w:rPr>
          <w:rFonts w:asciiTheme="majorBidi" w:hAnsiTheme="majorBidi" w:cstheme="majorBidi"/>
          <w:i/>
          <w:iCs/>
        </w:rPr>
        <w:t xml:space="preserve">p </w:t>
      </w:r>
      <w:r w:rsidRPr="00F631BC">
        <w:rPr>
          <w:rFonts w:asciiTheme="majorBidi" w:hAnsiTheme="majorBidi" w:cstheme="majorBidi"/>
        </w:rPr>
        <w:t>= 0.02).</w:t>
      </w:r>
    </w:p>
  </w:footnote>
  <w:footnote w:id="12">
    <w:p w14:paraId="08F5BB82" w14:textId="4D38423E" w:rsidR="003010F9" w:rsidRPr="00F631BC" w:rsidRDefault="003010F9" w:rsidP="00F631BC">
      <w:pPr>
        <w:spacing w:line="240" w:lineRule="auto"/>
        <w:rPr>
          <w:sz w:val="22"/>
          <w:szCs w:val="22"/>
        </w:rPr>
      </w:pPr>
      <w:r w:rsidRPr="00F631BC">
        <w:rPr>
          <w:rStyle w:val="FootnoteReference"/>
          <w:rFonts w:asciiTheme="majorBidi" w:hAnsiTheme="majorBidi" w:cstheme="majorBidi"/>
          <w:sz w:val="22"/>
          <w:szCs w:val="22"/>
        </w:rPr>
        <w:footnoteRef/>
      </w:r>
      <w:r w:rsidRPr="00F631BC">
        <w:rPr>
          <w:rFonts w:asciiTheme="majorBidi" w:hAnsiTheme="majorBidi" w:cstheme="majorBidi"/>
          <w:sz w:val="22"/>
          <w:szCs w:val="22"/>
        </w:rPr>
        <w:t xml:space="preserve"> In </w:t>
      </w:r>
      <w:r w:rsidRPr="00F631BC">
        <w:rPr>
          <w:rFonts w:asciiTheme="majorBidi" w:hAnsiTheme="majorBidi" w:cstheme="majorBidi"/>
          <w:i/>
          <w:iCs/>
          <w:sz w:val="22"/>
          <w:szCs w:val="22"/>
        </w:rPr>
        <w:t>Apartment</w:t>
      </w:r>
      <w:r w:rsidRPr="00F631BC">
        <w:rPr>
          <w:rFonts w:asciiTheme="majorBidi" w:hAnsiTheme="majorBidi" w:cstheme="majorBidi"/>
          <w:sz w:val="22"/>
          <w:szCs w:val="22"/>
        </w:rPr>
        <w:t xml:space="preserve">, there was a superfluous difference between the </w:t>
      </w:r>
      <w:r w:rsidRPr="00F631BC">
        <w:rPr>
          <w:rFonts w:asciiTheme="majorBidi" w:hAnsiTheme="majorBidi" w:cstheme="majorBidi"/>
          <w:i/>
          <w:iCs/>
          <w:sz w:val="22"/>
          <w:szCs w:val="22"/>
        </w:rPr>
        <w:t xml:space="preserve">Substantive rules </w:t>
      </w:r>
      <w:r w:rsidRPr="00F631BC">
        <w:rPr>
          <w:rFonts w:asciiTheme="majorBidi" w:hAnsiTheme="majorBidi" w:cstheme="majorBidi"/>
          <w:sz w:val="22"/>
          <w:szCs w:val="22"/>
        </w:rPr>
        <w:t>(</w:t>
      </w:r>
      <w:r w:rsidRPr="00F631BC">
        <w:rPr>
          <w:rFonts w:asciiTheme="majorBidi" w:hAnsiTheme="majorBidi" w:cstheme="majorBidi"/>
          <w:i/>
          <w:iCs/>
          <w:sz w:val="22"/>
          <w:szCs w:val="22"/>
        </w:rPr>
        <w:t>Negative</w:t>
      </w:r>
      <w:r w:rsidRPr="00F631BC">
        <w:rPr>
          <w:rFonts w:asciiTheme="majorBidi" w:hAnsiTheme="majorBidi" w:cstheme="majorBidi"/>
          <w:sz w:val="22"/>
          <w:szCs w:val="22"/>
        </w:rPr>
        <w:t xml:space="preserve"> and </w:t>
      </w:r>
      <w:r w:rsidRPr="00F631BC">
        <w:rPr>
          <w:rFonts w:asciiTheme="majorBidi" w:hAnsiTheme="majorBidi" w:cstheme="majorBidi"/>
          <w:i/>
          <w:iCs/>
          <w:sz w:val="22"/>
          <w:szCs w:val="22"/>
        </w:rPr>
        <w:t>Positive</w:t>
      </w:r>
      <w:r w:rsidRPr="00F631BC">
        <w:rPr>
          <w:rFonts w:asciiTheme="majorBidi" w:hAnsiTheme="majorBidi" w:cstheme="majorBidi"/>
          <w:sz w:val="22"/>
          <w:szCs w:val="22"/>
        </w:rPr>
        <w:t xml:space="preserve">) and the </w:t>
      </w:r>
      <w:r w:rsidRPr="00F631BC">
        <w:rPr>
          <w:rFonts w:asciiTheme="majorBidi" w:hAnsiTheme="majorBidi" w:cstheme="majorBidi"/>
          <w:i/>
          <w:iCs/>
          <w:sz w:val="22"/>
          <w:szCs w:val="22"/>
        </w:rPr>
        <w:t xml:space="preserve">Phrasing rules </w:t>
      </w:r>
      <w:r w:rsidRPr="00F631BC">
        <w:rPr>
          <w:rFonts w:asciiTheme="majorBidi" w:hAnsiTheme="majorBidi" w:cstheme="majorBidi"/>
          <w:sz w:val="22"/>
          <w:szCs w:val="22"/>
        </w:rPr>
        <w:t>(</w:t>
      </w:r>
      <w:r w:rsidRPr="00F631BC">
        <w:rPr>
          <w:rFonts w:asciiTheme="majorBidi" w:hAnsiTheme="majorBidi" w:cstheme="majorBidi"/>
          <w:i/>
          <w:sz w:val="22"/>
          <w:szCs w:val="22"/>
        </w:rPr>
        <w:t>Prohibition</w:t>
      </w:r>
      <w:r w:rsidRPr="00F631BC">
        <w:rPr>
          <w:rFonts w:asciiTheme="majorBidi" w:hAnsiTheme="majorBidi" w:cstheme="majorBidi"/>
          <w:i/>
          <w:iCs/>
          <w:sz w:val="22"/>
          <w:szCs w:val="22"/>
        </w:rPr>
        <w:t xml:space="preserve"> </w:t>
      </w:r>
      <w:r w:rsidRPr="00F631BC">
        <w:rPr>
          <w:rFonts w:asciiTheme="majorBidi" w:hAnsiTheme="majorBidi" w:cstheme="majorBidi"/>
          <w:sz w:val="22"/>
          <w:szCs w:val="22"/>
        </w:rPr>
        <w:t xml:space="preserve">and </w:t>
      </w:r>
      <w:r w:rsidRPr="00F631BC">
        <w:rPr>
          <w:rFonts w:asciiTheme="majorBidi" w:hAnsiTheme="majorBidi" w:cstheme="majorBidi"/>
          <w:i/>
          <w:iCs/>
          <w:sz w:val="22"/>
          <w:szCs w:val="22"/>
        </w:rPr>
        <w:t>Duty</w:t>
      </w:r>
      <w:r w:rsidRPr="00F631BC">
        <w:rPr>
          <w:rFonts w:asciiTheme="majorBidi" w:hAnsiTheme="majorBidi" w:cstheme="majorBidi"/>
          <w:sz w:val="22"/>
          <w:szCs w:val="22"/>
        </w:rPr>
        <w:t>): only the former included the words “in an apartment or commercial unit.” However, it is highly unlikely that this minor difference affected our results—for two reasons. First, this difference was irrelevant for two comparisons out of the four in which we found a significant or marginally significant effect (</w:t>
      </w:r>
      <w:r w:rsidRPr="00F631BC">
        <w:rPr>
          <w:rFonts w:asciiTheme="majorBidi" w:hAnsiTheme="majorBidi" w:cstheme="majorBidi"/>
          <w:i/>
          <w:iCs/>
          <w:sz w:val="22"/>
          <w:szCs w:val="22"/>
        </w:rPr>
        <w:t>Negative-Positive</w:t>
      </w:r>
      <w:r w:rsidRPr="00F631BC">
        <w:rPr>
          <w:rFonts w:asciiTheme="majorBidi" w:hAnsiTheme="majorBidi" w:cstheme="majorBidi"/>
          <w:sz w:val="22"/>
          <w:szCs w:val="22"/>
        </w:rPr>
        <w:t xml:space="preserve"> and </w:t>
      </w:r>
      <w:r w:rsidRPr="00F631BC">
        <w:rPr>
          <w:rFonts w:asciiTheme="majorBidi" w:hAnsiTheme="majorBidi" w:cstheme="majorBidi"/>
          <w:i/>
          <w:iCs/>
          <w:sz w:val="22"/>
          <w:szCs w:val="22"/>
        </w:rPr>
        <w:t>Prohibition-Duty</w:t>
      </w:r>
      <w:r w:rsidRPr="00F631BC">
        <w:rPr>
          <w:rFonts w:asciiTheme="majorBidi" w:hAnsiTheme="majorBidi" w:cstheme="majorBidi"/>
          <w:sz w:val="22"/>
          <w:szCs w:val="22"/>
        </w:rPr>
        <w:t>). Second, when focusing on the remaining two comparisons—</w:t>
      </w:r>
      <w:r w:rsidRPr="00F631BC">
        <w:rPr>
          <w:rFonts w:asciiTheme="majorBidi" w:hAnsiTheme="majorBidi" w:cstheme="majorBidi"/>
          <w:i/>
          <w:iCs/>
          <w:sz w:val="22"/>
          <w:szCs w:val="22"/>
        </w:rPr>
        <w:t xml:space="preserve">Duty-Negative </w:t>
      </w:r>
      <w:r w:rsidRPr="00F631BC">
        <w:rPr>
          <w:rFonts w:asciiTheme="majorBidi" w:hAnsiTheme="majorBidi" w:cstheme="majorBidi"/>
          <w:sz w:val="22"/>
          <w:szCs w:val="22"/>
        </w:rPr>
        <w:t xml:space="preserve">and </w:t>
      </w:r>
      <w:r w:rsidRPr="00F631BC">
        <w:rPr>
          <w:rFonts w:asciiTheme="majorBidi" w:hAnsiTheme="majorBidi" w:cstheme="majorBidi"/>
          <w:i/>
          <w:iCs/>
          <w:sz w:val="22"/>
          <w:szCs w:val="22"/>
        </w:rPr>
        <w:t>Duty-Positive—</w:t>
      </w:r>
      <w:r w:rsidRPr="00F631BC">
        <w:rPr>
          <w:rFonts w:asciiTheme="majorBidi" w:hAnsiTheme="majorBidi" w:cstheme="majorBidi"/>
          <w:sz w:val="22"/>
          <w:szCs w:val="22"/>
        </w:rPr>
        <w:t xml:space="preserve">the greater desirability of </w:t>
      </w:r>
      <w:r w:rsidRPr="00F631BC">
        <w:rPr>
          <w:rFonts w:asciiTheme="majorBidi" w:hAnsiTheme="majorBidi" w:cstheme="majorBidi"/>
          <w:i/>
          <w:iCs/>
          <w:sz w:val="22"/>
          <w:szCs w:val="22"/>
        </w:rPr>
        <w:t>Duty</w:t>
      </w:r>
      <w:r w:rsidRPr="00F631BC">
        <w:rPr>
          <w:rFonts w:asciiTheme="majorBidi" w:hAnsiTheme="majorBidi" w:cstheme="majorBidi"/>
          <w:sz w:val="22"/>
          <w:szCs w:val="22"/>
        </w:rPr>
        <w:t xml:space="preserve"> compared with </w:t>
      </w:r>
      <w:r w:rsidRPr="00F631BC">
        <w:rPr>
          <w:rFonts w:asciiTheme="majorBidi" w:hAnsiTheme="majorBidi" w:cstheme="majorBidi"/>
          <w:i/>
          <w:iCs/>
          <w:sz w:val="22"/>
          <w:szCs w:val="22"/>
        </w:rPr>
        <w:t xml:space="preserve">Negative </w:t>
      </w:r>
      <w:r w:rsidRPr="00F631BC">
        <w:rPr>
          <w:rFonts w:asciiTheme="majorBidi" w:hAnsiTheme="majorBidi" w:cstheme="majorBidi"/>
          <w:sz w:val="22"/>
          <w:szCs w:val="22"/>
        </w:rPr>
        <w:t xml:space="preserve">and </w:t>
      </w:r>
      <w:r w:rsidRPr="00F631BC">
        <w:rPr>
          <w:rFonts w:asciiTheme="majorBidi" w:hAnsiTheme="majorBidi" w:cstheme="majorBidi"/>
          <w:i/>
          <w:iCs/>
          <w:sz w:val="22"/>
          <w:szCs w:val="22"/>
        </w:rPr>
        <w:t xml:space="preserve">Prohibition </w:t>
      </w:r>
      <w:r w:rsidRPr="00F631BC">
        <w:rPr>
          <w:rFonts w:asciiTheme="majorBidi" w:hAnsiTheme="majorBidi" w:cstheme="majorBidi"/>
          <w:sz w:val="22"/>
          <w:szCs w:val="22"/>
        </w:rPr>
        <w:t xml:space="preserve">is evident even if we omit </w:t>
      </w:r>
      <w:r w:rsidRPr="00F631BC">
        <w:rPr>
          <w:rFonts w:asciiTheme="majorBidi" w:hAnsiTheme="majorBidi" w:cstheme="majorBidi"/>
          <w:i/>
          <w:iCs/>
          <w:sz w:val="22"/>
          <w:szCs w:val="22"/>
        </w:rPr>
        <w:t>Apartment</w:t>
      </w:r>
      <w:r w:rsidRPr="00F631BC">
        <w:rPr>
          <w:rFonts w:asciiTheme="majorBidi" w:hAnsiTheme="majorBidi" w:cstheme="majorBidi"/>
          <w:sz w:val="22"/>
          <w:szCs w:val="22"/>
        </w:rPr>
        <w:t xml:space="preserve"> and analyze only </w:t>
      </w:r>
      <w:r w:rsidRPr="00F631BC">
        <w:rPr>
          <w:rFonts w:asciiTheme="majorBidi" w:hAnsiTheme="majorBidi" w:cstheme="majorBidi"/>
          <w:i/>
          <w:iCs/>
          <w:sz w:val="22"/>
          <w:szCs w:val="22"/>
        </w:rPr>
        <w:t>Electronics</w:t>
      </w:r>
      <w:r w:rsidRPr="00F631BC">
        <w:rPr>
          <w:rFonts w:asciiTheme="majorBidi" w:hAnsiTheme="majorBidi" w:cstheme="majorBidi"/>
          <w:sz w:val="22"/>
          <w:szCs w:val="22"/>
        </w:rPr>
        <w:t xml:space="preserve"> (χ</w:t>
      </w:r>
      <w:r w:rsidRPr="00F631BC">
        <w:rPr>
          <w:rFonts w:asciiTheme="majorBidi" w:hAnsiTheme="majorBidi" w:cstheme="majorBidi"/>
          <w:sz w:val="22"/>
          <w:szCs w:val="22"/>
          <w:vertAlign w:val="superscript"/>
        </w:rPr>
        <w:t>2</w:t>
      </w:r>
      <w:r w:rsidRPr="00F631BC">
        <w:rPr>
          <w:rFonts w:asciiTheme="majorBidi" w:hAnsiTheme="majorBidi" w:cstheme="majorBidi"/>
          <w:sz w:val="22"/>
          <w:szCs w:val="22"/>
        </w:rPr>
        <w:t xml:space="preserve">(1)=14.52, </w:t>
      </w:r>
      <w:r w:rsidRPr="00F631BC">
        <w:rPr>
          <w:rFonts w:asciiTheme="majorBidi" w:hAnsiTheme="majorBidi" w:cstheme="majorBidi"/>
          <w:i/>
          <w:iCs/>
          <w:sz w:val="22"/>
          <w:szCs w:val="22"/>
        </w:rPr>
        <w:t>p</w:t>
      </w:r>
      <w:r w:rsidRPr="00F631BC">
        <w:rPr>
          <w:rFonts w:asciiTheme="majorBidi" w:hAnsiTheme="majorBidi" w:cstheme="majorBidi"/>
          <w:sz w:val="22"/>
          <w:szCs w:val="22"/>
        </w:rPr>
        <w:t>&lt;0.001, and χ</w:t>
      </w:r>
      <w:r w:rsidRPr="00F631BC">
        <w:rPr>
          <w:rFonts w:asciiTheme="majorBidi" w:hAnsiTheme="majorBidi" w:cstheme="majorBidi"/>
          <w:sz w:val="22"/>
          <w:szCs w:val="22"/>
          <w:vertAlign w:val="superscript"/>
        </w:rPr>
        <w:t>2</w:t>
      </w:r>
      <w:r w:rsidRPr="00F631BC">
        <w:rPr>
          <w:rFonts w:asciiTheme="majorBidi" w:hAnsiTheme="majorBidi" w:cstheme="majorBidi"/>
          <w:sz w:val="22"/>
          <w:szCs w:val="22"/>
        </w:rPr>
        <w:t xml:space="preserve">(1)=6.08, </w:t>
      </w:r>
      <w:r w:rsidRPr="00F631BC">
        <w:rPr>
          <w:rFonts w:asciiTheme="majorBidi" w:hAnsiTheme="majorBidi" w:cstheme="majorBidi"/>
          <w:i/>
          <w:iCs/>
          <w:sz w:val="22"/>
          <w:szCs w:val="22"/>
        </w:rPr>
        <w:t>p=</w:t>
      </w:r>
      <w:r w:rsidRPr="00F631BC">
        <w:rPr>
          <w:rFonts w:asciiTheme="majorBidi" w:hAnsiTheme="majorBidi" w:cstheme="majorBidi"/>
          <w:sz w:val="22"/>
          <w:szCs w:val="22"/>
        </w:rPr>
        <w:t xml:space="preserve">0.014, respectively). Indeed, in the </w:t>
      </w:r>
      <w:r w:rsidRPr="00F631BC">
        <w:rPr>
          <w:rFonts w:asciiTheme="majorBidi" w:hAnsiTheme="majorBidi" w:cstheme="majorBidi"/>
          <w:i/>
          <w:iCs/>
          <w:sz w:val="22"/>
          <w:szCs w:val="22"/>
        </w:rPr>
        <w:t xml:space="preserve">Duty-Positive </w:t>
      </w:r>
      <w:r w:rsidRPr="00F631BC">
        <w:rPr>
          <w:rFonts w:asciiTheme="majorBidi" w:hAnsiTheme="majorBidi" w:cstheme="majorBidi"/>
          <w:sz w:val="22"/>
          <w:szCs w:val="22"/>
        </w:rPr>
        <w:t xml:space="preserve">comparison, omitting </w:t>
      </w:r>
      <w:r w:rsidRPr="00F631BC">
        <w:rPr>
          <w:rFonts w:asciiTheme="majorBidi" w:hAnsiTheme="majorBidi" w:cstheme="majorBidi"/>
          <w:i/>
          <w:iCs/>
          <w:sz w:val="22"/>
          <w:szCs w:val="22"/>
        </w:rPr>
        <w:t>Apartment</w:t>
      </w:r>
      <w:r w:rsidRPr="00F631BC">
        <w:rPr>
          <w:rFonts w:asciiTheme="majorBidi" w:hAnsiTheme="majorBidi" w:cstheme="majorBidi"/>
          <w:sz w:val="22"/>
          <w:szCs w:val="22"/>
        </w:rPr>
        <w:t xml:space="preserve"> from the analysis renders the results </w:t>
      </w:r>
      <w:r w:rsidRPr="00F631BC">
        <w:rPr>
          <w:rFonts w:asciiTheme="majorBidi" w:hAnsiTheme="majorBidi" w:cstheme="majorBidi"/>
          <w:i/>
          <w:iCs/>
          <w:sz w:val="22"/>
          <w:szCs w:val="22"/>
        </w:rPr>
        <w:t>more</w:t>
      </w:r>
      <w:r w:rsidRPr="00F631BC">
        <w:rPr>
          <w:rFonts w:asciiTheme="majorBidi" w:hAnsiTheme="majorBidi" w:cstheme="majorBidi"/>
          <w:sz w:val="22"/>
          <w:szCs w:val="22"/>
        </w:rPr>
        <w:t xml:space="preserve"> statistically significant.</w:t>
      </w:r>
    </w:p>
  </w:footnote>
  <w:footnote w:id="13">
    <w:p w14:paraId="64616390" w14:textId="0A123DB7" w:rsidR="003010F9" w:rsidRPr="00F631BC" w:rsidRDefault="003010F9" w:rsidP="003E3145">
      <w:pPr>
        <w:pStyle w:val="FootnoteText"/>
      </w:pPr>
      <w:r w:rsidRPr="00F631BC">
        <w:rPr>
          <w:rStyle w:val="FootnoteReference"/>
        </w:rPr>
        <w:footnoteRef/>
      </w:r>
      <w:r w:rsidRPr="00F631BC">
        <w:t xml:space="preserve"> </w:t>
      </w:r>
      <w:r>
        <w:t>Compare</w:t>
      </w:r>
      <w:r w:rsidRPr="00F631BC">
        <w:rPr>
          <w:i/>
          <w:iCs/>
        </w:rPr>
        <w:t xml:space="preserve"> </w:t>
      </w:r>
      <w:r>
        <w:t xml:space="preserve">Zamir &amp; Katz (2019), who </w:t>
      </w:r>
      <w:r w:rsidRPr="00F631BC">
        <w:t xml:space="preserve">empirically study the impact of the arrangements that substitute invalid terms on the behavior of customers when a dispute arises, </w:t>
      </w:r>
      <w:r>
        <w:t>and on judicial decision-making</w:t>
      </w:r>
      <w:r w:rsidRPr="00F631BC">
        <w:t>.</w:t>
      </w:r>
    </w:p>
  </w:footnote>
  <w:footnote w:id="14">
    <w:p w14:paraId="26D8933D" w14:textId="00DE1811" w:rsidR="003010F9" w:rsidRPr="00F631BC" w:rsidRDefault="003010F9" w:rsidP="006A14FA">
      <w:pPr>
        <w:pStyle w:val="FootnoteText"/>
      </w:pPr>
      <w:r w:rsidRPr="00F631BC">
        <w:rPr>
          <w:rStyle w:val="FootnoteReference"/>
        </w:rPr>
        <w:footnoteRef/>
      </w:r>
      <w:r w:rsidRPr="00F631BC">
        <w:t xml:space="preserve"> One notable example is the </w:t>
      </w:r>
      <w:r>
        <w:t>specific</w:t>
      </w:r>
      <w:r w:rsidRPr="00F631BC">
        <w:t xml:space="preserve"> statutory regulation of the content of standard-form contracts that has long been introduced in other legal jurisdictions, but not in the United States. </w:t>
      </w:r>
      <w:r w:rsidRPr="00F631BC">
        <w:rPr>
          <w:i/>
          <w:iCs/>
        </w:rPr>
        <w:t xml:space="preserve">See, e.g. </w:t>
      </w:r>
      <w:r w:rsidRPr="00F631BC">
        <w:t>the Israeli Standard Contracts Law of 1964 (reenacted in 1982); the German Standard Contracts Act (</w:t>
      </w:r>
      <w:proofErr w:type="spellStart"/>
      <w:r w:rsidRPr="00F631BC">
        <w:t>Gesetz</w:t>
      </w:r>
      <w:proofErr w:type="spellEnd"/>
      <w:r w:rsidRPr="00F631BC">
        <w:t xml:space="preserve"> </w:t>
      </w:r>
      <w:proofErr w:type="spellStart"/>
      <w:r w:rsidRPr="00F631BC">
        <w:t>zur</w:t>
      </w:r>
      <w:proofErr w:type="spellEnd"/>
      <w:r w:rsidRPr="00F631BC">
        <w:t xml:space="preserve"> </w:t>
      </w:r>
      <w:proofErr w:type="spellStart"/>
      <w:r w:rsidRPr="00F631BC">
        <w:t>Regelung</w:t>
      </w:r>
      <w:proofErr w:type="spellEnd"/>
      <w:r w:rsidRPr="00F631BC">
        <w:t xml:space="preserve"> des </w:t>
      </w:r>
      <w:proofErr w:type="spellStart"/>
      <w:r w:rsidRPr="00F631BC">
        <w:t>Rechts</w:t>
      </w:r>
      <w:proofErr w:type="spellEnd"/>
      <w:r w:rsidRPr="00F631BC">
        <w:t xml:space="preserve"> der </w:t>
      </w:r>
      <w:proofErr w:type="spellStart"/>
      <w:r w:rsidRPr="00F631BC">
        <w:t>Allgemeinen</w:t>
      </w:r>
      <w:proofErr w:type="spellEnd"/>
      <w:r w:rsidRPr="00F631BC">
        <w:t xml:space="preserve"> </w:t>
      </w:r>
      <w:proofErr w:type="spellStart"/>
      <w:r w:rsidRPr="00F631BC">
        <w:t>Geschäftsbedingungen</w:t>
      </w:r>
      <w:proofErr w:type="spellEnd"/>
      <w:r w:rsidRPr="00F631BC">
        <w:t xml:space="preserve">) of 1976 (subsequently incorporated into the German Civil Code, </w:t>
      </w:r>
      <w:proofErr w:type="spellStart"/>
      <w:r w:rsidRPr="00F631BC">
        <w:t>Bürgerliches</w:t>
      </w:r>
      <w:proofErr w:type="spellEnd"/>
      <w:r w:rsidRPr="00F631BC">
        <w:t xml:space="preserve"> </w:t>
      </w:r>
      <w:proofErr w:type="spellStart"/>
      <w:r w:rsidRPr="00F631BC">
        <w:t>Gesetzbuch</w:t>
      </w:r>
      <w:proofErr w:type="spellEnd"/>
      <w:r w:rsidRPr="00F631BC">
        <w:t>, §§ 305–10); and the European Directive 93/13/EEC on Unfair Terms in Consumer Contracts (1993). On the German and Israeli legislation, see</w:t>
      </w:r>
      <w:r w:rsidRPr="00F631BC">
        <w:rPr>
          <w:i/>
          <w:iCs/>
        </w:rPr>
        <w:t xml:space="preserve"> </w:t>
      </w:r>
      <w:r>
        <w:t>Bates (2002:</w:t>
      </w:r>
      <w:r w:rsidRPr="00F631BC">
        <w:t>55–67, 79–90</w:t>
      </w:r>
      <w:r>
        <w:t xml:space="preserve">). </w:t>
      </w:r>
      <w:r w:rsidRPr="00F631BC">
        <w:t xml:space="preserve">For </w:t>
      </w:r>
      <w:r>
        <w:t xml:space="preserve">a comparison of </w:t>
      </w:r>
      <w:r w:rsidRPr="00F631BC">
        <w:t xml:space="preserve">the prevalence of pro-employee mandatory rules in numerous countries, </w:t>
      </w:r>
      <w:r>
        <w:t>revealing</w:t>
      </w:r>
      <w:r w:rsidRPr="00F631BC">
        <w:t xml:space="preserve"> that such rules are comparatively rare in U.S. labor and employment law</w:t>
      </w:r>
      <w:r>
        <w:t xml:space="preserve">, see </w:t>
      </w:r>
      <w:proofErr w:type="spellStart"/>
      <w:r>
        <w:t>Botero</w:t>
      </w:r>
      <w:proofErr w:type="spellEnd"/>
      <w:r>
        <w:t xml:space="preserve"> (2004:</w:t>
      </w:r>
      <w:r w:rsidRPr="00F631BC">
        <w:t>1346–56, 1362–63</w:t>
      </w:r>
      <w:r>
        <w:t>)</w:t>
      </w:r>
      <w:r w:rsidRPr="00F631BC">
        <w:t xml:space="preserve">. </w:t>
      </w:r>
      <w:r w:rsidRPr="00F631BC">
        <w:rPr>
          <w:i/>
          <w:iCs/>
        </w:rPr>
        <w:t>See also</w:t>
      </w:r>
      <w:r w:rsidRPr="00F631BC">
        <w:t xml:space="preserve"> Zamir &amp; Ayres</w:t>
      </w:r>
      <w:r>
        <w:t xml:space="preserve"> (</w:t>
      </w:r>
      <w:proofErr w:type="gramStart"/>
      <w:r>
        <w:t>2019:</w:t>
      </w:r>
      <w:r w:rsidRPr="006A14FA">
        <w:rPr>
          <w:highlight w:val="yellow"/>
        </w:rPr>
        <w:t>*</w:t>
      </w:r>
      <w:proofErr w:type="gramEnd"/>
      <w:r w:rsidRPr="006A14FA">
        <w:rPr>
          <w:highlight w:val="yellow"/>
        </w:rPr>
        <w:t>*–**</w:t>
      </w:r>
      <w:r>
        <w:t>).</w:t>
      </w:r>
    </w:p>
  </w:footnote>
  <w:footnote w:id="15">
    <w:p w14:paraId="3D30B727" w14:textId="0FDEE76F" w:rsidR="003010F9" w:rsidRPr="00F631BC" w:rsidRDefault="003010F9" w:rsidP="00F631BC">
      <w:pPr>
        <w:pStyle w:val="FootnoteText"/>
      </w:pPr>
      <w:r w:rsidRPr="00F631BC">
        <w:rPr>
          <w:rStyle w:val="FootnoteReference"/>
        </w:rPr>
        <w:footnoteRef/>
      </w:r>
      <w:r w:rsidRPr="00F631BC">
        <w:t xml:space="preserve"> In Studies 2–4, instead of “electronic appliances” we used “home appliances.” Since the participants in Study 2 (which used the </w:t>
      </w:r>
      <w:r w:rsidRPr="00F631BC">
        <w:rPr>
          <w:i/>
          <w:iCs/>
        </w:rPr>
        <w:t xml:space="preserve">Electronics </w:t>
      </w:r>
      <w:r w:rsidRPr="00F631BC">
        <w:t xml:space="preserve">and </w:t>
      </w:r>
      <w:r w:rsidRPr="00F631BC">
        <w:rPr>
          <w:i/>
          <w:iCs/>
        </w:rPr>
        <w:t>Apartment</w:t>
      </w:r>
      <w:r w:rsidRPr="00F631BC">
        <w:t xml:space="preserve"> rules) were less experienced in answering complex questionnaires than </w:t>
      </w:r>
      <w:proofErr w:type="spellStart"/>
      <w:r w:rsidRPr="00F631BC">
        <w:t>MTurk</w:t>
      </w:r>
      <w:proofErr w:type="spellEnd"/>
      <w:r w:rsidRPr="00F631BC">
        <w:t xml:space="preserve"> master workers, to make the differences between the four formulations more salient, the following words were written in bold letters: [Negative] </w:t>
      </w:r>
      <w:r w:rsidRPr="00F631BC">
        <w:rPr>
          <w:b/>
          <w:bCs/>
        </w:rPr>
        <w:t>is void and unenforceable</w:t>
      </w:r>
      <w:r w:rsidRPr="00F631BC">
        <w:t xml:space="preserve">; [Positive] </w:t>
      </w:r>
      <w:r w:rsidRPr="00F631BC">
        <w:rPr>
          <w:b/>
          <w:bCs/>
        </w:rPr>
        <w:t>is liable</w:t>
      </w:r>
      <w:r w:rsidRPr="00F631BC">
        <w:t xml:space="preserve">; [Prohibition] </w:t>
      </w:r>
      <w:r w:rsidRPr="00F631BC">
        <w:rPr>
          <w:b/>
          <w:bCs/>
        </w:rPr>
        <w:t>must not include</w:t>
      </w:r>
      <w:r w:rsidRPr="00F631BC">
        <w:t xml:space="preserve">; [Duty] </w:t>
      </w:r>
      <w:r w:rsidRPr="00F631BC">
        <w:rPr>
          <w:b/>
          <w:bCs/>
        </w:rPr>
        <w:t>must include</w:t>
      </w:r>
      <w:r w:rsidRPr="00F631BC">
        <w:t>.</w:t>
      </w:r>
    </w:p>
  </w:footnote>
  <w:footnote w:id="16">
    <w:p w14:paraId="48BE2210" w14:textId="18658C43" w:rsidR="003010F9" w:rsidRPr="00F631BC" w:rsidRDefault="003010F9" w:rsidP="00F631BC">
      <w:pPr>
        <w:pStyle w:val="FootnoteText"/>
      </w:pPr>
      <w:r w:rsidRPr="00F631BC">
        <w:rPr>
          <w:rStyle w:val="FootnoteReference"/>
        </w:rPr>
        <w:footnoteRef/>
      </w:r>
      <w:r w:rsidRPr="00F631BC">
        <w:t xml:space="preserve"> In Study 3, instead of “its negligence,” we used: “</w:t>
      </w:r>
      <w:r w:rsidRPr="00F631BC">
        <w:rPr>
          <w:rFonts w:asciiTheme="majorBidi" w:hAnsiTheme="majorBidi" w:cstheme="majorBidi"/>
        </w:rPr>
        <w:t>the contractor’s recklessness or negligence.”</w:t>
      </w:r>
    </w:p>
  </w:footnote>
  <w:footnote w:id="17">
    <w:p w14:paraId="0E4C8471" w14:textId="06ADEBF2" w:rsidR="003010F9" w:rsidRPr="00F631BC" w:rsidRDefault="003010F9" w:rsidP="00F631BC">
      <w:pPr>
        <w:pStyle w:val="FootnoteText"/>
      </w:pPr>
      <w:r w:rsidRPr="00F631BC">
        <w:rPr>
          <w:rStyle w:val="FootnoteReference"/>
        </w:rPr>
        <w:footnoteRef/>
      </w:r>
      <w:r w:rsidRPr="00F631BC">
        <w:t xml:space="preserve"> In Study 3, instead of “fire insurance” and “loss,” we used “property insurance” and “damage.”</w:t>
      </w:r>
    </w:p>
  </w:footnote>
  <w:footnote w:id="18">
    <w:p w14:paraId="275BA2A8" w14:textId="673918AB" w:rsidR="003010F9" w:rsidRPr="00F631BC" w:rsidRDefault="003010F9" w:rsidP="00F631BC">
      <w:pPr>
        <w:pStyle w:val="FootnoteText"/>
      </w:pPr>
      <w:r w:rsidRPr="00F631BC">
        <w:rPr>
          <w:rStyle w:val="FootnoteReference"/>
        </w:rPr>
        <w:footnoteRef/>
      </w:r>
      <w:r w:rsidRPr="00F631BC">
        <w:t xml:space="preserve"> The words “that sells a new apartment” were omitted in studies 2–4; </w:t>
      </w:r>
      <w:r w:rsidRPr="00F631BC">
        <w:rPr>
          <w:i/>
          <w:iCs/>
        </w:rPr>
        <w:t>see also</w:t>
      </w:r>
      <w:r w:rsidRPr="00F631BC">
        <w:t xml:space="preserve"> </w:t>
      </w:r>
      <w:r w:rsidRPr="00F631BC">
        <w:rPr>
          <w:i/>
          <w:iCs/>
        </w:rPr>
        <w:t>supra</w:t>
      </w:r>
      <w:r w:rsidRPr="00F631BC">
        <w:t xml:space="preserve"> note </w:t>
      </w:r>
      <w:r w:rsidRPr="00F631BC">
        <w:fldChar w:fldCharType="begin"/>
      </w:r>
      <w:r w:rsidRPr="00F631BC">
        <w:instrText xml:space="preserve"> NOTEREF _Ref1378795 \h  \* MERGEFORMAT </w:instrText>
      </w:r>
      <w:r w:rsidRPr="00F631BC">
        <w:fldChar w:fldCharType="separate"/>
      </w:r>
      <w:r w:rsidRPr="00F631BC">
        <w:t>51</w:t>
      </w:r>
      <w:r w:rsidRPr="00F631BC">
        <w:fldChar w:fldCharType="end"/>
      </w:r>
      <w:r w:rsidRPr="00F631BC">
        <w:t>.</w:t>
      </w:r>
    </w:p>
  </w:footnote>
  <w:footnote w:id="19">
    <w:p w14:paraId="4F3FBD7E" w14:textId="4A2B5843" w:rsidR="003010F9" w:rsidRPr="00F631BC" w:rsidRDefault="003010F9" w:rsidP="00F631BC">
      <w:pPr>
        <w:pStyle w:val="FootnoteText"/>
      </w:pPr>
      <w:r w:rsidRPr="00F631BC">
        <w:rPr>
          <w:rStyle w:val="FootnoteReference"/>
        </w:rPr>
        <w:footnoteRef/>
      </w:r>
      <w:r w:rsidRPr="00F631BC">
        <w:t xml:space="preserve"> The </w:t>
      </w:r>
      <w:r w:rsidRPr="00F631BC">
        <w:rPr>
          <w:i/>
          <w:iCs/>
        </w:rPr>
        <w:t>Desirability</w:t>
      </w:r>
      <w:r w:rsidRPr="00F631BC">
        <w:t xml:space="preserve">, </w:t>
      </w:r>
      <w:r w:rsidRPr="00F631BC">
        <w:rPr>
          <w:i/>
          <w:iCs/>
        </w:rPr>
        <w:t>Fairness</w:t>
      </w:r>
      <w:r w:rsidRPr="00F631BC">
        <w:t xml:space="preserve">, and </w:t>
      </w:r>
      <w:r w:rsidRPr="00F631BC">
        <w:rPr>
          <w:i/>
          <w:iCs/>
        </w:rPr>
        <w:t>Protection</w:t>
      </w:r>
      <w:r w:rsidRPr="00F631BC">
        <w:t xml:space="preserve"> scales were reversed in Studies 2–4, such that a high rating in each scale represents greater desirability, fairness, and protection of the weaker party, respectively.</w:t>
      </w:r>
    </w:p>
  </w:footnote>
  <w:footnote w:id="20">
    <w:p w14:paraId="0CEA930F" w14:textId="5E08E76D" w:rsidR="003010F9" w:rsidRPr="00F631BC" w:rsidRDefault="003010F9" w:rsidP="00F631BC">
      <w:pPr>
        <w:pStyle w:val="FootnoteText"/>
      </w:pPr>
      <w:r w:rsidRPr="00F631BC">
        <w:rPr>
          <w:rStyle w:val="FootnoteReference"/>
        </w:rPr>
        <w:footnoteRef/>
      </w:r>
      <w:r w:rsidRPr="00F631BC">
        <w:t xml:space="preserve"> A high rating in each scale represents a prima </w:t>
      </w:r>
      <w:proofErr w:type="spellStart"/>
      <w:r w:rsidRPr="00F631BC">
        <w:t>facia</w:t>
      </w:r>
      <w:proofErr w:type="spellEnd"/>
      <w:r w:rsidRPr="00F631BC">
        <w:t xml:space="preserve"> support for the rule in question (i.e., the highest rating means that the rule is very desirable, </w:t>
      </w:r>
      <w:r w:rsidRPr="00F631BC">
        <w:rPr>
          <w:rFonts w:asciiTheme="majorBidi" w:hAnsiTheme="majorBidi" w:cstheme="majorBidi"/>
        </w:rPr>
        <w:t>absolutely fair</w:t>
      </w:r>
      <w:r w:rsidRPr="00F631BC">
        <w:t xml:space="preserve">, </w:t>
      </w:r>
      <w:r w:rsidRPr="00F631BC">
        <w:rPr>
          <w:rFonts w:asciiTheme="majorBidi" w:hAnsiTheme="majorBidi" w:cstheme="majorBidi"/>
        </w:rPr>
        <w:t>does not limit the freedom of the supplier or the consumer, and is very protective. In addition, it means that the participant strongly supports mandatory rules in contracts</w:t>
      </w:r>
      <w:r w:rsidRPr="00F631B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0B71" w14:textId="77777777" w:rsidR="003010F9" w:rsidRDefault="003010F9" w:rsidP="005A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6C9C4" w14:textId="77777777" w:rsidR="003010F9" w:rsidRDefault="003010F9" w:rsidP="009562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2A28" w14:textId="396E5F96" w:rsidR="003010F9" w:rsidRDefault="003010F9" w:rsidP="005A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FF3">
      <w:rPr>
        <w:rStyle w:val="PageNumber"/>
        <w:noProof/>
      </w:rPr>
      <w:t>3</w:t>
    </w:r>
    <w:r>
      <w:rPr>
        <w:rStyle w:val="PageNumber"/>
      </w:rPr>
      <w:fldChar w:fldCharType="end"/>
    </w:r>
  </w:p>
  <w:p w14:paraId="7BA9181E" w14:textId="77777777" w:rsidR="003010F9" w:rsidRDefault="003010F9" w:rsidP="009562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34A3F2"/>
    <w:lvl w:ilvl="0">
      <w:start w:val="1"/>
      <w:numFmt w:val="decimal"/>
      <w:lvlText w:val="%1."/>
      <w:lvlJc w:val="left"/>
      <w:pPr>
        <w:tabs>
          <w:tab w:val="num" w:pos="1353"/>
        </w:tabs>
        <w:ind w:left="1353" w:hanging="360"/>
      </w:pPr>
    </w:lvl>
  </w:abstractNum>
  <w:abstractNum w:abstractNumId="1" w15:restartNumberingAfterBreak="0">
    <w:nsid w:val="FFFFFF7D"/>
    <w:multiLevelType w:val="singleLevel"/>
    <w:tmpl w:val="66CC2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24A4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EC55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128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8E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842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AA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4B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2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E75C2"/>
    <w:multiLevelType w:val="hybridMultilevel"/>
    <w:tmpl w:val="51F22B78"/>
    <w:lvl w:ilvl="0" w:tplc="663ED6D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059A02C5"/>
    <w:multiLevelType w:val="hybridMultilevel"/>
    <w:tmpl w:val="F3BAEC88"/>
    <w:lvl w:ilvl="0" w:tplc="0409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08FA0928"/>
    <w:multiLevelType w:val="hybridMultilevel"/>
    <w:tmpl w:val="3D5C7A22"/>
    <w:lvl w:ilvl="0" w:tplc="314C9316">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09041427"/>
    <w:multiLevelType w:val="hybridMultilevel"/>
    <w:tmpl w:val="89A8701A"/>
    <w:lvl w:ilvl="0" w:tplc="9AD44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8903A5"/>
    <w:multiLevelType w:val="hybridMultilevel"/>
    <w:tmpl w:val="1364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BA0DCB"/>
    <w:multiLevelType w:val="hybridMultilevel"/>
    <w:tmpl w:val="38821B3E"/>
    <w:lvl w:ilvl="0" w:tplc="BA049A9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110177C8"/>
    <w:multiLevelType w:val="hybridMultilevel"/>
    <w:tmpl w:val="21D6728E"/>
    <w:lvl w:ilvl="0" w:tplc="31E0E9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24A5CFE"/>
    <w:multiLevelType w:val="hybridMultilevel"/>
    <w:tmpl w:val="83F4A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61448"/>
    <w:multiLevelType w:val="hybridMultilevel"/>
    <w:tmpl w:val="73FAB13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1A7F3548"/>
    <w:multiLevelType w:val="multilevel"/>
    <w:tmpl w:val="801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126A5E"/>
    <w:multiLevelType w:val="hybridMultilevel"/>
    <w:tmpl w:val="9FBEAC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B1396C"/>
    <w:multiLevelType w:val="hybridMultilevel"/>
    <w:tmpl w:val="B62059E8"/>
    <w:lvl w:ilvl="0" w:tplc="BF4670FA">
      <w:numFmt w:val="bullet"/>
      <w:lvlText w:val=""/>
      <w:lvlJc w:val="left"/>
      <w:pPr>
        <w:tabs>
          <w:tab w:val="num" w:pos="420"/>
        </w:tabs>
        <w:ind w:left="420" w:righ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right="1140" w:hanging="360"/>
      </w:pPr>
      <w:rPr>
        <w:rFonts w:ascii="Courier New" w:hAnsi="Courier New" w:cs="Courier New" w:hint="default"/>
      </w:rPr>
    </w:lvl>
    <w:lvl w:ilvl="2" w:tplc="04090005" w:tentative="1">
      <w:start w:val="1"/>
      <w:numFmt w:val="bullet"/>
      <w:lvlText w:val=""/>
      <w:lvlJc w:val="left"/>
      <w:pPr>
        <w:tabs>
          <w:tab w:val="num" w:pos="1860"/>
        </w:tabs>
        <w:ind w:left="1860" w:right="1860" w:hanging="360"/>
      </w:pPr>
      <w:rPr>
        <w:rFonts w:ascii="Wingdings" w:hAnsi="Wingdings" w:hint="default"/>
      </w:rPr>
    </w:lvl>
    <w:lvl w:ilvl="3" w:tplc="04090001" w:tentative="1">
      <w:start w:val="1"/>
      <w:numFmt w:val="bullet"/>
      <w:lvlText w:val=""/>
      <w:lvlJc w:val="left"/>
      <w:pPr>
        <w:tabs>
          <w:tab w:val="num" w:pos="2580"/>
        </w:tabs>
        <w:ind w:left="2580" w:right="2580" w:hanging="360"/>
      </w:pPr>
      <w:rPr>
        <w:rFonts w:ascii="Symbol" w:hAnsi="Symbol" w:hint="default"/>
      </w:rPr>
    </w:lvl>
    <w:lvl w:ilvl="4" w:tplc="04090003" w:tentative="1">
      <w:start w:val="1"/>
      <w:numFmt w:val="bullet"/>
      <w:lvlText w:val="o"/>
      <w:lvlJc w:val="left"/>
      <w:pPr>
        <w:tabs>
          <w:tab w:val="num" w:pos="3300"/>
        </w:tabs>
        <w:ind w:left="3300" w:right="3300" w:hanging="360"/>
      </w:pPr>
      <w:rPr>
        <w:rFonts w:ascii="Courier New" w:hAnsi="Courier New" w:cs="Courier New" w:hint="default"/>
      </w:rPr>
    </w:lvl>
    <w:lvl w:ilvl="5" w:tplc="04090005" w:tentative="1">
      <w:start w:val="1"/>
      <w:numFmt w:val="bullet"/>
      <w:lvlText w:val=""/>
      <w:lvlJc w:val="left"/>
      <w:pPr>
        <w:tabs>
          <w:tab w:val="num" w:pos="4020"/>
        </w:tabs>
        <w:ind w:left="4020" w:right="4020" w:hanging="360"/>
      </w:pPr>
      <w:rPr>
        <w:rFonts w:ascii="Wingdings" w:hAnsi="Wingdings" w:hint="default"/>
      </w:rPr>
    </w:lvl>
    <w:lvl w:ilvl="6" w:tplc="04090001" w:tentative="1">
      <w:start w:val="1"/>
      <w:numFmt w:val="bullet"/>
      <w:lvlText w:val=""/>
      <w:lvlJc w:val="left"/>
      <w:pPr>
        <w:tabs>
          <w:tab w:val="num" w:pos="4740"/>
        </w:tabs>
        <w:ind w:left="4740" w:right="4740" w:hanging="360"/>
      </w:pPr>
      <w:rPr>
        <w:rFonts w:ascii="Symbol" w:hAnsi="Symbol" w:hint="default"/>
      </w:rPr>
    </w:lvl>
    <w:lvl w:ilvl="7" w:tplc="04090003" w:tentative="1">
      <w:start w:val="1"/>
      <w:numFmt w:val="bullet"/>
      <w:lvlText w:val="o"/>
      <w:lvlJc w:val="left"/>
      <w:pPr>
        <w:tabs>
          <w:tab w:val="num" w:pos="5460"/>
        </w:tabs>
        <w:ind w:left="5460" w:right="5460" w:hanging="360"/>
      </w:pPr>
      <w:rPr>
        <w:rFonts w:ascii="Courier New" w:hAnsi="Courier New" w:cs="Courier New" w:hint="default"/>
      </w:rPr>
    </w:lvl>
    <w:lvl w:ilvl="8" w:tplc="04090005" w:tentative="1">
      <w:start w:val="1"/>
      <w:numFmt w:val="bullet"/>
      <w:lvlText w:val=""/>
      <w:lvlJc w:val="left"/>
      <w:pPr>
        <w:tabs>
          <w:tab w:val="num" w:pos="6180"/>
        </w:tabs>
        <w:ind w:left="6180" w:right="6180" w:hanging="360"/>
      </w:pPr>
      <w:rPr>
        <w:rFonts w:ascii="Wingdings" w:hAnsi="Wingdings" w:hint="default"/>
      </w:rPr>
    </w:lvl>
  </w:abstractNum>
  <w:abstractNum w:abstractNumId="22" w15:restartNumberingAfterBreak="0">
    <w:nsid w:val="2BDB2F86"/>
    <w:multiLevelType w:val="hybridMultilevel"/>
    <w:tmpl w:val="D208102C"/>
    <w:lvl w:ilvl="0" w:tplc="0409000F">
      <w:start w:val="1"/>
      <w:numFmt w:val="decimal"/>
      <w:lvlText w:val="%1."/>
      <w:lvlJc w:val="left"/>
      <w:pPr>
        <w:tabs>
          <w:tab w:val="num" w:pos="720"/>
        </w:tabs>
        <w:ind w:left="720" w:right="720" w:hanging="360"/>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2C864DA4"/>
    <w:multiLevelType w:val="hybridMultilevel"/>
    <w:tmpl w:val="4C469BB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15:restartNumberingAfterBreak="0">
    <w:nsid w:val="2E90008C"/>
    <w:multiLevelType w:val="hybridMultilevel"/>
    <w:tmpl w:val="6638F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A228A"/>
    <w:multiLevelType w:val="hybridMultilevel"/>
    <w:tmpl w:val="9DFA294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352D36D2"/>
    <w:multiLevelType w:val="hybridMultilevel"/>
    <w:tmpl w:val="BD7A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A21E3C"/>
    <w:multiLevelType w:val="hybridMultilevel"/>
    <w:tmpl w:val="D772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81E3D"/>
    <w:multiLevelType w:val="hybridMultilevel"/>
    <w:tmpl w:val="603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D058A"/>
    <w:multiLevelType w:val="hybridMultilevel"/>
    <w:tmpl w:val="5EEC06A0"/>
    <w:lvl w:ilvl="0" w:tplc="0409000F">
      <w:start w:val="1"/>
      <w:numFmt w:val="decimal"/>
      <w:lvlText w:val="%1."/>
      <w:lvlJc w:val="left"/>
      <w:pPr>
        <w:tabs>
          <w:tab w:val="num" w:pos="780"/>
        </w:tabs>
        <w:ind w:left="780" w:right="780" w:hanging="360"/>
      </w:pPr>
    </w:lvl>
    <w:lvl w:ilvl="1" w:tplc="04090019" w:tentative="1">
      <w:start w:val="1"/>
      <w:numFmt w:val="lowerLetter"/>
      <w:lvlText w:val="%2."/>
      <w:lvlJc w:val="left"/>
      <w:pPr>
        <w:tabs>
          <w:tab w:val="num" w:pos="1500"/>
        </w:tabs>
        <w:ind w:left="1500" w:right="1500" w:hanging="360"/>
      </w:pPr>
    </w:lvl>
    <w:lvl w:ilvl="2" w:tplc="0409001B" w:tentative="1">
      <w:start w:val="1"/>
      <w:numFmt w:val="lowerRoman"/>
      <w:lvlText w:val="%3."/>
      <w:lvlJc w:val="right"/>
      <w:pPr>
        <w:tabs>
          <w:tab w:val="num" w:pos="2220"/>
        </w:tabs>
        <w:ind w:left="2220" w:right="2220" w:hanging="180"/>
      </w:pPr>
    </w:lvl>
    <w:lvl w:ilvl="3" w:tplc="0409000F" w:tentative="1">
      <w:start w:val="1"/>
      <w:numFmt w:val="decimal"/>
      <w:lvlText w:val="%4."/>
      <w:lvlJc w:val="left"/>
      <w:pPr>
        <w:tabs>
          <w:tab w:val="num" w:pos="2940"/>
        </w:tabs>
        <w:ind w:left="2940" w:right="2940" w:hanging="360"/>
      </w:pPr>
    </w:lvl>
    <w:lvl w:ilvl="4" w:tplc="04090019" w:tentative="1">
      <w:start w:val="1"/>
      <w:numFmt w:val="lowerLetter"/>
      <w:lvlText w:val="%5."/>
      <w:lvlJc w:val="left"/>
      <w:pPr>
        <w:tabs>
          <w:tab w:val="num" w:pos="3660"/>
        </w:tabs>
        <w:ind w:left="3660" w:right="3660" w:hanging="360"/>
      </w:pPr>
    </w:lvl>
    <w:lvl w:ilvl="5" w:tplc="0409001B" w:tentative="1">
      <w:start w:val="1"/>
      <w:numFmt w:val="lowerRoman"/>
      <w:lvlText w:val="%6."/>
      <w:lvlJc w:val="right"/>
      <w:pPr>
        <w:tabs>
          <w:tab w:val="num" w:pos="4380"/>
        </w:tabs>
        <w:ind w:left="4380" w:right="4380" w:hanging="180"/>
      </w:pPr>
    </w:lvl>
    <w:lvl w:ilvl="6" w:tplc="0409000F" w:tentative="1">
      <w:start w:val="1"/>
      <w:numFmt w:val="decimal"/>
      <w:lvlText w:val="%7."/>
      <w:lvlJc w:val="left"/>
      <w:pPr>
        <w:tabs>
          <w:tab w:val="num" w:pos="5100"/>
        </w:tabs>
        <w:ind w:left="5100" w:right="5100" w:hanging="360"/>
      </w:pPr>
    </w:lvl>
    <w:lvl w:ilvl="7" w:tplc="04090019" w:tentative="1">
      <w:start w:val="1"/>
      <w:numFmt w:val="lowerLetter"/>
      <w:lvlText w:val="%8."/>
      <w:lvlJc w:val="left"/>
      <w:pPr>
        <w:tabs>
          <w:tab w:val="num" w:pos="5820"/>
        </w:tabs>
        <w:ind w:left="5820" w:right="5820" w:hanging="360"/>
      </w:pPr>
    </w:lvl>
    <w:lvl w:ilvl="8" w:tplc="0409001B" w:tentative="1">
      <w:start w:val="1"/>
      <w:numFmt w:val="lowerRoman"/>
      <w:lvlText w:val="%9."/>
      <w:lvlJc w:val="right"/>
      <w:pPr>
        <w:tabs>
          <w:tab w:val="num" w:pos="6540"/>
        </w:tabs>
        <w:ind w:left="6540" w:right="6540" w:hanging="180"/>
      </w:pPr>
    </w:lvl>
  </w:abstractNum>
  <w:abstractNum w:abstractNumId="30" w15:restartNumberingAfterBreak="0">
    <w:nsid w:val="3CAE10A7"/>
    <w:multiLevelType w:val="hybridMultilevel"/>
    <w:tmpl w:val="3028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97703"/>
    <w:multiLevelType w:val="hybridMultilevel"/>
    <w:tmpl w:val="E8F235C0"/>
    <w:lvl w:ilvl="0" w:tplc="E44E33C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15:restartNumberingAfterBreak="0">
    <w:nsid w:val="42D36081"/>
    <w:multiLevelType w:val="hybridMultilevel"/>
    <w:tmpl w:val="F432C0F0"/>
    <w:lvl w:ilvl="0" w:tplc="BF4670FA">
      <w:numFmt w:val="bullet"/>
      <w:lvlText w:val=""/>
      <w:lvlJc w:val="left"/>
      <w:pPr>
        <w:tabs>
          <w:tab w:val="num" w:pos="780"/>
        </w:tabs>
        <w:ind w:left="780" w:right="780" w:hanging="360"/>
      </w:pPr>
      <w:rPr>
        <w:rFonts w:ascii="Symbol" w:eastAsia="Times New Roman" w:hAnsi="Symbol" w:cs="Times New Roman" w:hint="default"/>
      </w:rPr>
    </w:lvl>
    <w:lvl w:ilvl="1" w:tplc="04090019" w:tentative="1">
      <w:start w:val="1"/>
      <w:numFmt w:val="lowerLetter"/>
      <w:lvlText w:val="%2."/>
      <w:lvlJc w:val="left"/>
      <w:pPr>
        <w:tabs>
          <w:tab w:val="num" w:pos="1500"/>
        </w:tabs>
        <w:ind w:left="1500" w:right="1500" w:hanging="360"/>
      </w:pPr>
    </w:lvl>
    <w:lvl w:ilvl="2" w:tplc="0409001B" w:tentative="1">
      <w:start w:val="1"/>
      <w:numFmt w:val="lowerRoman"/>
      <w:lvlText w:val="%3."/>
      <w:lvlJc w:val="right"/>
      <w:pPr>
        <w:tabs>
          <w:tab w:val="num" w:pos="2220"/>
        </w:tabs>
        <w:ind w:left="2220" w:right="2220" w:hanging="180"/>
      </w:pPr>
    </w:lvl>
    <w:lvl w:ilvl="3" w:tplc="0409000F" w:tentative="1">
      <w:start w:val="1"/>
      <w:numFmt w:val="decimal"/>
      <w:lvlText w:val="%4."/>
      <w:lvlJc w:val="left"/>
      <w:pPr>
        <w:tabs>
          <w:tab w:val="num" w:pos="2940"/>
        </w:tabs>
        <w:ind w:left="2940" w:right="2940" w:hanging="360"/>
      </w:pPr>
    </w:lvl>
    <w:lvl w:ilvl="4" w:tplc="04090019" w:tentative="1">
      <w:start w:val="1"/>
      <w:numFmt w:val="lowerLetter"/>
      <w:lvlText w:val="%5."/>
      <w:lvlJc w:val="left"/>
      <w:pPr>
        <w:tabs>
          <w:tab w:val="num" w:pos="3660"/>
        </w:tabs>
        <w:ind w:left="3660" w:right="3660" w:hanging="360"/>
      </w:pPr>
    </w:lvl>
    <w:lvl w:ilvl="5" w:tplc="0409001B" w:tentative="1">
      <w:start w:val="1"/>
      <w:numFmt w:val="lowerRoman"/>
      <w:lvlText w:val="%6."/>
      <w:lvlJc w:val="right"/>
      <w:pPr>
        <w:tabs>
          <w:tab w:val="num" w:pos="4380"/>
        </w:tabs>
        <w:ind w:left="4380" w:right="4380" w:hanging="180"/>
      </w:pPr>
    </w:lvl>
    <w:lvl w:ilvl="6" w:tplc="0409000F" w:tentative="1">
      <w:start w:val="1"/>
      <w:numFmt w:val="decimal"/>
      <w:lvlText w:val="%7."/>
      <w:lvlJc w:val="left"/>
      <w:pPr>
        <w:tabs>
          <w:tab w:val="num" w:pos="5100"/>
        </w:tabs>
        <w:ind w:left="5100" w:right="5100" w:hanging="360"/>
      </w:pPr>
    </w:lvl>
    <w:lvl w:ilvl="7" w:tplc="04090019" w:tentative="1">
      <w:start w:val="1"/>
      <w:numFmt w:val="lowerLetter"/>
      <w:lvlText w:val="%8."/>
      <w:lvlJc w:val="left"/>
      <w:pPr>
        <w:tabs>
          <w:tab w:val="num" w:pos="5820"/>
        </w:tabs>
        <w:ind w:left="5820" w:right="5820" w:hanging="360"/>
      </w:pPr>
    </w:lvl>
    <w:lvl w:ilvl="8" w:tplc="0409001B" w:tentative="1">
      <w:start w:val="1"/>
      <w:numFmt w:val="lowerRoman"/>
      <w:lvlText w:val="%9."/>
      <w:lvlJc w:val="right"/>
      <w:pPr>
        <w:tabs>
          <w:tab w:val="num" w:pos="6540"/>
        </w:tabs>
        <w:ind w:left="6540" w:right="6540" w:hanging="180"/>
      </w:pPr>
    </w:lvl>
  </w:abstractNum>
  <w:abstractNum w:abstractNumId="33" w15:restartNumberingAfterBreak="0">
    <w:nsid w:val="45297708"/>
    <w:multiLevelType w:val="multilevel"/>
    <w:tmpl w:val="853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015CE9"/>
    <w:multiLevelType w:val="hybridMultilevel"/>
    <w:tmpl w:val="FA1802D6"/>
    <w:lvl w:ilvl="0" w:tplc="BA46C4E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49BC6A29"/>
    <w:multiLevelType w:val="hybridMultilevel"/>
    <w:tmpl w:val="D8E6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C6859"/>
    <w:multiLevelType w:val="hybridMultilevel"/>
    <w:tmpl w:val="DB46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EC0422"/>
    <w:multiLevelType w:val="hybridMultilevel"/>
    <w:tmpl w:val="5378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3023B1"/>
    <w:multiLevelType w:val="hybridMultilevel"/>
    <w:tmpl w:val="DCCC2660"/>
    <w:lvl w:ilvl="0" w:tplc="0BE6EDC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15:restartNumberingAfterBreak="0">
    <w:nsid w:val="4CD3799E"/>
    <w:multiLevelType w:val="hybridMultilevel"/>
    <w:tmpl w:val="C8A88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9861FD"/>
    <w:multiLevelType w:val="hybridMultilevel"/>
    <w:tmpl w:val="F216C2C0"/>
    <w:lvl w:ilvl="0" w:tplc="0409000F">
      <w:start w:val="1"/>
      <w:numFmt w:val="decimal"/>
      <w:lvlText w:val="%1."/>
      <w:lvlJc w:val="left"/>
      <w:pPr>
        <w:tabs>
          <w:tab w:val="num" w:pos="720"/>
        </w:tabs>
        <w:ind w:left="720" w:right="720" w:hanging="360"/>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4FE53D56"/>
    <w:multiLevelType w:val="hybridMultilevel"/>
    <w:tmpl w:val="1864300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15:restartNumberingAfterBreak="0">
    <w:nsid w:val="542D0CA2"/>
    <w:multiLevelType w:val="hybridMultilevel"/>
    <w:tmpl w:val="CBBA277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3" w15:restartNumberingAfterBreak="0">
    <w:nsid w:val="5D0A2389"/>
    <w:multiLevelType w:val="hybridMultilevel"/>
    <w:tmpl w:val="BD7A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452AE"/>
    <w:multiLevelType w:val="hybridMultilevel"/>
    <w:tmpl w:val="58D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C40E3"/>
    <w:multiLevelType w:val="hybridMultilevel"/>
    <w:tmpl w:val="FC9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44CA8"/>
    <w:multiLevelType w:val="hybridMultilevel"/>
    <w:tmpl w:val="1D84B1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1"/>
  </w:num>
  <w:num w:numId="3">
    <w:abstractNumId w:val="29"/>
  </w:num>
  <w:num w:numId="4">
    <w:abstractNumId w:val="32"/>
  </w:num>
  <w:num w:numId="5">
    <w:abstractNumId w:val="18"/>
  </w:num>
  <w:num w:numId="6">
    <w:abstractNumId w:val="11"/>
  </w:num>
  <w:num w:numId="7">
    <w:abstractNumId w:val="42"/>
  </w:num>
  <w:num w:numId="8">
    <w:abstractNumId w:val="40"/>
  </w:num>
  <w:num w:numId="9">
    <w:abstractNumId w:val="22"/>
  </w:num>
  <w:num w:numId="10">
    <w:abstractNumId w:val="41"/>
  </w:num>
  <w:num w:numId="11">
    <w:abstractNumId w:val="38"/>
  </w:num>
  <w:num w:numId="12">
    <w:abstractNumId w:val="15"/>
  </w:num>
  <w:num w:numId="13">
    <w:abstractNumId w:val="31"/>
  </w:num>
  <w:num w:numId="14">
    <w:abstractNumId w:val="23"/>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3"/>
  </w:num>
  <w:num w:numId="26">
    <w:abstractNumId w:val="30"/>
  </w:num>
  <w:num w:numId="27">
    <w:abstractNumId w:val="20"/>
  </w:num>
  <w:num w:numId="28">
    <w:abstractNumId w:val="16"/>
  </w:num>
  <w:num w:numId="29">
    <w:abstractNumId w:val="12"/>
  </w:num>
  <w:num w:numId="30">
    <w:abstractNumId w:val="10"/>
  </w:num>
  <w:num w:numId="31">
    <w:abstractNumId w:val="34"/>
  </w:num>
  <w:num w:numId="32">
    <w:abstractNumId w:val="13"/>
  </w:num>
  <w:num w:numId="33">
    <w:abstractNumId w:val="46"/>
  </w:num>
  <w:num w:numId="34">
    <w:abstractNumId w:val="27"/>
  </w:num>
  <w:num w:numId="35">
    <w:abstractNumId w:val="36"/>
  </w:num>
  <w:num w:numId="36">
    <w:abstractNumId w:val="39"/>
  </w:num>
  <w:num w:numId="37">
    <w:abstractNumId w:val="24"/>
  </w:num>
  <w:num w:numId="38">
    <w:abstractNumId w:val="26"/>
  </w:num>
  <w:num w:numId="39">
    <w:abstractNumId w:val="43"/>
  </w:num>
  <w:num w:numId="40">
    <w:abstractNumId w:val="28"/>
  </w:num>
  <w:num w:numId="41">
    <w:abstractNumId w:val="37"/>
  </w:num>
  <w:num w:numId="42">
    <w:abstractNumId w:val="45"/>
  </w:num>
  <w:num w:numId="43">
    <w:abstractNumId w:val="14"/>
  </w:num>
  <w:num w:numId="44">
    <w:abstractNumId w:val="35"/>
  </w:num>
  <w:num w:numId="45">
    <w:abstractNumId w:val="44"/>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ar-SA"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9F"/>
    <w:rsid w:val="0000041A"/>
    <w:rsid w:val="000004A1"/>
    <w:rsid w:val="0000059D"/>
    <w:rsid w:val="000005A4"/>
    <w:rsid w:val="00000C1B"/>
    <w:rsid w:val="00000C55"/>
    <w:rsid w:val="00001171"/>
    <w:rsid w:val="00001747"/>
    <w:rsid w:val="00001D39"/>
    <w:rsid w:val="00001E9E"/>
    <w:rsid w:val="0000212E"/>
    <w:rsid w:val="0000249C"/>
    <w:rsid w:val="000024DA"/>
    <w:rsid w:val="000028CB"/>
    <w:rsid w:val="000032A4"/>
    <w:rsid w:val="000032E3"/>
    <w:rsid w:val="00003691"/>
    <w:rsid w:val="00003A4A"/>
    <w:rsid w:val="00003B86"/>
    <w:rsid w:val="00003F2B"/>
    <w:rsid w:val="000041B8"/>
    <w:rsid w:val="00004A18"/>
    <w:rsid w:val="00004B39"/>
    <w:rsid w:val="0000583A"/>
    <w:rsid w:val="00005968"/>
    <w:rsid w:val="00005A5C"/>
    <w:rsid w:val="00005C2E"/>
    <w:rsid w:val="00005F12"/>
    <w:rsid w:val="00006081"/>
    <w:rsid w:val="00006726"/>
    <w:rsid w:val="00006BCC"/>
    <w:rsid w:val="00006DA8"/>
    <w:rsid w:val="000071B4"/>
    <w:rsid w:val="0000736F"/>
    <w:rsid w:val="000075C6"/>
    <w:rsid w:val="00007717"/>
    <w:rsid w:val="00007AFD"/>
    <w:rsid w:val="00007F8B"/>
    <w:rsid w:val="0001030B"/>
    <w:rsid w:val="000107D4"/>
    <w:rsid w:val="00010CBD"/>
    <w:rsid w:val="00011164"/>
    <w:rsid w:val="000119EB"/>
    <w:rsid w:val="00011E28"/>
    <w:rsid w:val="00011FCC"/>
    <w:rsid w:val="0001217F"/>
    <w:rsid w:val="0001247E"/>
    <w:rsid w:val="000125D1"/>
    <w:rsid w:val="0001265C"/>
    <w:rsid w:val="00012AE0"/>
    <w:rsid w:val="00012BA2"/>
    <w:rsid w:val="00012DD3"/>
    <w:rsid w:val="00012E72"/>
    <w:rsid w:val="00012EC9"/>
    <w:rsid w:val="000132D3"/>
    <w:rsid w:val="000135F1"/>
    <w:rsid w:val="00013800"/>
    <w:rsid w:val="000139F1"/>
    <w:rsid w:val="00013CBD"/>
    <w:rsid w:val="00014345"/>
    <w:rsid w:val="0001457E"/>
    <w:rsid w:val="000145E2"/>
    <w:rsid w:val="00014A7A"/>
    <w:rsid w:val="0001599B"/>
    <w:rsid w:val="00015CFD"/>
    <w:rsid w:val="000160E0"/>
    <w:rsid w:val="00016A6C"/>
    <w:rsid w:val="00017160"/>
    <w:rsid w:val="0001727C"/>
    <w:rsid w:val="0001748A"/>
    <w:rsid w:val="000174E0"/>
    <w:rsid w:val="000176C0"/>
    <w:rsid w:val="00017A03"/>
    <w:rsid w:val="00017E3C"/>
    <w:rsid w:val="000200E5"/>
    <w:rsid w:val="00020512"/>
    <w:rsid w:val="000207D2"/>
    <w:rsid w:val="00020919"/>
    <w:rsid w:val="00020CB0"/>
    <w:rsid w:val="00020D60"/>
    <w:rsid w:val="000211B2"/>
    <w:rsid w:val="000213AA"/>
    <w:rsid w:val="00021A58"/>
    <w:rsid w:val="00021CD6"/>
    <w:rsid w:val="00021F12"/>
    <w:rsid w:val="0002222F"/>
    <w:rsid w:val="0002256A"/>
    <w:rsid w:val="000229A0"/>
    <w:rsid w:val="000229EA"/>
    <w:rsid w:val="00022DBE"/>
    <w:rsid w:val="000230C1"/>
    <w:rsid w:val="0002344E"/>
    <w:rsid w:val="00023797"/>
    <w:rsid w:val="00024551"/>
    <w:rsid w:val="00024692"/>
    <w:rsid w:val="00024740"/>
    <w:rsid w:val="00024AC7"/>
    <w:rsid w:val="000256C6"/>
    <w:rsid w:val="00025B81"/>
    <w:rsid w:val="00025C99"/>
    <w:rsid w:val="00025F1A"/>
    <w:rsid w:val="00025F89"/>
    <w:rsid w:val="000260EA"/>
    <w:rsid w:val="000262DB"/>
    <w:rsid w:val="0002636A"/>
    <w:rsid w:val="00026B0E"/>
    <w:rsid w:val="00026D7B"/>
    <w:rsid w:val="00026DD0"/>
    <w:rsid w:val="00026E32"/>
    <w:rsid w:val="00026FC5"/>
    <w:rsid w:val="00027902"/>
    <w:rsid w:val="000279A0"/>
    <w:rsid w:val="00027DC4"/>
    <w:rsid w:val="0003004C"/>
    <w:rsid w:val="000304B2"/>
    <w:rsid w:val="00030524"/>
    <w:rsid w:val="00030844"/>
    <w:rsid w:val="00031AD9"/>
    <w:rsid w:val="00032335"/>
    <w:rsid w:val="00032719"/>
    <w:rsid w:val="000328AB"/>
    <w:rsid w:val="00032D83"/>
    <w:rsid w:val="00032F60"/>
    <w:rsid w:val="00033886"/>
    <w:rsid w:val="00033905"/>
    <w:rsid w:val="00033A9C"/>
    <w:rsid w:val="0003471D"/>
    <w:rsid w:val="00034AD2"/>
    <w:rsid w:val="00034AED"/>
    <w:rsid w:val="00034DCB"/>
    <w:rsid w:val="00034EBA"/>
    <w:rsid w:val="00034F37"/>
    <w:rsid w:val="00035476"/>
    <w:rsid w:val="0003568D"/>
    <w:rsid w:val="000356AB"/>
    <w:rsid w:val="00035D4A"/>
    <w:rsid w:val="00035D7A"/>
    <w:rsid w:val="00035DF1"/>
    <w:rsid w:val="000362DA"/>
    <w:rsid w:val="000366AD"/>
    <w:rsid w:val="00036889"/>
    <w:rsid w:val="00036E1E"/>
    <w:rsid w:val="000372A3"/>
    <w:rsid w:val="00037977"/>
    <w:rsid w:val="00037C67"/>
    <w:rsid w:val="00040095"/>
    <w:rsid w:val="00040141"/>
    <w:rsid w:val="000401AE"/>
    <w:rsid w:val="00040498"/>
    <w:rsid w:val="00040629"/>
    <w:rsid w:val="0004068D"/>
    <w:rsid w:val="00040756"/>
    <w:rsid w:val="0004088D"/>
    <w:rsid w:val="00040A64"/>
    <w:rsid w:val="00040D8D"/>
    <w:rsid w:val="00040FC6"/>
    <w:rsid w:val="0004126E"/>
    <w:rsid w:val="00041289"/>
    <w:rsid w:val="000415A3"/>
    <w:rsid w:val="00041BC5"/>
    <w:rsid w:val="00041EEA"/>
    <w:rsid w:val="00042078"/>
    <w:rsid w:val="00042602"/>
    <w:rsid w:val="00042C1A"/>
    <w:rsid w:val="00043CD6"/>
    <w:rsid w:val="000442BF"/>
    <w:rsid w:val="0004477A"/>
    <w:rsid w:val="000448A9"/>
    <w:rsid w:val="00044B88"/>
    <w:rsid w:val="00044E92"/>
    <w:rsid w:val="000450F6"/>
    <w:rsid w:val="0004521B"/>
    <w:rsid w:val="000452E1"/>
    <w:rsid w:val="00045B9D"/>
    <w:rsid w:val="00045D0B"/>
    <w:rsid w:val="00045D10"/>
    <w:rsid w:val="00045FA5"/>
    <w:rsid w:val="000464B8"/>
    <w:rsid w:val="000466D9"/>
    <w:rsid w:val="00046A48"/>
    <w:rsid w:val="000471F5"/>
    <w:rsid w:val="00047734"/>
    <w:rsid w:val="00050116"/>
    <w:rsid w:val="00050269"/>
    <w:rsid w:val="00050D4F"/>
    <w:rsid w:val="00051045"/>
    <w:rsid w:val="00051122"/>
    <w:rsid w:val="0005148D"/>
    <w:rsid w:val="0005165D"/>
    <w:rsid w:val="00051B44"/>
    <w:rsid w:val="00051D06"/>
    <w:rsid w:val="00052574"/>
    <w:rsid w:val="00052582"/>
    <w:rsid w:val="0005279D"/>
    <w:rsid w:val="000528C1"/>
    <w:rsid w:val="0005306C"/>
    <w:rsid w:val="000535A7"/>
    <w:rsid w:val="00053B59"/>
    <w:rsid w:val="00054605"/>
    <w:rsid w:val="00054718"/>
    <w:rsid w:val="000548AB"/>
    <w:rsid w:val="00054CB7"/>
    <w:rsid w:val="00054EF0"/>
    <w:rsid w:val="00054FA3"/>
    <w:rsid w:val="000551C0"/>
    <w:rsid w:val="000559FC"/>
    <w:rsid w:val="00055AFD"/>
    <w:rsid w:val="0005632F"/>
    <w:rsid w:val="000566A7"/>
    <w:rsid w:val="000569E1"/>
    <w:rsid w:val="00056ECD"/>
    <w:rsid w:val="0005709E"/>
    <w:rsid w:val="0005713B"/>
    <w:rsid w:val="0005745B"/>
    <w:rsid w:val="00057856"/>
    <w:rsid w:val="00057B04"/>
    <w:rsid w:val="00057B71"/>
    <w:rsid w:val="00057CEC"/>
    <w:rsid w:val="00060656"/>
    <w:rsid w:val="000613DB"/>
    <w:rsid w:val="0006167D"/>
    <w:rsid w:val="00061BEC"/>
    <w:rsid w:val="00061E63"/>
    <w:rsid w:val="00062037"/>
    <w:rsid w:val="00062862"/>
    <w:rsid w:val="00063225"/>
    <w:rsid w:val="000633A9"/>
    <w:rsid w:val="000638F1"/>
    <w:rsid w:val="00063958"/>
    <w:rsid w:val="00063B7A"/>
    <w:rsid w:val="00063CE2"/>
    <w:rsid w:val="000649E3"/>
    <w:rsid w:val="00064B05"/>
    <w:rsid w:val="00064D47"/>
    <w:rsid w:val="0006504E"/>
    <w:rsid w:val="000655A1"/>
    <w:rsid w:val="000659C6"/>
    <w:rsid w:val="00065BA8"/>
    <w:rsid w:val="00065E74"/>
    <w:rsid w:val="0006601B"/>
    <w:rsid w:val="0006644E"/>
    <w:rsid w:val="00066564"/>
    <w:rsid w:val="000665BA"/>
    <w:rsid w:val="00066716"/>
    <w:rsid w:val="00066E20"/>
    <w:rsid w:val="00066E37"/>
    <w:rsid w:val="00066EAD"/>
    <w:rsid w:val="00066ED6"/>
    <w:rsid w:val="00066F20"/>
    <w:rsid w:val="000678BC"/>
    <w:rsid w:val="00067C1E"/>
    <w:rsid w:val="00067EC5"/>
    <w:rsid w:val="00070049"/>
    <w:rsid w:val="0007071A"/>
    <w:rsid w:val="00070926"/>
    <w:rsid w:val="00071563"/>
    <w:rsid w:val="000716B5"/>
    <w:rsid w:val="000716DF"/>
    <w:rsid w:val="00071723"/>
    <w:rsid w:val="00071B27"/>
    <w:rsid w:val="00073164"/>
    <w:rsid w:val="00073288"/>
    <w:rsid w:val="0007329A"/>
    <w:rsid w:val="0007335F"/>
    <w:rsid w:val="00073468"/>
    <w:rsid w:val="00073682"/>
    <w:rsid w:val="0007379D"/>
    <w:rsid w:val="000737D4"/>
    <w:rsid w:val="00073858"/>
    <w:rsid w:val="00073C93"/>
    <w:rsid w:val="00073D80"/>
    <w:rsid w:val="000748B1"/>
    <w:rsid w:val="00074C96"/>
    <w:rsid w:val="00074EBC"/>
    <w:rsid w:val="0007535D"/>
    <w:rsid w:val="000753EF"/>
    <w:rsid w:val="00075677"/>
    <w:rsid w:val="000757D2"/>
    <w:rsid w:val="00075969"/>
    <w:rsid w:val="00075A53"/>
    <w:rsid w:val="00075C6B"/>
    <w:rsid w:val="00075ED8"/>
    <w:rsid w:val="00076022"/>
    <w:rsid w:val="00076739"/>
    <w:rsid w:val="00076958"/>
    <w:rsid w:val="000769DE"/>
    <w:rsid w:val="00076B7C"/>
    <w:rsid w:val="000776C1"/>
    <w:rsid w:val="00077B6C"/>
    <w:rsid w:val="00077C46"/>
    <w:rsid w:val="0008000D"/>
    <w:rsid w:val="000800D4"/>
    <w:rsid w:val="0008014E"/>
    <w:rsid w:val="00080571"/>
    <w:rsid w:val="00080C7E"/>
    <w:rsid w:val="00080DDC"/>
    <w:rsid w:val="00080E8C"/>
    <w:rsid w:val="0008176C"/>
    <w:rsid w:val="000817B9"/>
    <w:rsid w:val="000818F5"/>
    <w:rsid w:val="00081C78"/>
    <w:rsid w:val="00081CD2"/>
    <w:rsid w:val="00082008"/>
    <w:rsid w:val="0008244B"/>
    <w:rsid w:val="000826A8"/>
    <w:rsid w:val="000827BE"/>
    <w:rsid w:val="000827F0"/>
    <w:rsid w:val="0008370D"/>
    <w:rsid w:val="000839D6"/>
    <w:rsid w:val="00083E19"/>
    <w:rsid w:val="0008467D"/>
    <w:rsid w:val="0008468A"/>
    <w:rsid w:val="00085018"/>
    <w:rsid w:val="0008561E"/>
    <w:rsid w:val="00085770"/>
    <w:rsid w:val="00085822"/>
    <w:rsid w:val="00085C11"/>
    <w:rsid w:val="00086549"/>
    <w:rsid w:val="00086761"/>
    <w:rsid w:val="00086B0C"/>
    <w:rsid w:val="00087062"/>
    <w:rsid w:val="000878E5"/>
    <w:rsid w:val="00087BA1"/>
    <w:rsid w:val="000900C1"/>
    <w:rsid w:val="00090181"/>
    <w:rsid w:val="000902FF"/>
    <w:rsid w:val="000904BE"/>
    <w:rsid w:val="000905CC"/>
    <w:rsid w:val="0009061A"/>
    <w:rsid w:val="00090B0D"/>
    <w:rsid w:val="00090F13"/>
    <w:rsid w:val="0009171F"/>
    <w:rsid w:val="00091BC9"/>
    <w:rsid w:val="00091DF5"/>
    <w:rsid w:val="00091EA1"/>
    <w:rsid w:val="00092067"/>
    <w:rsid w:val="000920AE"/>
    <w:rsid w:val="00092131"/>
    <w:rsid w:val="0009214E"/>
    <w:rsid w:val="000922D6"/>
    <w:rsid w:val="00092391"/>
    <w:rsid w:val="00092B16"/>
    <w:rsid w:val="00092E6F"/>
    <w:rsid w:val="00093031"/>
    <w:rsid w:val="00093227"/>
    <w:rsid w:val="00093251"/>
    <w:rsid w:val="000938BD"/>
    <w:rsid w:val="0009463F"/>
    <w:rsid w:val="00095329"/>
    <w:rsid w:val="000955D2"/>
    <w:rsid w:val="000956D3"/>
    <w:rsid w:val="000957C1"/>
    <w:rsid w:val="00095A88"/>
    <w:rsid w:val="00095B71"/>
    <w:rsid w:val="00095C9E"/>
    <w:rsid w:val="000964CC"/>
    <w:rsid w:val="0009663E"/>
    <w:rsid w:val="0009664F"/>
    <w:rsid w:val="000968E8"/>
    <w:rsid w:val="00096CDA"/>
    <w:rsid w:val="0009728E"/>
    <w:rsid w:val="000976E2"/>
    <w:rsid w:val="00097A82"/>
    <w:rsid w:val="00097BDA"/>
    <w:rsid w:val="00097BEA"/>
    <w:rsid w:val="00097D10"/>
    <w:rsid w:val="000A0540"/>
    <w:rsid w:val="000A0D51"/>
    <w:rsid w:val="000A10C7"/>
    <w:rsid w:val="000A10DB"/>
    <w:rsid w:val="000A1B7C"/>
    <w:rsid w:val="000A20C8"/>
    <w:rsid w:val="000A2695"/>
    <w:rsid w:val="000A27E7"/>
    <w:rsid w:val="000A2D67"/>
    <w:rsid w:val="000A2FBE"/>
    <w:rsid w:val="000A31E9"/>
    <w:rsid w:val="000A3567"/>
    <w:rsid w:val="000A3CF9"/>
    <w:rsid w:val="000A3D4E"/>
    <w:rsid w:val="000A3D86"/>
    <w:rsid w:val="000A3E69"/>
    <w:rsid w:val="000A437C"/>
    <w:rsid w:val="000A445E"/>
    <w:rsid w:val="000A4678"/>
    <w:rsid w:val="000A47A2"/>
    <w:rsid w:val="000A4813"/>
    <w:rsid w:val="000A4CC2"/>
    <w:rsid w:val="000A4D98"/>
    <w:rsid w:val="000A4FD7"/>
    <w:rsid w:val="000A4FEC"/>
    <w:rsid w:val="000A5233"/>
    <w:rsid w:val="000A5A8D"/>
    <w:rsid w:val="000A5B01"/>
    <w:rsid w:val="000A5EB1"/>
    <w:rsid w:val="000A63EA"/>
    <w:rsid w:val="000A6745"/>
    <w:rsid w:val="000A6971"/>
    <w:rsid w:val="000A6A86"/>
    <w:rsid w:val="000A6AB6"/>
    <w:rsid w:val="000A6BEF"/>
    <w:rsid w:val="000A6DBB"/>
    <w:rsid w:val="000A7034"/>
    <w:rsid w:val="000A7132"/>
    <w:rsid w:val="000A72F3"/>
    <w:rsid w:val="000A7300"/>
    <w:rsid w:val="000A79A2"/>
    <w:rsid w:val="000A7AD5"/>
    <w:rsid w:val="000B0695"/>
    <w:rsid w:val="000B0736"/>
    <w:rsid w:val="000B0FBA"/>
    <w:rsid w:val="000B1046"/>
    <w:rsid w:val="000B1436"/>
    <w:rsid w:val="000B17FD"/>
    <w:rsid w:val="000B19F4"/>
    <w:rsid w:val="000B1C57"/>
    <w:rsid w:val="000B1D3D"/>
    <w:rsid w:val="000B1FE3"/>
    <w:rsid w:val="000B2176"/>
    <w:rsid w:val="000B260E"/>
    <w:rsid w:val="000B2BF4"/>
    <w:rsid w:val="000B2E76"/>
    <w:rsid w:val="000B3187"/>
    <w:rsid w:val="000B344C"/>
    <w:rsid w:val="000B345C"/>
    <w:rsid w:val="000B3543"/>
    <w:rsid w:val="000B35FF"/>
    <w:rsid w:val="000B3C9B"/>
    <w:rsid w:val="000B3D31"/>
    <w:rsid w:val="000B3F92"/>
    <w:rsid w:val="000B455C"/>
    <w:rsid w:val="000B4916"/>
    <w:rsid w:val="000B4B07"/>
    <w:rsid w:val="000B4CF5"/>
    <w:rsid w:val="000B4FA6"/>
    <w:rsid w:val="000B4FB5"/>
    <w:rsid w:val="000B5154"/>
    <w:rsid w:val="000B5340"/>
    <w:rsid w:val="000B550B"/>
    <w:rsid w:val="000B55AC"/>
    <w:rsid w:val="000B579F"/>
    <w:rsid w:val="000B6668"/>
    <w:rsid w:val="000B6977"/>
    <w:rsid w:val="000B6D2D"/>
    <w:rsid w:val="000B6FA5"/>
    <w:rsid w:val="000B77EB"/>
    <w:rsid w:val="000B7A34"/>
    <w:rsid w:val="000B7E7D"/>
    <w:rsid w:val="000C02B9"/>
    <w:rsid w:val="000C02C0"/>
    <w:rsid w:val="000C031C"/>
    <w:rsid w:val="000C0320"/>
    <w:rsid w:val="000C03CF"/>
    <w:rsid w:val="000C0473"/>
    <w:rsid w:val="000C064B"/>
    <w:rsid w:val="000C0A09"/>
    <w:rsid w:val="000C0F27"/>
    <w:rsid w:val="000C12AF"/>
    <w:rsid w:val="000C141D"/>
    <w:rsid w:val="000C19E1"/>
    <w:rsid w:val="000C1D06"/>
    <w:rsid w:val="000C1D96"/>
    <w:rsid w:val="000C1DF5"/>
    <w:rsid w:val="000C203B"/>
    <w:rsid w:val="000C2448"/>
    <w:rsid w:val="000C29A6"/>
    <w:rsid w:val="000C2A60"/>
    <w:rsid w:val="000C2ACC"/>
    <w:rsid w:val="000C2EF8"/>
    <w:rsid w:val="000C3967"/>
    <w:rsid w:val="000C39B2"/>
    <w:rsid w:val="000C39D5"/>
    <w:rsid w:val="000C3C7C"/>
    <w:rsid w:val="000C3DCF"/>
    <w:rsid w:val="000C40A4"/>
    <w:rsid w:val="000C4131"/>
    <w:rsid w:val="000C42B2"/>
    <w:rsid w:val="000C46A3"/>
    <w:rsid w:val="000C4C45"/>
    <w:rsid w:val="000C4D24"/>
    <w:rsid w:val="000C4D8C"/>
    <w:rsid w:val="000C5173"/>
    <w:rsid w:val="000C55EB"/>
    <w:rsid w:val="000C5B17"/>
    <w:rsid w:val="000C672E"/>
    <w:rsid w:val="000C6993"/>
    <w:rsid w:val="000C6E98"/>
    <w:rsid w:val="000C6EFF"/>
    <w:rsid w:val="000C6F7F"/>
    <w:rsid w:val="000C7531"/>
    <w:rsid w:val="000C792E"/>
    <w:rsid w:val="000C7A39"/>
    <w:rsid w:val="000C7CA7"/>
    <w:rsid w:val="000D00AF"/>
    <w:rsid w:val="000D00DF"/>
    <w:rsid w:val="000D015B"/>
    <w:rsid w:val="000D0176"/>
    <w:rsid w:val="000D0432"/>
    <w:rsid w:val="000D0527"/>
    <w:rsid w:val="000D06B4"/>
    <w:rsid w:val="000D07BF"/>
    <w:rsid w:val="000D093A"/>
    <w:rsid w:val="000D0ADB"/>
    <w:rsid w:val="000D0F96"/>
    <w:rsid w:val="000D10B6"/>
    <w:rsid w:val="000D15FE"/>
    <w:rsid w:val="000D1856"/>
    <w:rsid w:val="000D18A8"/>
    <w:rsid w:val="000D253B"/>
    <w:rsid w:val="000D25B6"/>
    <w:rsid w:val="000D2665"/>
    <w:rsid w:val="000D2775"/>
    <w:rsid w:val="000D28F4"/>
    <w:rsid w:val="000D29C4"/>
    <w:rsid w:val="000D2B8D"/>
    <w:rsid w:val="000D2B9F"/>
    <w:rsid w:val="000D2DEC"/>
    <w:rsid w:val="000D3119"/>
    <w:rsid w:val="000D32BE"/>
    <w:rsid w:val="000D3B4F"/>
    <w:rsid w:val="000D3ED1"/>
    <w:rsid w:val="000D3EFC"/>
    <w:rsid w:val="000D40AB"/>
    <w:rsid w:val="000D44A8"/>
    <w:rsid w:val="000D47F7"/>
    <w:rsid w:val="000D48B2"/>
    <w:rsid w:val="000D4C46"/>
    <w:rsid w:val="000D50C4"/>
    <w:rsid w:val="000D51C2"/>
    <w:rsid w:val="000D58A9"/>
    <w:rsid w:val="000D5955"/>
    <w:rsid w:val="000D5C68"/>
    <w:rsid w:val="000D5ECB"/>
    <w:rsid w:val="000D6289"/>
    <w:rsid w:val="000D6554"/>
    <w:rsid w:val="000D6742"/>
    <w:rsid w:val="000D68AD"/>
    <w:rsid w:val="000D6C7E"/>
    <w:rsid w:val="000D724A"/>
    <w:rsid w:val="000D74EC"/>
    <w:rsid w:val="000D7835"/>
    <w:rsid w:val="000D7E47"/>
    <w:rsid w:val="000E041D"/>
    <w:rsid w:val="000E04A7"/>
    <w:rsid w:val="000E061F"/>
    <w:rsid w:val="000E0645"/>
    <w:rsid w:val="000E0B3D"/>
    <w:rsid w:val="000E1A0E"/>
    <w:rsid w:val="000E1A65"/>
    <w:rsid w:val="000E1ABF"/>
    <w:rsid w:val="000E1B39"/>
    <w:rsid w:val="000E1BDD"/>
    <w:rsid w:val="000E1D88"/>
    <w:rsid w:val="000E1DB7"/>
    <w:rsid w:val="000E22BC"/>
    <w:rsid w:val="000E2777"/>
    <w:rsid w:val="000E2B41"/>
    <w:rsid w:val="000E3451"/>
    <w:rsid w:val="000E3BC4"/>
    <w:rsid w:val="000E3D6B"/>
    <w:rsid w:val="000E3DC6"/>
    <w:rsid w:val="000E3E00"/>
    <w:rsid w:val="000E3E0B"/>
    <w:rsid w:val="000E4D97"/>
    <w:rsid w:val="000E5836"/>
    <w:rsid w:val="000E5C77"/>
    <w:rsid w:val="000E6622"/>
    <w:rsid w:val="000E6804"/>
    <w:rsid w:val="000E690C"/>
    <w:rsid w:val="000E7002"/>
    <w:rsid w:val="000E7015"/>
    <w:rsid w:val="000E711E"/>
    <w:rsid w:val="000E74C9"/>
    <w:rsid w:val="000E79CB"/>
    <w:rsid w:val="000E7A97"/>
    <w:rsid w:val="000F0054"/>
    <w:rsid w:val="000F0430"/>
    <w:rsid w:val="000F061F"/>
    <w:rsid w:val="000F07AE"/>
    <w:rsid w:val="000F0828"/>
    <w:rsid w:val="000F0857"/>
    <w:rsid w:val="000F0F92"/>
    <w:rsid w:val="000F134A"/>
    <w:rsid w:val="000F13E5"/>
    <w:rsid w:val="000F158E"/>
    <w:rsid w:val="000F165B"/>
    <w:rsid w:val="000F18B9"/>
    <w:rsid w:val="000F1B26"/>
    <w:rsid w:val="000F281A"/>
    <w:rsid w:val="000F2F7E"/>
    <w:rsid w:val="000F34A0"/>
    <w:rsid w:val="000F34FD"/>
    <w:rsid w:val="000F3590"/>
    <w:rsid w:val="000F3984"/>
    <w:rsid w:val="000F3C35"/>
    <w:rsid w:val="000F49A3"/>
    <w:rsid w:val="000F4A5E"/>
    <w:rsid w:val="000F4A79"/>
    <w:rsid w:val="000F4D73"/>
    <w:rsid w:val="000F4FB1"/>
    <w:rsid w:val="000F5267"/>
    <w:rsid w:val="000F5473"/>
    <w:rsid w:val="000F5B85"/>
    <w:rsid w:val="000F5C45"/>
    <w:rsid w:val="000F61F9"/>
    <w:rsid w:val="000F6365"/>
    <w:rsid w:val="000F6684"/>
    <w:rsid w:val="000F66C9"/>
    <w:rsid w:val="000F6CF4"/>
    <w:rsid w:val="000F6DAF"/>
    <w:rsid w:val="000F6E1A"/>
    <w:rsid w:val="000F7170"/>
    <w:rsid w:val="000F7BD3"/>
    <w:rsid w:val="0010011A"/>
    <w:rsid w:val="00100C55"/>
    <w:rsid w:val="00101284"/>
    <w:rsid w:val="00101531"/>
    <w:rsid w:val="00101703"/>
    <w:rsid w:val="00101827"/>
    <w:rsid w:val="0010192B"/>
    <w:rsid w:val="00101CA7"/>
    <w:rsid w:val="00101DCC"/>
    <w:rsid w:val="001024FE"/>
    <w:rsid w:val="001027BB"/>
    <w:rsid w:val="001029D2"/>
    <w:rsid w:val="00102AE9"/>
    <w:rsid w:val="0010323B"/>
    <w:rsid w:val="00103294"/>
    <w:rsid w:val="001039AA"/>
    <w:rsid w:val="00103A9D"/>
    <w:rsid w:val="00103AAC"/>
    <w:rsid w:val="0010454C"/>
    <w:rsid w:val="00104636"/>
    <w:rsid w:val="00104A5F"/>
    <w:rsid w:val="0010561D"/>
    <w:rsid w:val="00105E7B"/>
    <w:rsid w:val="0010671F"/>
    <w:rsid w:val="00106E78"/>
    <w:rsid w:val="00107C61"/>
    <w:rsid w:val="00110080"/>
    <w:rsid w:val="0011016A"/>
    <w:rsid w:val="0011022B"/>
    <w:rsid w:val="00110995"/>
    <w:rsid w:val="00110D70"/>
    <w:rsid w:val="00110D9E"/>
    <w:rsid w:val="00110F40"/>
    <w:rsid w:val="001114DC"/>
    <w:rsid w:val="0011167A"/>
    <w:rsid w:val="00111DEA"/>
    <w:rsid w:val="00112382"/>
    <w:rsid w:val="00112491"/>
    <w:rsid w:val="00112583"/>
    <w:rsid w:val="0011278B"/>
    <w:rsid w:val="00112AA3"/>
    <w:rsid w:val="00112B60"/>
    <w:rsid w:val="00112D19"/>
    <w:rsid w:val="00112DCD"/>
    <w:rsid w:val="00112F96"/>
    <w:rsid w:val="00113A44"/>
    <w:rsid w:val="00113E2E"/>
    <w:rsid w:val="0011423E"/>
    <w:rsid w:val="00115339"/>
    <w:rsid w:val="00115753"/>
    <w:rsid w:val="00115B83"/>
    <w:rsid w:val="00115CE8"/>
    <w:rsid w:val="00115EDD"/>
    <w:rsid w:val="001161C6"/>
    <w:rsid w:val="001162C1"/>
    <w:rsid w:val="001162CF"/>
    <w:rsid w:val="001165F1"/>
    <w:rsid w:val="001166AD"/>
    <w:rsid w:val="001169DD"/>
    <w:rsid w:val="00116A4B"/>
    <w:rsid w:val="00116AB9"/>
    <w:rsid w:val="00116DD7"/>
    <w:rsid w:val="00117540"/>
    <w:rsid w:val="00117582"/>
    <w:rsid w:val="00117A6D"/>
    <w:rsid w:val="00117CC0"/>
    <w:rsid w:val="00117E5F"/>
    <w:rsid w:val="001204A8"/>
    <w:rsid w:val="001205DD"/>
    <w:rsid w:val="0012067C"/>
    <w:rsid w:val="00120B1A"/>
    <w:rsid w:val="00120B7F"/>
    <w:rsid w:val="00120C5B"/>
    <w:rsid w:val="00121B7B"/>
    <w:rsid w:val="00121B88"/>
    <w:rsid w:val="00121F3E"/>
    <w:rsid w:val="00122621"/>
    <w:rsid w:val="00122ACC"/>
    <w:rsid w:val="00122D55"/>
    <w:rsid w:val="0012305C"/>
    <w:rsid w:val="00123174"/>
    <w:rsid w:val="00123A8D"/>
    <w:rsid w:val="00123FF5"/>
    <w:rsid w:val="001242D3"/>
    <w:rsid w:val="001246A8"/>
    <w:rsid w:val="00124A89"/>
    <w:rsid w:val="001264EE"/>
    <w:rsid w:val="001268F9"/>
    <w:rsid w:val="001269EA"/>
    <w:rsid w:val="00126DCD"/>
    <w:rsid w:val="00127153"/>
    <w:rsid w:val="001274BB"/>
    <w:rsid w:val="00127609"/>
    <w:rsid w:val="00127656"/>
    <w:rsid w:val="00127ABD"/>
    <w:rsid w:val="00127CC8"/>
    <w:rsid w:val="00130330"/>
    <w:rsid w:val="00130796"/>
    <w:rsid w:val="00130847"/>
    <w:rsid w:val="00130BB3"/>
    <w:rsid w:val="0013108C"/>
    <w:rsid w:val="00131094"/>
    <w:rsid w:val="00131102"/>
    <w:rsid w:val="001311FB"/>
    <w:rsid w:val="0013128D"/>
    <w:rsid w:val="00131C72"/>
    <w:rsid w:val="00131D05"/>
    <w:rsid w:val="00131EE5"/>
    <w:rsid w:val="00132150"/>
    <w:rsid w:val="001321A6"/>
    <w:rsid w:val="001323A2"/>
    <w:rsid w:val="00132957"/>
    <w:rsid w:val="001329B0"/>
    <w:rsid w:val="0013344F"/>
    <w:rsid w:val="0013388F"/>
    <w:rsid w:val="00133AC6"/>
    <w:rsid w:val="00133AEE"/>
    <w:rsid w:val="00133C9F"/>
    <w:rsid w:val="00133EAF"/>
    <w:rsid w:val="00133F0D"/>
    <w:rsid w:val="00133F40"/>
    <w:rsid w:val="00134395"/>
    <w:rsid w:val="00134757"/>
    <w:rsid w:val="00134A7A"/>
    <w:rsid w:val="001350B6"/>
    <w:rsid w:val="00135222"/>
    <w:rsid w:val="00135824"/>
    <w:rsid w:val="00135854"/>
    <w:rsid w:val="001359BA"/>
    <w:rsid w:val="00135AEF"/>
    <w:rsid w:val="00136180"/>
    <w:rsid w:val="001365EE"/>
    <w:rsid w:val="00136B73"/>
    <w:rsid w:val="00136F91"/>
    <w:rsid w:val="0013792A"/>
    <w:rsid w:val="00137B07"/>
    <w:rsid w:val="00137CCE"/>
    <w:rsid w:val="00137E18"/>
    <w:rsid w:val="00137E3C"/>
    <w:rsid w:val="0014019B"/>
    <w:rsid w:val="00140364"/>
    <w:rsid w:val="0014062C"/>
    <w:rsid w:val="00140A12"/>
    <w:rsid w:val="00140A6B"/>
    <w:rsid w:val="00140B6C"/>
    <w:rsid w:val="0014108F"/>
    <w:rsid w:val="001410B4"/>
    <w:rsid w:val="0014117B"/>
    <w:rsid w:val="00141F5B"/>
    <w:rsid w:val="00142137"/>
    <w:rsid w:val="001426F1"/>
    <w:rsid w:val="00142721"/>
    <w:rsid w:val="00142A35"/>
    <w:rsid w:val="00142C11"/>
    <w:rsid w:val="00143CE1"/>
    <w:rsid w:val="0014403A"/>
    <w:rsid w:val="00144124"/>
    <w:rsid w:val="0014456A"/>
    <w:rsid w:val="00144632"/>
    <w:rsid w:val="0014493F"/>
    <w:rsid w:val="00144B21"/>
    <w:rsid w:val="00144EE9"/>
    <w:rsid w:val="00145074"/>
    <w:rsid w:val="0014513D"/>
    <w:rsid w:val="001454F0"/>
    <w:rsid w:val="001455A6"/>
    <w:rsid w:val="001455B6"/>
    <w:rsid w:val="001459E1"/>
    <w:rsid w:val="00145AA1"/>
    <w:rsid w:val="00145E45"/>
    <w:rsid w:val="00146049"/>
    <w:rsid w:val="00146270"/>
    <w:rsid w:val="0014629F"/>
    <w:rsid w:val="00146429"/>
    <w:rsid w:val="00146532"/>
    <w:rsid w:val="00146B73"/>
    <w:rsid w:val="00146D69"/>
    <w:rsid w:val="0014717B"/>
    <w:rsid w:val="001476B7"/>
    <w:rsid w:val="00150143"/>
    <w:rsid w:val="001501E9"/>
    <w:rsid w:val="001502C1"/>
    <w:rsid w:val="00150345"/>
    <w:rsid w:val="0015081C"/>
    <w:rsid w:val="00150C89"/>
    <w:rsid w:val="001511F1"/>
    <w:rsid w:val="00151277"/>
    <w:rsid w:val="00151377"/>
    <w:rsid w:val="0015140B"/>
    <w:rsid w:val="00151958"/>
    <w:rsid w:val="00151AC2"/>
    <w:rsid w:val="00151B89"/>
    <w:rsid w:val="00151DC4"/>
    <w:rsid w:val="00152A01"/>
    <w:rsid w:val="00152A93"/>
    <w:rsid w:val="00152AD5"/>
    <w:rsid w:val="00152E23"/>
    <w:rsid w:val="00152ED3"/>
    <w:rsid w:val="00152FC6"/>
    <w:rsid w:val="0015307B"/>
    <w:rsid w:val="00153319"/>
    <w:rsid w:val="00153525"/>
    <w:rsid w:val="001536EA"/>
    <w:rsid w:val="00153768"/>
    <w:rsid w:val="0015379D"/>
    <w:rsid w:val="00154728"/>
    <w:rsid w:val="001548C0"/>
    <w:rsid w:val="00154BA4"/>
    <w:rsid w:val="00154DC3"/>
    <w:rsid w:val="00154F5C"/>
    <w:rsid w:val="00154FCE"/>
    <w:rsid w:val="0015552E"/>
    <w:rsid w:val="001557A7"/>
    <w:rsid w:val="00155E8B"/>
    <w:rsid w:val="001560B3"/>
    <w:rsid w:val="001560E5"/>
    <w:rsid w:val="001566C9"/>
    <w:rsid w:val="001567FE"/>
    <w:rsid w:val="00156AD1"/>
    <w:rsid w:val="00156C30"/>
    <w:rsid w:val="00156CA5"/>
    <w:rsid w:val="00156D6A"/>
    <w:rsid w:val="001570AD"/>
    <w:rsid w:val="001570C0"/>
    <w:rsid w:val="00157D2A"/>
    <w:rsid w:val="001601EC"/>
    <w:rsid w:val="00160674"/>
    <w:rsid w:val="00160680"/>
    <w:rsid w:val="0016074A"/>
    <w:rsid w:val="00160760"/>
    <w:rsid w:val="00160787"/>
    <w:rsid w:val="001609D7"/>
    <w:rsid w:val="0016142D"/>
    <w:rsid w:val="001615AB"/>
    <w:rsid w:val="00161964"/>
    <w:rsid w:val="00161B4B"/>
    <w:rsid w:val="00161DF9"/>
    <w:rsid w:val="001622A7"/>
    <w:rsid w:val="00162522"/>
    <w:rsid w:val="0016279A"/>
    <w:rsid w:val="0016294E"/>
    <w:rsid w:val="00163142"/>
    <w:rsid w:val="0016356D"/>
    <w:rsid w:val="00163654"/>
    <w:rsid w:val="001637DF"/>
    <w:rsid w:val="00163F0C"/>
    <w:rsid w:val="00163F2D"/>
    <w:rsid w:val="001642F6"/>
    <w:rsid w:val="001645D2"/>
    <w:rsid w:val="001649E9"/>
    <w:rsid w:val="00164F5B"/>
    <w:rsid w:val="00165562"/>
    <w:rsid w:val="0016565E"/>
    <w:rsid w:val="00165693"/>
    <w:rsid w:val="001659ED"/>
    <w:rsid w:val="001663A3"/>
    <w:rsid w:val="001663AE"/>
    <w:rsid w:val="00166573"/>
    <w:rsid w:val="0016754A"/>
    <w:rsid w:val="00167741"/>
    <w:rsid w:val="00167870"/>
    <w:rsid w:val="001715AF"/>
    <w:rsid w:val="001715B5"/>
    <w:rsid w:val="001717F1"/>
    <w:rsid w:val="001720DD"/>
    <w:rsid w:val="00172464"/>
    <w:rsid w:val="00172547"/>
    <w:rsid w:val="00172589"/>
    <w:rsid w:val="001728A9"/>
    <w:rsid w:val="001728E4"/>
    <w:rsid w:val="00172BF7"/>
    <w:rsid w:val="00172C77"/>
    <w:rsid w:val="00172DEA"/>
    <w:rsid w:val="00173058"/>
    <w:rsid w:val="0017357A"/>
    <w:rsid w:val="0017394D"/>
    <w:rsid w:val="00173C34"/>
    <w:rsid w:val="00173DB6"/>
    <w:rsid w:val="00173E88"/>
    <w:rsid w:val="001740DD"/>
    <w:rsid w:val="001741C3"/>
    <w:rsid w:val="00174284"/>
    <w:rsid w:val="0017444D"/>
    <w:rsid w:val="00174AEF"/>
    <w:rsid w:val="00174C8C"/>
    <w:rsid w:val="00175027"/>
    <w:rsid w:val="00175D44"/>
    <w:rsid w:val="00175EEF"/>
    <w:rsid w:val="00176395"/>
    <w:rsid w:val="001763D9"/>
    <w:rsid w:val="0017673B"/>
    <w:rsid w:val="001767E4"/>
    <w:rsid w:val="00176991"/>
    <w:rsid w:val="00176A3B"/>
    <w:rsid w:val="001772C4"/>
    <w:rsid w:val="00177414"/>
    <w:rsid w:val="0017743C"/>
    <w:rsid w:val="001775E5"/>
    <w:rsid w:val="00180370"/>
    <w:rsid w:val="00180486"/>
    <w:rsid w:val="00180574"/>
    <w:rsid w:val="00180645"/>
    <w:rsid w:val="00180B05"/>
    <w:rsid w:val="00180F0B"/>
    <w:rsid w:val="00181140"/>
    <w:rsid w:val="001811B3"/>
    <w:rsid w:val="00181345"/>
    <w:rsid w:val="00182216"/>
    <w:rsid w:val="00182371"/>
    <w:rsid w:val="00182DC2"/>
    <w:rsid w:val="00183351"/>
    <w:rsid w:val="00183A39"/>
    <w:rsid w:val="00183D57"/>
    <w:rsid w:val="00183E4C"/>
    <w:rsid w:val="00184B58"/>
    <w:rsid w:val="00184D7E"/>
    <w:rsid w:val="001851BB"/>
    <w:rsid w:val="00185320"/>
    <w:rsid w:val="0018537A"/>
    <w:rsid w:val="00185585"/>
    <w:rsid w:val="00186440"/>
    <w:rsid w:val="00186B50"/>
    <w:rsid w:val="00186D17"/>
    <w:rsid w:val="00186E8C"/>
    <w:rsid w:val="00186F02"/>
    <w:rsid w:val="00187A69"/>
    <w:rsid w:val="00190063"/>
    <w:rsid w:val="0019011E"/>
    <w:rsid w:val="00190469"/>
    <w:rsid w:val="00190CE6"/>
    <w:rsid w:val="0019103D"/>
    <w:rsid w:val="001912EB"/>
    <w:rsid w:val="001913E8"/>
    <w:rsid w:val="00191476"/>
    <w:rsid w:val="00191841"/>
    <w:rsid w:val="00191985"/>
    <w:rsid w:val="00191B31"/>
    <w:rsid w:val="001923FC"/>
    <w:rsid w:val="0019292D"/>
    <w:rsid w:val="001929C5"/>
    <w:rsid w:val="0019328F"/>
    <w:rsid w:val="00193876"/>
    <w:rsid w:val="00193EE2"/>
    <w:rsid w:val="00193EFC"/>
    <w:rsid w:val="00194038"/>
    <w:rsid w:val="001940E9"/>
    <w:rsid w:val="001940EF"/>
    <w:rsid w:val="00194186"/>
    <w:rsid w:val="00194604"/>
    <w:rsid w:val="00194FE5"/>
    <w:rsid w:val="00195678"/>
    <w:rsid w:val="00195EDC"/>
    <w:rsid w:val="0019616B"/>
    <w:rsid w:val="001964EF"/>
    <w:rsid w:val="00196564"/>
    <w:rsid w:val="0019666A"/>
    <w:rsid w:val="001969CD"/>
    <w:rsid w:val="00196A5B"/>
    <w:rsid w:val="00197539"/>
    <w:rsid w:val="001978EC"/>
    <w:rsid w:val="00197B1C"/>
    <w:rsid w:val="001A0441"/>
    <w:rsid w:val="001A0A85"/>
    <w:rsid w:val="001A0C12"/>
    <w:rsid w:val="001A101E"/>
    <w:rsid w:val="001A1117"/>
    <w:rsid w:val="001A112B"/>
    <w:rsid w:val="001A18C3"/>
    <w:rsid w:val="001A1C2C"/>
    <w:rsid w:val="001A1C6A"/>
    <w:rsid w:val="001A1D00"/>
    <w:rsid w:val="001A21D5"/>
    <w:rsid w:val="001A221D"/>
    <w:rsid w:val="001A2336"/>
    <w:rsid w:val="001A26D6"/>
    <w:rsid w:val="001A2D99"/>
    <w:rsid w:val="001A2E09"/>
    <w:rsid w:val="001A2EAD"/>
    <w:rsid w:val="001A30C5"/>
    <w:rsid w:val="001A3354"/>
    <w:rsid w:val="001A33DB"/>
    <w:rsid w:val="001A3AF9"/>
    <w:rsid w:val="001A3B4A"/>
    <w:rsid w:val="001A3BEA"/>
    <w:rsid w:val="001A404B"/>
    <w:rsid w:val="001A44BC"/>
    <w:rsid w:val="001A488F"/>
    <w:rsid w:val="001A5182"/>
    <w:rsid w:val="001A5200"/>
    <w:rsid w:val="001A56F9"/>
    <w:rsid w:val="001A5712"/>
    <w:rsid w:val="001A5B88"/>
    <w:rsid w:val="001A5BE5"/>
    <w:rsid w:val="001A6136"/>
    <w:rsid w:val="001A67DC"/>
    <w:rsid w:val="001A6A7D"/>
    <w:rsid w:val="001A6D02"/>
    <w:rsid w:val="001A6EC7"/>
    <w:rsid w:val="001A6F80"/>
    <w:rsid w:val="001A6FAB"/>
    <w:rsid w:val="001A708F"/>
    <w:rsid w:val="001A727B"/>
    <w:rsid w:val="001A7C16"/>
    <w:rsid w:val="001A7EA5"/>
    <w:rsid w:val="001B024F"/>
    <w:rsid w:val="001B0661"/>
    <w:rsid w:val="001B0962"/>
    <w:rsid w:val="001B09CA"/>
    <w:rsid w:val="001B0C64"/>
    <w:rsid w:val="001B1222"/>
    <w:rsid w:val="001B137C"/>
    <w:rsid w:val="001B1507"/>
    <w:rsid w:val="001B168C"/>
    <w:rsid w:val="001B213D"/>
    <w:rsid w:val="001B21F2"/>
    <w:rsid w:val="001B25CA"/>
    <w:rsid w:val="001B31C3"/>
    <w:rsid w:val="001B34F5"/>
    <w:rsid w:val="001B5021"/>
    <w:rsid w:val="001B59BC"/>
    <w:rsid w:val="001B6082"/>
    <w:rsid w:val="001B6744"/>
    <w:rsid w:val="001B6AE1"/>
    <w:rsid w:val="001B6DBF"/>
    <w:rsid w:val="001B6F88"/>
    <w:rsid w:val="001B703D"/>
    <w:rsid w:val="001B7CB1"/>
    <w:rsid w:val="001C007E"/>
    <w:rsid w:val="001C012A"/>
    <w:rsid w:val="001C025B"/>
    <w:rsid w:val="001C05B1"/>
    <w:rsid w:val="001C072D"/>
    <w:rsid w:val="001C0AAA"/>
    <w:rsid w:val="001C0AAB"/>
    <w:rsid w:val="001C0B09"/>
    <w:rsid w:val="001C0EE2"/>
    <w:rsid w:val="001C1472"/>
    <w:rsid w:val="001C1505"/>
    <w:rsid w:val="001C184B"/>
    <w:rsid w:val="001C1B8A"/>
    <w:rsid w:val="001C1DB1"/>
    <w:rsid w:val="001C297B"/>
    <w:rsid w:val="001C2D49"/>
    <w:rsid w:val="001C2D4A"/>
    <w:rsid w:val="001C2F85"/>
    <w:rsid w:val="001C32D5"/>
    <w:rsid w:val="001C3807"/>
    <w:rsid w:val="001C3A46"/>
    <w:rsid w:val="001C3BEC"/>
    <w:rsid w:val="001C3ECE"/>
    <w:rsid w:val="001C426D"/>
    <w:rsid w:val="001C4603"/>
    <w:rsid w:val="001C48B2"/>
    <w:rsid w:val="001C4D7D"/>
    <w:rsid w:val="001C4FD9"/>
    <w:rsid w:val="001C533B"/>
    <w:rsid w:val="001C58D9"/>
    <w:rsid w:val="001C5F6B"/>
    <w:rsid w:val="001C5F6F"/>
    <w:rsid w:val="001C6634"/>
    <w:rsid w:val="001C6BDA"/>
    <w:rsid w:val="001C6D41"/>
    <w:rsid w:val="001C6DE9"/>
    <w:rsid w:val="001D0316"/>
    <w:rsid w:val="001D03AC"/>
    <w:rsid w:val="001D0486"/>
    <w:rsid w:val="001D08E4"/>
    <w:rsid w:val="001D1078"/>
    <w:rsid w:val="001D1330"/>
    <w:rsid w:val="001D1CA7"/>
    <w:rsid w:val="001D1D6A"/>
    <w:rsid w:val="001D2132"/>
    <w:rsid w:val="001D2479"/>
    <w:rsid w:val="001D2A5D"/>
    <w:rsid w:val="001D2BB0"/>
    <w:rsid w:val="001D347A"/>
    <w:rsid w:val="001D3A74"/>
    <w:rsid w:val="001D3DCE"/>
    <w:rsid w:val="001D4199"/>
    <w:rsid w:val="001D41D1"/>
    <w:rsid w:val="001D478C"/>
    <w:rsid w:val="001D4977"/>
    <w:rsid w:val="001D49B0"/>
    <w:rsid w:val="001D5024"/>
    <w:rsid w:val="001D51C6"/>
    <w:rsid w:val="001D5903"/>
    <w:rsid w:val="001D5E3B"/>
    <w:rsid w:val="001D6503"/>
    <w:rsid w:val="001D668B"/>
    <w:rsid w:val="001D67B2"/>
    <w:rsid w:val="001D6AEA"/>
    <w:rsid w:val="001D6BC9"/>
    <w:rsid w:val="001D6C49"/>
    <w:rsid w:val="001D714B"/>
    <w:rsid w:val="001D758A"/>
    <w:rsid w:val="001D7C67"/>
    <w:rsid w:val="001E03B4"/>
    <w:rsid w:val="001E03E2"/>
    <w:rsid w:val="001E0852"/>
    <w:rsid w:val="001E0860"/>
    <w:rsid w:val="001E089F"/>
    <w:rsid w:val="001E0AF1"/>
    <w:rsid w:val="001E0BD9"/>
    <w:rsid w:val="001E0C75"/>
    <w:rsid w:val="001E0EDC"/>
    <w:rsid w:val="001E107E"/>
    <w:rsid w:val="001E1425"/>
    <w:rsid w:val="001E16D5"/>
    <w:rsid w:val="001E17E2"/>
    <w:rsid w:val="001E1961"/>
    <w:rsid w:val="001E1AA2"/>
    <w:rsid w:val="001E20E3"/>
    <w:rsid w:val="001E28AB"/>
    <w:rsid w:val="001E29DF"/>
    <w:rsid w:val="001E2A7C"/>
    <w:rsid w:val="001E30F4"/>
    <w:rsid w:val="001E31A1"/>
    <w:rsid w:val="001E3422"/>
    <w:rsid w:val="001E39EC"/>
    <w:rsid w:val="001E3A37"/>
    <w:rsid w:val="001E3B92"/>
    <w:rsid w:val="001E4011"/>
    <w:rsid w:val="001E4146"/>
    <w:rsid w:val="001E49FE"/>
    <w:rsid w:val="001E4A22"/>
    <w:rsid w:val="001E4AB2"/>
    <w:rsid w:val="001E5024"/>
    <w:rsid w:val="001E5135"/>
    <w:rsid w:val="001E5498"/>
    <w:rsid w:val="001E5930"/>
    <w:rsid w:val="001E5C7D"/>
    <w:rsid w:val="001E5E26"/>
    <w:rsid w:val="001E61A2"/>
    <w:rsid w:val="001E6733"/>
    <w:rsid w:val="001E6B04"/>
    <w:rsid w:val="001E6C38"/>
    <w:rsid w:val="001E6CE9"/>
    <w:rsid w:val="001E72A6"/>
    <w:rsid w:val="001E7A67"/>
    <w:rsid w:val="001E7A75"/>
    <w:rsid w:val="001E7E00"/>
    <w:rsid w:val="001E7F84"/>
    <w:rsid w:val="001F0012"/>
    <w:rsid w:val="001F01E3"/>
    <w:rsid w:val="001F0455"/>
    <w:rsid w:val="001F0949"/>
    <w:rsid w:val="001F0C35"/>
    <w:rsid w:val="001F0CAE"/>
    <w:rsid w:val="001F0DAA"/>
    <w:rsid w:val="001F0E67"/>
    <w:rsid w:val="001F100D"/>
    <w:rsid w:val="001F14DA"/>
    <w:rsid w:val="001F154A"/>
    <w:rsid w:val="001F15FF"/>
    <w:rsid w:val="001F171D"/>
    <w:rsid w:val="001F1863"/>
    <w:rsid w:val="001F1E84"/>
    <w:rsid w:val="001F22A5"/>
    <w:rsid w:val="001F22FA"/>
    <w:rsid w:val="001F28FF"/>
    <w:rsid w:val="001F29A9"/>
    <w:rsid w:val="001F2B38"/>
    <w:rsid w:val="001F2E1A"/>
    <w:rsid w:val="001F3252"/>
    <w:rsid w:val="001F347A"/>
    <w:rsid w:val="001F3491"/>
    <w:rsid w:val="001F35C9"/>
    <w:rsid w:val="001F3A8F"/>
    <w:rsid w:val="001F3B91"/>
    <w:rsid w:val="001F3CAC"/>
    <w:rsid w:val="001F3E2F"/>
    <w:rsid w:val="001F445F"/>
    <w:rsid w:val="001F4E00"/>
    <w:rsid w:val="001F50DB"/>
    <w:rsid w:val="001F513B"/>
    <w:rsid w:val="001F56AC"/>
    <w:rsid w:val="001F587B"/>
    <w:rsid w:val="001F5D76"/>
    <w:rsid w:val="001F60DE"/>
    <w:rsid w:val="001F6156"/>
    <w:rsid w:val="001F6472"/>
    <w:rsid w:val="001F6B22"/>
    <w:rsid w:val="001F70A9"/>
    <w:rsid w:val="001F723D"/>
    <w:rsid w:val="001F74B4"/>
    <w:rsid w:val="001F7646"/>
    <w:rsid w:val="001F7A1E"/>
    <w:rsid w:val="001F7BB7"/>
    <w:rsid w:val="001F7C5F"/>
    <w:rsid w:val="001F7C63"/>
    <w:rsid w:val="001F7E15"/>
    <w:rsid w:val="001F7F42"/>
    <w:rsid w:val="00200086"/>
    <w:rsid w:val="002004A4"/>
    <w:rsid w:val="00200668"/>
    <w:rsid w:val="002008F2"/>
    <w:rsid w:val="00200D66"/>
    <w:rsid w:val="00201410"/>
    <w:rsid w:val="00201EC4"/>
    <w:rsid w:val="00202023"/>
    <w:rsid w:val="00202161"/>
    <w:rsid w:val="002023D0"/>
    <w:rsid w:val="0020245A"/>
    <w:rsid w:val="0020265C"/>
    <w:rsid w:val="00202A94"/>
    <w:rsid w:val="00202CB0"/>
    <w:rsid w:val="00202CD1"/>
    <w:rsid w:val="00202D00"/>
    <w:rsid w:val="00202DD3"/>
    <w:rsid w:val="00202E19"/>
    <w:rsid w:val="0020337B"/>
    <w:rsid w:val="002035F5"/>
    <w:rsid w:val="00203825"/>
    <w:rsid w:val="00204189"/>
    <w:rsid w:val="00204365"/>
    <w:rsid w:val="002047C3"/>
    <w:rsid w:val="002049A7"/>
    <w:rsid w:val="00204AC7"/>
    <w:rsid w:val="00204EAF"/>
    <w:rsid w:val="00204EBA"/>
    <w:rsid w:val="0020502D"/>
    <w:rsid w:val="002055CB"/>
    <w:rsid w:val="002055CF"/>
    <w:rsid w:val="002057A7"/>
    <w:rsid w:val="00205E7C"/>
    <w:rsid w:val="002064EF"/>
    <w:rsid w:val="002069A6"/>
    <w:rsid w:val="00206CE7"/>
    <w:rsid w:val="00206EA8"/>
    <w:rsid w:val="00206FEE"/>
    <w:rsid w:val="00207871"/>
    <w:rsid w:val="00207B1F"/>
    <w:rsid w:val="00210181"/>
    <w:rsid w:val="002101C5"/>
    <w:rsid w:val="00210206"/>
    <w:rsid w:val="00210485"/>
    <w:rsid w:val="00210D6F"/>
    <w:rsid w:val="00211209"/>
    <w:rsid w:val="002118EB"/>
    <w:rsid w:val="002119E1"/>
    <w:rsid w:val="00211BF7"/>
    <w:rsid w:val="00211C7D"/>
    <w:rsid w:val="00211D8A"/>
    <w:rsid w:val="00212089"/>
    <w:rsid w:val="002126C9"/>
    <w:rsid w:val="00212794"/>
    <w:rsid w:val="002128EB"/>
    <w:rsid w:val="00212AA8"/>
    <w:rsid w:val="00212EFF"/>
    <w:rsid w:val="00212F75"/>
    <w:rsid w:val="002134E3"/>
    <w:rsid w:val="002137C7"/>
    <w:rsid w:val="00213FBE"/>
    <w:rsid w:val="002149E9"/>
    <w:rsid w:val="00214C1B"/>
    <w:rsid w:val="00214C57"/>
    <w:rsid w:val="002150C6"/>
    <w:rsid w:val="002150F1"/>
    <w:rsid w:val="00215476"/>
    <w:rsid w:val="0021560C"/>
    <w:rsid w:val="00215836"/>
    <w:rsid w:val="00215ADC"/>
    <w:rsid w:val="00215C7F"/>
    <w:rsid w:val="00215DE6"/>
    <w:rsid w:val="00215EA9"/>
    <w:rsid w:val="00216274"/>
    <w:rsid w:val="00216B54"/>
    <w:rsid w:val="00216C69"/>
    <w:rsid w:val="00216D8D"/>
    <w:rsid w:val="00216F67"/>
    <w:rsid w:val="00216FE7"/>
    <w:rsid w:val="00217457"/>
    <w:rsid w:val="0021780F"/>
    <w:rsid w:val="00217BA8"/>
    <w:rsid w:val="002200CA"/>
    <w:rsid w:val="0022023A"/>
    <w:rsid w:val="00220372"/>
    <w:rsid w:val="0022043A"/>
    <w:rsid w:val="00220BE5"/>
    <w:rsid w:val="00220ED2"/>
    <w:rsid w:val="002214F0"/>
    <w:rsid w:val="00221A11"/>
    <w:rsid w:val="00221B76"/>
    <w:rsid w:val="00221DCC"/>
    <w:rsid w:val="00222212"/>
    <w:rsid w:val="002222E9"/>
    <w:rsid w:val="00222419"/>
    <w:rsid w:val="00222A06"/>
    <w:rsid w:val="00222F2A"/>
    <w:rsid w:val="0022311A"/>
    <w:rsid w:val="00223150"/>
    <w:rsid w:val="002234EA"/>
    <w:rsid w:val="002237BD"/>
    <w:rsid w:val="002238F8"/>
    <w:rsid w:val="00223D4B"/>
    <w:rsid w:val="00223D96"/>
    <w:rsid w:val="00224051"/>
    <w:rsid w:val="002240BA"/>
    <w:rsid w:val="002245A0"/>
    <w:rsid w:val="00224698"/>
    <w:rsid w:val="0022487C"/>
    <w:rsid w:val="00224D44"/>
    <w:rsid w:val="00224DA6"/>
    <w:rsid w:val="002250FC"/>
    <w:rsid w:val="002255B9"/>
    <w:rsid w:val="00225677"/>
    <w:rsid w:val="00225B22"/>
    <w:rsid w:val="00225EA9"/>
    <w:rsid w:val="00225ED0"/>
    <w:rsid w:val="0022630B"/>
    <w:rsid w:val="002264DD"/>
    <w:rsid w:val="0022681F"/>
    <w:rsid w:val="002268BD"/>
    <w:rsid w:val="00227085"/>
    <w:rsid w:val="00227925"/>
    <w:rsid w:val="00227997"/>
    <w:rsid w:val="00227C60"/>
    <w:rsid w:val="002301E0"/>
    <w:rsid w:val="00230252"/>
    <w:rsid w:val="00230393"/>
    <w:rsid w:val="002307BB"/>
    <w:rsid w:val="0023099E"/>
    <w:rsid w:val="00230C34"/>
    <w:rsid w:val="00230DA4"/>
    <w:rsid w:val="0023128E"/>
    <w:rsid w:val="00231523"/>
    <w:rsid w:val="002315D4"/>
    <w:rsid w:val="00231737"/>
    <w:rsid w:val="002319A4"/>
    <w:rsid w:val="002322B2"/>
    <w:rsid w:val="00232596"/>
    <w:rsid w:val="00232642"/>
    <w:rsid w:val="002326AD"/>
    <w:rsid w:val="002328A9"/>
    <w:rsid w:val="00232930"/>
    <w:rsid w:val="0023298D"/>
    <w:rsid w:val="00232CBD"/>
    <w:rsid w:val="0023348E"/>
    <w:rsid w:val="00233601"/>
    <w:rsid w:val="0023396E"/>
    <w:rsid w:val="002339F5"/>
    <w:rsid w:val="00233BDA"/>
    <w:rsid w:val="00233C9A"/>
    <w:rsid w:val="00234128"/>
    <w:rsid w:val="0023438C"/>
    <w:rsid w:val="00234568"/>
    <w:rsid w:val="00234A21"/>
    <w:rsid w:val="00234B18"/>
    <w:rsid w:val="00234E02"/>
    <w:rsid w:val="00234F9E"/>
    <w:rsid w:val="00235F60"/>
    <w:rsid w:val="0023641A"/>
    <w:rsid w:val="002364F4"/>
    <w:rsid w:val="00236B92"/>
    <w:rsid w:val="0023763C"/>
    <w:rsid w:val="002377ED"/>
    <w:rsid w:val="002379B4"/>
    <w:rsid w:val="00237C22"/>
    <w:rsid w:val="00237DFE"/>
    <w:rsid w:val="002400B2"/>
    <w:rsid w:val="0024017E"/>
    <w:rsid w:val="0024038F"/>
    <w:rsid w:val="002405E7"/>
    <w:rsid w:val="00240784"/>
    <w:rsid w:val="00241794"/>
    <w:rsid w:val="00241938"/>
    <w:rsid w:val="00241E8D"/>
    <w:rsid w:val="00241F95"/>
    <w:rsid w:val="00242272"/>
    <w:rsid w:val="00242AED"/>
    <w:rsid w:val="00243933"/>
    <w:rsid w:val="0024435E"/>
    <w:rsid w:val="00244378"/>
    <w:rsid w:val="00244DFC"/>
    <w:rsid w:val="00244E87"/>
    <w:rsid w:val="0024512F"/>
    <w:rsid w:val="00245513"/>
    <w:rsid w:val="002455C4"/>
    <w:rsid w:val="002456B9"/>
    <w:rsid w:val="00245D5C"/>
    <w:rsid w:val="00246213"/>
    <w:rsid w:val="00246D23"/>
    <w:rsid w:val="00246D51"/>
    <w:rsid w:val="00246D59"/>
    <w:rsid w:val="002470B6"/>
    <w:rsid w:val="00247F7E"/>
    <w:rsid w:val="00247FBC"/>
    <w:rsid w:val="002505E3"/>
    <w:rsid w:val="00250719"/>
    <w:rsid w:val="002507F1"/>
    <w:rsid w:val="00250E5C"/>
    <w:rsid w:val="00250E96"/>
    <w:rsid w:val="0025214C"/>
    <w:rsid w:val="0025224C"/>
    <w:rsid w:val="00252C4D"/>
    <w:rsid w:val="002534F0"/>
    <w:rsid w:val="0025422D"/>
    <w:rsid w:val="002548FB"/>
    <w:rsid w:val="00254D9F"/>
    <w:rsid w:val="00255028"/>
    <w:rsid w:val="00255378"/>
    <w:rsid w:val="00255820"/>
    <w:rsid w:val="0025597A"/>
    <w:rsid w:val="00255CAE"/>
    <w:rsid w:val="00255D76"/>
    <w:rsid w:val="002561D4"/>
    <w:rsid w:val="00256852"/>
    <w:rsid w:val="002570BD"/>
    <w:rsid w:val="0025749F"/>
    <w:rsid w:val="0025756E"/>
    <w:rsid w:val="00257E45"/>
    <w:rsid w:val="00260B5F"/>
    <w:rsid w:val="00261F77"/>
    <w:rsid w:val="00261F8F"/>
    <w:rsid w:val="00262D01"/>
    <w:rsid w:val="00263AEB"/>
    <w:rsid w:val="00263D6C"/>
    <w:rsid w:val="00263E2B"/>
    <w:rsid w:val="00264081"/>
    <w:rsid w:val="0026451D"/>
    <w:rsid w:val="002645F4"/>
    <w:rsid w:val="00264637"/>
    <w:rsid w:val="00264801"/>
    <w:rsid w:val="00264BCA"/>
    <w:rsid w:val="00264F4F"/>
    <w:rsid w:val="00264FDB"/>
    <w:rsid w:val="00265456"/>
    <w:rsid w:val="002656FF"/>
    <w:rsid w:val="00265959"/>
    <w:rsid w:val="002659D7"/>
    <w:rsid w:val="00265D0F"/>
    <w:rsid w:val="00265ECE"/>
    <w:rsid w:val="00265EF9"/>
    <w:rsid w:val="002661A2"/>
    <w:rsid w:val="0026650C"/>
    <w:rsid w:val="00266C2A"/>
    <w:rsid w:val="00266E89"/>
    <w:rsid w:val="0026709D"/>
    <w:rsid w:val="00267208"/>
    <w:rsid w:val="00267C80"/>
    <w:rsid w:val="00270224"/>
    <w:rsid w:val="00270A79"/>
    <w:rsid w:val="00270B04"/>
    <w:rsid w:val="00271145"/>
    <w:rsid w:val="002715D7"/>
    <w:rsid w:val="002717E9"/>
    <w:rsid w:val="00271C4B"/>
    <w:rsid w:val="00272348"/>
    <w:rsid w:val="002724C3"/>
    <w:rsid w:val="002727E4"/>
    <w:rsid w:val="002729D3"/>
    <w:rsid w:val="00272A28"/>
    <w:rsid w:val="00272C51"/>
    <w:rsid w:val="00272DB5"/>
    <w:rsid w:val="0027343B"/>
    <w:rsid w:val="00273947"/>
    <w:rsid w:val="00274004"/>
    <w:rsid w:val="00274017"/>
    <w:rsid w:val="002740D1"/>
    <w:rsid w:val="0027411F"/>
    <w:rsid w:val="002741EF"/>
    <w:rsid w:val="0027429A"/>
    <w:rsid w:val="0027440C"/>
    <w:rsid w:val="002744AB"/>
    <w:rsid w:val="002748FD"/>
    <w:rsid w:val="002749EB"/>
    <w:rsid w:val="002751CB"/>
    <w:rsid w:val="002752C3"/>
    <w:rsid w:val="00275499"/>
    <w:rsid w:val="002754F7"/>
    <w:rsid w:val="002756EB"/>
    <w:rsid w:val="00275C12"/>
    <w:rsid w:val="00275D9C"/>
    <w:rsid w:val="00276870"/>
    <w:rsid w:val="002768C8"/>
    <w:rsid w:val="002769D6"/>
    <w:rsid w:val="00276E4F"/>
    <w:rsid w:val="002775C2"/>
    <w:rsid w:val="002777C8"/>
    <w:rsid w:val="00277A1B"/>
    <w:rsid w:val="00277C3D"/>
    <w:rsid w:val="00277C51"/>
    <w:rsid w:val="00277E3C"/>
    <w:rsid w:val="0028134F"/>
    <w:rsid w:val="00281480"/>
    <w:rsid w:val="00281A66"/>
    <w:rsid w:val="00282084"/>
    <w:rsid w:val="0028222B"/>
    <w:rsid w:val="002827D2"/>
    <w:rsid w:val="00282C3D"/>
    <w:rsid w:val="00282C47"/>
    <w:rsid w:val="00282E9C"/>
    <w:rsid w:val="002834FC"/>
    <w:rsid w:val="00283676"/>
    <w:rsid w:val="00283760"/>
    <w:rsid w:val="00283BD3"/>
    <w:rsid w:val="00283D9F"/>
    <w:rsid w:val="0028413F"/>
    <w:rsid w:val="002851BF"/>
    <w:rsid w:val="00285290"/>
    <w:rsid w:val="002857AE"/>
    <w:rsid w:val="002857ED"/>
    <w:rsid w:val="00285C14"/>
    <w:rsid w:val="00285ED4"/>
    <w:rsid w:val="002866DE"/>
    <w:rsid w:val="002871D7"/>
    <w:rsid w:val="00287496"/>
    <w:rsid w:val="00287792"/>
    <w:rsid w:val="00287921"/>
    <w:rsid w:val="00287AB2"/>
    <w:rsid w:val="00287C50"/>
    <w:rsid w:val="00287CC6"/>
    <w:rsid w:val="00287CFD"/>
    <w:rsid w:val="0029004C"/>
    <w:rsid w:val="00290179"/>
    <w:rsid w:val="00290464"/>
    <w:rsid w:val="002904EA"/>
    <w:rsid w:val="00290641"/>
    <w:rsid w:val="002906B1"/>
    <w:rsid w:val="0029071C"/>
    <w:rsid w:val="002911FC"/>
    <w:rsid w:val="00291502"/>
    <w:rsid w:val="0029169D"/>
    <w:rsid w:val="0029187E"/>
    <w:rsid w:val="00291A14"/>
    <w:rsid w:val="00292098"/>
    <w:rsid w:val="0029216F"/>
    <w:rsid w:val="00292A3C"/>
    <w:rsid w:val="002933CE"/>
    <w:rsid w:val="002933E7"/>
    <w:rsid w:val="002936B0"/>
    <w:rsid w:val="002936F1"/>
    <w:rsid w:val="0029373B"/>
    <w:rsid w:val="00293758"/>
    <w:rsid w:val="00293797"/>
    <w:rsid w:val="002946F9"/>
    <w:rsid w:val="0029494C"/>
    <w:rsid w:val="00294E63"/>
    <w:rsid w:val="0029548A"/>
    <w:rsid w:val="00295803"/>
    <w:rsid w:val="00295B1C"/>
    <w:rsid w:val="00295D0D"/>
    <w:rsid w:val="0029651D"/>
    <w:rsid w:val="002969E2"/>
    <w:rsid w:val="00296C09"/>
    <w:rsid w:val="00297176"/>
    <w:rsid w:val="00297220"/>
    <w:rsid w:val="002974B5"/>
    <w:rsid w:val="002977DF"/>
    <w:rsid w:val="002A0859"/>
    <w:rsid w:val="002A0A37"/>
    <w:rsid w:val="002A0BCD"/>
    <w:rsid w:val="002A0D60"/>
    <w:rsid w:val="002A10A3"/>
    <w:rsid w:val="002A115B"/>
    <w:rsid w:val="002A1576"/>
    <w:rsid w:val="002A1663"/>
    <w:rsid w:val="002A17E8"/>
    <w:rsid w:val="002A1922"/>
    <w:rsid w:val="002A19C3"/>
    <w:rsid w:val="002A1C9F"/>
    <w:rsid w:val="002A1D2E"/>
    <w:rsid w:val="002A1DC0"/>
    <w:rsid w:val="002A21DF"/>
    <w:rsid w:val="002A2687"/>
    <w:rsid w:val="002A2A1E"/>
    <w:rsid w:val="002A2D68"/>
    <w:rsid w:val="002A311A"/>
    <w:rsid w:val="002A33A8"/>
    <w:rsid w:val="002A40D2"/>
    <w:rsid w:val="002A4200"/>
    <w:rsid w:val="002A4421"/>
    <w:rsid w:val="002A4E78"/>
    <w:rsid w:val="002A4EB7"/>
    <w:rsid w:val="002A52E3"/>
    <w:rsid w:val="002A52E4"/>
    <w:rsid w:val="002A5CD0"/>
    <w:rsid w:val="002A5D4F"/>
    <w:rsid w:val="002A5DB7"/>
    <w:rsid w:val="002A65F6"/>
    <w:rsid w:val="002A66D1"/>
    <w:rsid w:val="002A696C"/>
    <w:rsid w:val="002A6B90"/>
    <w:rsid w:val="002A6F22"/>
    <w:rsid w:val="002A7A1D"/>
    <w:rsid w:val="002A7EF7"/>
    <w:rsid w:val="002B0214"/>
    <w:rsid w:val="002B039F"/>
    <w:rsid w:val="002B0912"/>
    <w:rsid w:val="002B0AC4"/>
    <w:rsid w:val="002B0BCD"/>
    <w:rsid w:val="002B16F5"/>
    <w:rsid w:val="002B1B9A"/>
    <w:rsid w:val="002B1CBD"/>
    <w:rsid w:val="002B1E78"/>
    <w:rsid w:val="002B21B0"/>
    <w:rsid w:val="002B21B5"/>
    <w:rsid w:val="002B230C"/>
    <w:rsid w:val="002B27A6"/>
    <w:rsid w:val="002B2FB3"/>
    <w:rsid w:val="002B3173"/>
    <w:rsid w:val="002B32FE"/>
    <w:rsid w:val="002B347A"/>
    <w:rsid w:val="002B34E3"/>
    <w:rsid w:val="002B3859"/>
    <w:rsid w:val="002B3C56"/>
    <w:rsid w:val="002B3CE7"/>
    <w:rsid w:val="002B4348"/>
    <w:rsid w:val="002B4DF3"/>
    <w:rsid w:val="002B4F86"/>
    <w:rsid w:val="002B5586"/>
    <w:rsid w:val="002B56CB"/>
    <w:rsid w:val="002B56DF"/>
    <w:rsid w:val="002B5A69"/>
    <w:rsid w:val="002B5D28"/>
    <w:rsid w:val="002B5E05"/>
    <w:rsid w:val="002B5FA6"/>
    <w:rsid w:val="002B6290"/>
    <w:rsid w:val="002B6494"/>
    <w:rsid w:val="002B660F"/>
    <w:rsid w:val="002B694D"/>
    <w:rsid w:val="002B6ECA"/>
    <w:rsid w:val="002B71BC"/>
    <w:rsid w:val="002B7405"/>
    <w:rsid w:val="002B76DD"/>
    <w:rsid w:val="002C065E"/>
    <w:rsid w:val="002C151B"/>
    <w:rsid w:val="002C19B7"/>
    <w:rsid w:val="002C1C97"/>
    <w:rsid w:val="002C1DC8"/>
    <w:rsid w:val="002C2060"/>
    <w:rsid w:val="002C29C1"/>
    <w:rsid w:val="002C2C36"/>
    <w:rsid w:val="002C312F"/>
    <w:rsid w:val="002C324F"/>
    <w:rsid w:val="002C35E7"/>
    <w:rsid w:val="002C3688"/>
    <w:rsid w:val="002C38E8"/>
    <w:rsid w:val="002C3BEA"/>
    <w:rsid w:val="002C3F32"/>
    <w:rsid w:val="002C46A3"/>
    <w:rsid w:val="002C5396"/>
    <w:rsid w:val="002C539D"/>
    <w:rsid w:val="002C5475"/>
    <w:rsid w:val="002C56AA"/>
    <w:rsid w:val="002C5C4A"/>
    <w:rsid w:val="002C6851"/>
    <w:rsid w:val="002C6CAD"/>
    <w:rsid w:val="002C785E"/>
    <w:rsid w:val="002C7D27"/>
    <w:rsid w:val="002D0045"/>
    <w:rsid w:val="002D03AD"/>
    <w:rsid w:val="002D09CD"/>
    <w:rsid w:val="002D0B30"/>
    <w:rsid w:val="002D0E4D"/>
    <w:rsid w:val="002D0EE1"/>
    <w:rsid w:val="002D12BD"/>
    <w:rsid w:val="002D14F0"/>
    <w:rsid w:val="002D1743"/>
    <w:rsid w:val="002D18E8"/>
    <w:rsid w:val="002D18FD"/>
    <w:rsid w:val="002D1BB9"/>
    <w:rsid w:val="002D1CE8"/>
    <w:rsid w:val="002D1FFD"/>
    <w:rsid w:val="002D2151"/>
    <w:rsid w:val="002D22F7"/>
    <w:rsid w:val="002D25DB"/>
    <w:rsid w:val="002D26F0"/>
    <w:rsid w:val="002D270B"/>
    <w:rsid w:val="002D27BA"/>
    <w:rsid w:val="002D2E67"/>
    <w:rsid w:val="002D2E7E"/>
    <w:rsid w:val="002D2F19"/>
    <w:rsid w:val="002D3298"/>
    <w:rsid w:val="002D3729"/>
    <w:rsid w:val="002D391E"/>
    <w:rsid w:val="002D3B55"/>
    <w:rsid w:val="002D428A"/>
    <w:rsid w:val="002D47F5"/>
    <w:rsid w:val="002D4C8B"/>
    <w:rsid w:val="002D4F8D"/>
    <w:rsid w:val="002D58B3"/>
    <w:rsid w:val="002D58C6"/>
    <w:rsid w:val="002D5969"/>
    <w:rsid w:val="002D5CAE"/>
    <w:rsid w:val="002D5EE8"/>
    <w:rsid w:val="002D5F5F"/>
    <w:rsid w:val="002D64DB"/>
    <w:rsid w:val="002D64E5"/>
    <w:rsid w:val="002D6592"/>
    <w:rsid w:val="002D6E94"/>
    <w:rsid w:val="002D7451"/>
    <w:rsid w:val="002D76D4"/>
    <w:rsid w:val="002D79F2"/>
    <w:rsid w:val="002E04C7"/>
    <w:rsid w:val="002E11DA"/>
    <w:rsid w:val="002E153E"/>
    <w:rsid w:val="002E1884"/>
    <w:rsid w:val="002E1927"/>
    <w:rsid w:val="002E1A85"/>
    <w:rsid w:val="002E1B3C"/>
    <w:rsid w:val="002E1CDD"/>
    <w:rsid w:val="002E1E2F"/>
    <w:rsid w:val="002E1FB5"/>
    <w:rsid w:val="002E21E1"/>
    <w:rsid w:val="002E2726"/>
    <w:rsid w:val="002E2745"/>
    <w:rsid w:val="002E2BDC"/>
    <w:rsid w:val="002E2CCF"/>
    <w:rsid w:val="002E2D91"/>
    <w:rsid w:val="002E2DEE"/>
    <w:rsid w:val="002E300B"/>
    <w:rsid w:val="002E32D2"/>
    <w:rsid w:val="002E366E"/>
    <w:rsid w:val="002E37CB"/>
    <w:rsid w:val="002E3AAA"/>
    <w:rsid w:val="002E41E7"/>
    <w:rsid w:val="002E44E1"/>
    <w:rsid w:val="002E4885"/>
    <w:rsid w:val="002E4BCD"/>
    <w:rsid w:val="002E5A32"/>
    <w:rsid w:val="002E5B81"/>
    <w:rsid w:val="002E5C51"/>
    <w:rsid w:val="002E5EB8"/>
    <w:rsid w:val="002E63C6"/>
    <w:rsid w:val="002E642B"/>
    <w:rsid w:val="002E6526"/>
    <w:rsid w:val="002E69E9"/>
    <w:rsid w:val="002E7147"/>
    <w:rsid w:val="002E77A8"/>
    <w:rsid w:val="002E7A3B"/>
    <w:rsid w:val="002E7D2A"/>
    <w:rsid w:val="002E7E65"/>
    <w:rsid w:val="002F02A3"/>
    <w:rsid w:val="002F0460"/>
    <w:rsid w:val="002F07D5"/>
    <w:rsid w:val="002F1098"/>
    <w:rsid w:val="002F10D9"/>
    <w:rsid w:val="002F15E4"/>
    <w:rsid w:val="002F2052"/>
    <w:rsid w:val="002F21F9"/>
    <w:rsid w:val="002F2258"/>
    <w:rsid w:val="002F235A"/>
    <w:rsid w:val="002F28C2"/>
    <w:rsid w:val="002F2E5C"/>
    <w:rsid w:val="002F3006"/>
    <w:rsid w:val="002F3275"/>
    <w:rsid w:val="002F344F"/>
    <w:rsid w:val="002F35CF"/>
    <w:rsid w:val="002F3A08"/>
    <w:rsid w:val="002F3D4E"/>
    <w:rsid w:val="002F44E0"/>
    <w:rsid w:val="002F5181"/>
    <w:rsid w:val="002F5A4F"/>
    <w:rsid w:val="002F5ED1"/>
    <w:rsid w:val="002F6723"/>
    <w:rsid w:val="002F6773"/>
    <w:rsid w:val="002F6AE4"/>
    <w:rsid w:val="002F700A"/>
    <w:rsid w:val="002F70D9"/>
    <w:rsid w:val="002F7381"/>
    <w:rsid w:val="002F740E"/>
    <w:rsid w:val="002F756C"/>
    <w:rsid w:val="002F78CD"/>
    <w:rsid w:val="002F7968"/>
    <w:rsid w:val="002F7A1E"/>
    <w:rsid w:val="00300743"/>
    <w:rsid w:val="00300B00"/>
    <w:rsid w:val="00300B92"/>
    <w:rsid w:val="00300E2A"/>
    <w:rsid w:val="00301039"/>
    <w:rsid w:val="003010F9"/>
    <w:rsid w:val="0030153C"/>
    <w:rsid w:val="00301811"/>
    <w:rsid w:val="00301954"/>
    <w:rsid w:val="00301A80"/>
    <w:rsid w:val="00301EF5"/>
    <w:rsid w:val="0030208F"/>
    <w:rsid w:val="00302544"/>
    <w:rsid w:val="003025E8"/>
    <w:rsid w:val="00302B63"/>
    <w:rsid w:val="0030338A"/>
    <w:rsid w:val="003035CE"/>
    <w:rsid w:val="003037D7"/>
    <w:rsid w:val="00303F13"/>
    <w:rsid w:val="003042B2"/>
    <w:rsid w:val="003043D4"/>
    <w:rsid w:val="003046FD"/>
    <w:rsid w:val="0030476F"/>
    <w:rsid w:val="00304B23"/>
    <w:rsid w:val="0030518C"/>
    <w:rsid w:val="00305521"/>
    <w:rsid w:val="003055C1"/>
    <w:rsid w:val="00305CB7"/>
    <w:rsid w:val="00305FA7"/>
    <w:rsid w:val="003063AA"/>
    <w:rsid w:val="0030688C"/>
    <w:rsid w:val="00306DCE"/>
    <w:rsid w:val="00306F7F"/>
    <w:rsid w:val="00307773"/>
    <w:rsid w:val="00307EAA"/>
    <w:rsid w:val="00307F5B"/>
    <w:rsid w:val="0031086C"/>
    <w:rsid w:val="00310879"/>
    <w:rsid w:val="00310A28"/>
    <w:rsid w:val="00310B7A"/>
    <w:rsid w:val="00310C5F"/>
    <w:rsid w:val="00310E52"/>
    <w:rsid w:val="00311279"/>
    <w:rsid w:val="0031130E"/>
    <w:rsid w:val="00311395"/>
    <w:rsid w:val="00311579"/>
    <w:rsid w:val="00311686"/>
    <w:rsid w:val="00311769"/>
    <w:rsid w:val="003117A0"/>
    <w:rsid w:val="00311C4C"/>
    <w:rsid w:val="00311E2F"/>
    <w:rsid w:val="003122A7"/>
    <w:rsid w:val="00312A06"/>
    <w:rsid w:val="00312A47"/>
    <w:rsid w:val="00312B2D"/>
    <w:rsid w:val="0031319E"/>
    <w:rsid w:val="003136C2"/>
    <w:rsid w:val="00313A6F"/>
    <w:rsid w:val="0031409D"/>
    <w:rsid w:val="0031472B"/>
    <w:rsid w:val="0031497A"/>
    <w:rsid w:val="0031497F"/>
    <w:rsid w:val="00314B48"/>
    <w:rsid w:val="003151A4"/>
    <w:rsid w:val="003151DB"/>
    <w:rsid w:val="003154A4"/>
    <w:rsid w:val="003154D3"/>
    <w:rsid w:val="00315923"/>
    <w:rsid w:val="00315A21"/>
    <w:rsid w:val="00315BB3"/>
    <w:rsid w:val="00315F8E"/>
    <w:rsid w:val="00316090"/>
    <w:rsid w:val="003167D0"/>
    <w:rsid w:val="003168D9"/>
    <w:rsid w:val="003169EC"/>
    <w:rsid w:val="00317220"/>
    <w:rsid w:val="00317268"/>
    <w:rsid w:val="003172FB"/>
    <w:rsid w:val="0031745B"/>
    <w:rsid w:val="003177E4"/>
    <w:rsid w:val="00317ABB"/>
    <w:rsid w:val="00317CA3"/>
    <w:rsid w:val="003203EC"/>
    <w:rsid w:val="0032042C"/>
    <w:rsid w:val="00320E3E"/>
    <w:rsid w:val="00320FAF"/>
    <w:rsid w:val="00321183"/>
    <w:rsid w:val="003211EB"/>
    <w:rsid w:val="003214CE"/>
    <w:rsid w:val="00321A27"/>
    <w:rsid w:val="003220DE"/>
    <w:rsid w:val="00322690"/>
    <w:rsid w:val="0032283E"/>
    <w:rsid w:val="00322849"/>
    <w:rsid w:val="00322D5A"/>
    <w:rsid w:val="00322ECF"/>
    <w:rsid w:val="00322FAB"/>
    <w:rsid w:val="0032321D"/>
    <w:rsid w:val="0032380D"/>
    <w:rsid w:val="00323982"/>
    <w:rsid w:val="00323AA4"/>
    <w:rsid w:val="00323DC0"/>
    <w:rsid w:val="0032412E"/>
    <w:rsid w:val="00324192"/>
    <w:rsid w:val="00324C11"/>
    <w:rsid w:val="00324CDA"/>
    <w:rsid w:val="00324EC1"/>
    <w:rsid w:val="00325024"/>
    <w:rsid w:val="00325300"/>
    <w:rsid w:val="00325366"/>
    <w:rsid w:val="0032540C"/>
    <w:rsid w:val="0032575B"/>
    <w:rsid w:val="003259B1"/>
    <w:rsid w:val="00325C69"/>
    <w:rsid w:val="00325CA2"/>
    <w:rsid w:val="00325D73"/>
    <w:rsid w:val="00326108"/>
    <w:rsid w:val="0032611A"/>
    <w:rsid w:val="003263AF"/>
    <w:rsid w:val="00326934"/>
    <w:rsid w:val="00326A26"/>
    <w:rsid w:val="00326A29"/>
    <w:rsid w:val="00326E08"/>
    <w:rsid w:val="00327041"/>
    <w:rsid w:val="003273C1"/>
    <w:rsid w:val="003273E7"/>
    <w:rsid w:val="003275E3"/>
    <w:rsid w:val="00327CED"/>
    <w:rsid w:val="00327FF0"/>
    <w:rsid w:val="00330799"/>
    <w:rsid w:val="00330971"/>
    <w:rsid w:val="00331127"/>
    <w:rsid w:val="0033123F"/>
    <w:rsid w:val="0033211B"/>
    <w:rsid w:val="00332253"/>
    <w:rsid w:val="00332507"/>
    <w:rsid w:val="00332585"/>
    <w:rsid w:val="00332661"/>
    <w:rsid w:val="0033280A"/>
    <w:rsid w:val="00332B6C"/>
    <w:rsid w:val="00332E25"/>
    <w:rsid w:val="00333046"/>
    <w:rsid w:val="00333221"/>
    <w:rsid w:val="00333B0A"/>
    <w:rsid w:val="00333EA2"/>
    <w:rsid w:val="00334572"/>
    <w:rsid w:val="00334F02"/>
    <w:rsid w:val="00335057"/>
    <w:rsid w:val="003350F9"/>
    <w:rsid w:val="003353BB"/>
    <w:rsid w:val="003355E0"/>
    <w:rsid w:val="003360CD"/>
    <w:rsid w:val="003360E6"/>
    <w:rsid w:val="00336220"/>
    <w:rsid w:val="00336298"/>
    <w:rsid w:val="003367A8"/>
    <w:rsid w:val="00336D40"/>
    <w:rsid w:val="00336E07"/>
    <w:rsid w:val="003372AF"/>
    <w:rsid w:val="0033735B"/>
    <w:rsid w:val="003379CB"/>
    <w:rsid w:val="00337C65"/>
    <w:rsid w:val="00337F1D"/>
    <w:rsid w:val="003400E4"/>
    <w:rsid w:val="003405DF"/>
    <w:rsid w:val="0034070D"/>
    <w:rsid w:val="00340C86"/>
    <w:rsid w:val="00340FB1"/>
    <w:rsid w:val="00341844"/>
    <w:rsid w:val="00341913"/>
    <w:rsid w:val="00341C2D"/>
    <w:rsid w:val="00341CF2"/>
    <w:rsid w:val="0034212A"/>
    <w:rsid w:val="0034215B"/>
    <w:rsid w:val="003421BE"/>
    <w:rsid w:val="0034236C"/>
    <w:rsid w:val="0034256F"/>
    <w:rsid w:val="0034274C"/>
    <w:rsid w:val="00342BA3"/>
    <w:rsid w:val="00342CF4"/>
    <w:rsid w:val="00343566"/>
    <w:rsid w:val="00343A97"/>
    <w:rsid w:val="00343B55"/>
    <w:rsid w:val="00344517"/>
    <w:rsid w:val="003447CC"/>
    <w:rsid w:val="003448F7"/>
    <w:rsid w:val="00345221"/>
    <w:rsid w:val="003452F3"/>
    <w:rsid w:val="00345428"/>
    <w:rsid w:val="00345AD0"/>
    <w:rsid w:val="00346853"/>
    <w:rsid w:val="003468EB"/>
    <w:rsid w:val="00346916"/>
    <w:rsid w:val="00346930"/>
    <w:rsid w:val="00346CB7"/>
    <w:rsid w:val="00346DBA"/>
    <w:rsid w:val="00346DE2"/>
    <w:rsid w:val="00346F00"/>
    <w:rsid w:val="003475A5"/>
    <w:rsid w:val="00347C77"/>
    <w:rsid w:val="00347E3B"/>
    <w:rsid w:val="00347FF1"/>
    <w:rsid w:val="003500C0"/>
    <w:rsid w:val="00350446"/>
    <w:rsid w:val="00350AF3"/>
    <w:rsid w:val="00350CFE"/>
    <w:rsid w:val="003511DD"/>
    <w:rsid w:val="0035137D"/>
    <w:rsid w:val="003513EB"/>
    <w:rsid w:val="003518A5"/>
    <w:rsid w:val="003523D2"/>
    <w:rsid w:val="003526CD"/>
    <w:rsid w:val="003526DE"/>
    <w:rsid w:val="00352756"/>
    <w:rsid w:val="003531D9"/>
    <w:rsid w:val="003531DD"/>
    <w:rsid w:val="003533F2"/>
    <w:rsid w:val="00353F0C"/>
    <w:rsid w:val="00354095"/>
    <w:rsid w:val="00354125"/>
    <w:rsid w:val="0035418F"/>
    <w:rsid w:val="0035440A"/>
    <w:rsid w:val="003545D3"/>
    <w:rsid w:val="00354646"/>
    <w:rsid w:val="00354E35"/>
    <w:rsid w:val="003553F2"/>
    <w:rsid w:val="0035586C"/>
    <w:rsid w:val="00355BB8"/>
    <w:rsid w:val="003560D6"/>
    <w:rsid w:val="00356129"/>
    <w:rsid w:val="0035620A"/>
    <w:rsid w:val="003564BE"/>
    <w:rsid w:val="0035691E"/>
    <w:rsid w:val="003569B8"/>
    <w:rsid w:val="00356A38"/>
    <w:rsid w:val="00356B78"/>
    <w:rsid w:val="00356D77"/>
    <w:rsid w:val="00356E16"/>
    <w:rsid w:val="00356E2D"/>
    <w:rsid w:val="0035704B"/>
    <w:rsid w:val="003577F8"/>
    <w:rsid w:val="00357AAA"/>
    <w:rsid w:val="00360C5F"/>
    <w:rsid w:val="00360DEA"/>
    <w:rsid w:val="0036117E"/>
    <w:rsid w:val="003619C3"/>
    <w:rsid w:val="00362069"/>
    <w:rsid w:val="003623F6"/>
    <w:rsid w:val="0036281E"/>
    <w:rsid w:val="00362A75"/>
    <w:rsid w:val="00362ADE"/>
    <w:rsid w:val="00362E86"/>
    <w:rsid w:val="0036318A"/>
    <w:rsid w:val="0036319B"/>
    <w:rsid w:val="0036322E"/>
    <w:rsid w:val="00363667"/>
    <w:rsid w:val="003636EC"/>
    <w:rsid w:val="003637A2"/>
    <w:rsid w:val="00363894"/>
    <w:rsid w:val="00363CFB"/>
    <w:rsid w:val="00364120"/>
    <w:rsid w:val="00364127"/>
    <w:rsid w:val="003642D3"/>
    <w:rsid w:val="0036480B"/>
    <w:rsid w:val="003648AC"/>
    <w:rsid w:val="00364962"/>
    <w:rsid w:val="003649C2"/>
    <w:rsid w:val="00364A2C"/>
    <w:rsid w:val="00364BC3"/>
    <w:rsid w:val="00364E8B"/>
    <w:rsid w:val="00365146"/>
    <w:rsid w:val="00365212"/>
    <w:rsid w:val="003654FD"/>
    <w:rsid w:val="003655CD"/>
    <w:rsid w:val="00365672"/>
    <w:rsid w:val="0036567E"/>
    <w:rsid w:val="0036574D"/>
    <w:rsid w:val="003658CF"/>
    <w:rsid w:val="00365CC4"/>
    <w:rsid w:val="00365F4A"/>
    <w:rsid w:val="0036632B"/>
    <w:rsid w:val="0036649F"/>
    <w:rsid w:val="0036662C"/>
    <w:rsid w:val="00366A7E"/>
    <w:rsid w:val="00366ABF"/>
    <w:rsid w:val="00366DCC"/>
    <w:rsid w:val="00367242"/>
    <w:rsid w:val="003674B7"/>
    <w:rsid w:val="0036751B"/>
    <w:rsid w:val="00367E76"/>
    <w:rsid w:val="00370962"/>
    <w:rsid w:val="00370E45"/>
    <w:rsid w:val="0037121C"/>
    <w:rsid w:val="00371800"/>
    <w:rsid w:val="00371E08"/>
    <w:rsid w:val="00372046"/>
    <w:rsid w:val="00372097"/>
    <w:rsid w:val="00372C50"/>
    <w:rsid w:val="00372D44"/>
    <w:rsid w:val="00373559"/>
    <w:rsid w:val="00373880"/>
    <w:rsid w:val="003741B2"/>
    <w:rsid w:val="00374A36"/>
    <w:rsid w:val="00374A76"/>
    <w:rsid w:val="003750A2"/>
    <w:rsid w:val="00375165"/>
    <w:rsid w:val="003751D8"/>
    <w:rsid w:val="0037571E"/>
    <w:rsid w:val="003757EC"/>
    <w:rsid w:val="00375D38"/>
    <w:rsid w:val="00375D87"/>
    <w:rsid w:val="00375E3A"/>
    <w:rsid w:val="00375E3C"/>
    <w:rsid w:val="003767B5"/>
    <w:rsid w:val="00376C6A"/>
    <w:rsid w:val="00377613"/>
    <w:rsid w:val="00377A85"/>
    <w:rsid w:val="00377D06"/>
    <w:rsid w:val="00377D8C"/>
    <w:rsid w:val="00377D91"/>
    <w:rsid w:val="00380300"/>
    <w:rsid w:val="00380CC5"/>
    <w:rsid w:val="00380E71"/>
    <w:rsid w:val="003810E9"/>
    <w:rsid w:val="003810FB"/>
    <w:rsid w:val="00381351"/>
    <w:rsid w:val="003813F0"/>
    <w:rsid w:val="00381AB2"/>
    <w:rsid w:val="00381B05"/>
    <w:rsid w:val="00381D19"/>
    <w:rsid w:val="00381D1E"/>
    <w:rsid w:val="00381D5C"/>
    <w:rsid w:val="003820A8"/>
    <w:rsid w:val="003827AF"/>
    <w:rsid w:val="00382B61"/>
    <w:rsid w:val="00382C7D"/>
    <w:rsid w:val="0038310E"/>
    <w:rsid w:val="003835AC"/>
    <w:rsid w:val="00383842"/>
    <w:rsid w:val="003838FA"/>
    <w:rsid w:val="003840A1"/>
    <w:rsid w:val="0038418F"/>
    <w:rsid w:val="00384547"/>
    <w:rsid w:val="00384617"/>
    <w:rsid w:val="003847D9"/>
    <w:rsid w:val="003850C8"/>
    <w:rsid w:val="0038520E"/>
    <w:rsid w:val="0038531A"/>
    <w:rsid w:val="003853CE"/>
    <w:rsid w:val="00385AB1"/>
    <w:rsid w:val="00385B20"/>
    <w:rsid w:val="00385EC4"/>
    <w:rsid w:val="003871B8"/>
    <w:rsid w:val="0038731B"/>
    <w:rsid w:val="0038750C"/>
    <w:rsid w:val="00387C00"/>
    <w:rsid w:val="00387CEB"/>
    <w:rsid w:val="0039028F"/>
    <w:rsid w:val="00390743"/>
    <w:rsid w:val="003907B9"/>
    <w:rsid w:val="00390A66"/>
    <w:rsid w:val="00390CC2"/>
    <w:rsid w:val="003912EB"/>
    <w:rsid w:val="00391541"/>
    <w:rsid w:val="00391A01"/>
    <w:rsid w:val="00391B9B"/>
    <w:rsid w:val="00391BD3"/>
    <w:rsid w:val="00392488"/>
    <w:rsid w:val="00392958"/>
    <w:rsid w:val="00392C68"/>
    <w:rsid w:val="00392E9C"/>
    <w:rsid w:val="00393091"/>
    <w:rsid w:val="0039336F"/>
    <w:rsid w:val="00393378"/>
    <w:rsid w:val="0039358B"/>
    <w:rsid w:val="003943E0"/>
    <w:rsid w:val="00394806"/>
    <w:rsid w:val="00394B4B"/>
    <w:rsid w:val="003952ED"/>
    <w:rsid w:val="00395658"/>
    <w:rsid w:val="00395B37"/>
    <w:rsid w:val="003962C4"/>
    <w:rsid w:val="00396556"/>
    <w:rsid w:val="00396C90"/>
    <w:rsid w:val="00396D38"/>
    <w:rsid w:val="0039716C"/>
    <w:rsid w:val="0039739F"/>
    <w:rsid w:val="00397590"/>
    <w:rsid w:val="00397B7C"/>
    <w:rsid w:val="00397E9E"/>
    <w:rsid w:val="003A0072"/>
    <w:rsid w:val="003A01F0"/>
    <w:rsid w:val="003A0C19"/>
    <w:rsid w:val="003A1AE7"/>
    <w:rsid w:val="003A1B21"/>
    <w:rsid w:val="003A1B87"/>
    <w:rsid w:val="003A1D3A"/>
    <w:rsid w:val="003A1ED8"/>
    <w:rsid w:val="003A2229"/>
    <w:rsid w:val="003A2436"/>
    <w:rsid w:val="003A2733"/>
    <w:rsid w:val="003A2BB6"/>
    <w:rsid w:val="003A2BFA"/>
    <w:rsid w:val="003A2BFF"/>
    <w:rsid w:val="003A2E8B"/>
    <w:rsid w:val="003A343A"/>
    <w:rsid w:val="003A3C92"/>
    <w:rsid w:val="003A40AE"/>
    <w:rsid w:val="003A4238"/>
    <w:rsid w:val="003A432E"/>
    <w:rsid w:val="003A46E0"/>
    <w:rsid w:val="003A49D6"/>
    <w:rsid w:val="003A4C7C"/>
    <w:rsid w:val="003A4C98"/>
    <w:rsid w:val="003A534F"/>
    <w:rsid w:val="003A568C"/>
    <w:rsid w:val="003A5791"/>
    <w:rsid w:val="003A5810"/>
    <w:rsid w:val="003A5902"/>
    <w:rsid w:val="003A5DD6"/>
    <w:rsid w:val="003A6460"/>
    <w:rsid w:val="003A6492"/>
    <w:rsid w:val="003A6FA3"/>
    <w:rsid w:val="003A704B"/>
    <w:rsid w:val="003A7212"/>
    <w:rsid w:val="003A742B"/>
    <w:rsid w:val="003A764A"/>
    <w:rsid w:val="003A789C"/>
    <w:rsid w:val="003A7C68"/>
    <w:rsid w:val="003A7DA8"/>
    <w:rsid w:val="003A7FC8"/>
    <w:rsid w:val="003B028C"/>
    <w:rsid w:val="003B0379"/>
    <w:rsid w:val="003B03A5"/>
    <w:rsid w:val="003B0502"/>
    <w:rsid w:val="003B0583"/>
    <w:rsid w:val="003B088A"/>
    <w:rsid w:val="003B089D"/>
    <w:rsid w:val="003B09BB"/>
    <w:rsid w:val="003B1074"/>
    <w:rsid w:val="003B1125"/>
    <w:rsid w:val="003B1131"/>
    <w:rsid w:val="003B1233"/>
    <w:rsid w:val="003B1868"/>
    <w:rsid w:val="003B194E"/>
    <w:rsid w:val="003B1B01"/>
    <w:rsid w:val="003B1B8E"/>
    <w:rsid w:val="003B1EEB"/>
    <w:rsid w:val="003B2633"/>
    <w:rsid w:val="003B28A0"/>
    <w:rsid w:val="003B2A67"/>
    <w:rsid w:val="003B2C26"/>
    <w:rsid w:val="003B36EC"/>
    <w:rsid w:val="003B37A5"/>
    <w:rsid w:val="003B37D6"/>
    <w:rsid w:val="003B3BA3"/>
    <w:rsid w:val="003B3C56"/>
    <w:rsid w:val="003B419E"/>
    <w:rsid w:val="003B4497"/>
    <w:rsid w:val="003B44FC"/>
    <w:rsid w:val="003B4779"/>
    <w:rsid w:val="003B4A1F"/>
    <w:rsid w:val="003B5397"/>
    <w:rsid w:val="003B562D"/>
    <w:rsid w:val="003B62E0"/>
    <w:rsid w:val="003B697A"/>
    <w:rsid w:val="003B7009"/>
    <w:rsid w:val="003B713E"/>
    <w:rsid w:val="003B73C7"/>
    <w:rsid w:val="003B77BB"/>
    <w:rsid w:val="003B7CAF"/>
    <w:rsid w:val="003B7F28"/>
    <w:rsid w:val="003C005B"/>
    <w:rsid w:val="003C01A4"/>
    <w:rsid w:val="003C03E8"/>
    <w:rsid w:val="003C03F8"/>
    <w:rsid w:val="003C10A1"/>
    <w:rsid w:val="003C10EB"/>
    <w:rsid w:val="003C158F"/>
    <w:rsid w:val="003C1BC3"/>
    <w:rsid w:val="003C21EB"/>
    <w:rsid w:val="003C2247"/>
    <w:rsid w:val="003C2D04"/>
    <w:rsid w:val="003C2FFC"/>
    <w:rsid w:val="003C310A"/>
    <w:rsid w:val="003C35FC"/>
    <w:rsid w:val="003C4310"/>
    <w:rsid w:val="003C4353"/>
    <w:rsid w:val="003C4600"/>
    <w:rsid w:val="003C4C91"/>
    <w:rsid w:val="003C4DE9"/>
    <w:rsid w:val="003C5078"/>
    <w:rsid w:val="003C5443"/>
    <w:rsid w:val="003C5D2E"/>
    <w:rsid w:val="003C5EA3"/>
    <w:rsid w:val="003C6456"/>
    <w:rsid w:val="003C6774"/>
    <w:rsid w:val="003C689D"/>
    <w:rsid w:val="003C6CD8"/>
    <w:rsid w:val="003C6ED1"/>
    <w:rsid w:val="003C6FEC"/>
    <w:rsid w:val="003C7141"/>
    <w:rsid w:val="003C72BA"/>
    <w:rsid w:val="003C7411"/>
    <w:rsid w:val="003C7768"/>
    <w:rsid w:val="003C7D1C"/>
    <w:rsid w:val="003C7EA3"/>
    <w:rsid w:val="003D020E"/>
    <w:rsid w:val="003D07EF"/>
    <w:rsid w:val="003D0927"/>
    <w:rsid w:val="003D1649"/>
    <w:rsid w:val="003D1C6B"/>
    <w:rsid w:val="003D22D8"/>
    <w:rsid w:val="003D252D"/>
    <w:rsid w:val="003D2C7D"/>
    <w:rsid w:val="003D2EB1"/>
    <w:rsid w:val="003D3406"/>
    <w:rsid w:val="003D3568"/>
    <w:rsid w:val="003D38BF"/>
    <w:rsid w:val="003D4333"/>
    <w:rsid w:val="003D45FC"/>
    <w:rsid w:val="003D4834"/>
    <w:rsid w:val="003D4888"/>
    <w:rsid w:val="003D4D00"/>
    <w:rsid w:val="003D564D"/>
    <w:rsid w:val="003D594C"/>
    <w:rsid w:val="003D6372"/>
    <w:rsid w:val="003D6F40"/>
    <w:rsid w:val="003D7143"/>
    <w:rsid w:val="003D76AD"/>
    <w:rsid w:val="003D7ADF"/>
    <w:rsid w:val="003D7E78"/>
    <w:rsid w:val="003D7F9B"/>
    <w:rsid w:val="003E0F86"/>
    <w:rsid w:val="003E17A6"/>
    <w:rsid w:val="003E1B29"/>
    <w:rsid w:val="003E1B7A"/>
    <w:rsid w:val="003E1BDA"/>
    <w:rsid w:val="003E1C68"/>
    <w:rsid w:val="003E1EFC"/>
    <w:rsid w:val="003E1F90"/>
    <w:rsid w:val="003E2A55"/>
    <w:rsid w:val="003E2FF6"/>
    <w:rsid w:val="003E3145"/>
    <w:rsid w:val="003E3157"/>
    <w:rsid w:val="003E3197"/>
    <w:rsid w:val="003E31BE"/>
    <w:rsid w:val="003E3470"/>
    <w:rsid w:val="003E3693"/>
    <w:rsid w:val="003E38BE"/>
    <w:rsid w:val="003E44E4"/>
    <w:rsid w:val="003E4ABA"/>
    <w:rsid w:val="003E4FA0"/>
    <w:rsid w:val="003E59C0"/>
    <w:rsid w:val="003E6324"/>
    <w:rsid w:val="003E6327"/>
    <w:rsid w:val="003E697D"/>
    <w:rsid w:val="003E6AF1"/>
    <w:rsid w:val="003E6E0D"/>
    <w:rsid w:val="003E6E1B"/>
    <w:rsid w:val="003E7082"/>
    <w:rsid w:val="003E76E6"/>
    <w:rsid w:val="003E7B86"/>
    <w:rsid w:val="003E7D56"/>
    <w:rsid w:val="003E7FC1"/>
    <w:rsid w:val="003F00F9"/>
    <w:rsid w:val="003F0155"/>
    <w:rsid w:val="003F0499"/>
    <w:rsid w:val="003F0809"/>
    <w:rsid w:val="003F0F60"/>
    <w:rsid w:val="003F0F98"/>
    <w:rsid w:val="003F1116"/>
    <w:rsid w:val="003F1128"/>
    <w:rsid w:val="003F1174"/>
    <w:rsid w:val="003F14DA"/>
    <w:rsid w:val="003F16C7"/>
    <w:rsid w:val="003F174B"/>
    <w:rsid w:val="003F1A55"/>
    <w:rsid w:val="003F1DAD"/>
    <w:rsid w:val="003F1F29"/>
    <w:rsid w:val="003F2859"/>
    <w:rsid w:val="003F2BD4"/>
    <w:rsid w:val="003F2C92"/>
    <w:rsid w:val="003F2CE1"/>
    <w:rsid w:val="003F3429"/>
    <w:rsid w:val="003F388E"/>
    <w:rsid w:val="003F3CE3"/>
    <w:rsid w:val="003F3EF9"/>
    <w:rsid w:val="003F4567"/>
    <w:rsid w:val="003F45B1"/>
    <w:rsid w:val="003F46B0"/>
    <w:rsid w:val="003F4700"/>
    <w:rsid w:val="003F4A45"/>
    <w:rsid w:val="003F4B0F"/>
    <w:rsid w:val="003F4C49"/>
    <w:rsid w:val="003F4CC2"/>
    <w:rsid w:val="003F503E"/>
    <w:rsid w:val="003F5BF8"/>
    <w:rsid w:val="003F5E9C"/>
    <w:rsid w:val="003F628F"/>
    <w:rsid w:val="003F63FB"/>
    <w:rsid w:val="003F687A"/>
    <w:rsid w:val="003F69BF"/>
    <w:rsid w:val="003F6CD4"/>
    <w:rsid w:val="003F704F"/>
    <w:rsid w:val="003F7377"/>
    <w:rsid w:val="003F73D9"/>
    <w:rsid w:val="003F7428"/>
    <w:rsid w:val="003F7525"/>
    <w:rsid w:val="003F75C3"/>
    <w:rsid w:val="003F777E"/>
    <w:rsid w:val="003F7B8E"/>
    <w:rsid w:val="003F7D1B"/>
    <w:rsid w:val="003F7E9A"/>
    <w:rsid w:val="0040026A"/>
    <w:rsid w:val="004004F3"/>
    <w:rsid w:val="0040062A"/>
    <w:rsid w:val="004008FF"/>
    <w:rsid w:val="00400C02"/>
    <w:rsid w:val="004010B1"/>
    <w:rsid w:val="00401A7B"/>
    <w:rsid w:val="00401D1B"/>
    <w:rsid w:val="00401FAB"/>
    <w:rsid w:val="0040222D"/>
    <w:rsid w:val="0040239A"/>
    <w:rsid w:val="00402679"/>
    <w:rsid w:val="00402921"/>
    <w:rsid w:val="004034FE"/>
    <w:rsid w:val="00403681"/>
    <w:rsid w:val="004039E6"/>
    <w:rsid w:val="00403C88"/>
    <w:rsid w:val="00403CFA"/>
    <w:rsid w:val="0040421F"/>
    <w:rsid w:val="00404795"/>
    <w:rsid w:val="00404975"/>
    <w:rsid w:val="00404B01"/>
    <w:rsid w:val="00405F89"/>
    <w:rsid w:val="00406066"/>
    <w:rsid w:val="004062FB"/>
    <w:rsid w:val="004064FA"/>
    <w:rsid w:val="00406945"/>
    <w:rsid w:val="00406FDA"/>
    <w:rsid w:val="00407055"/>
    <w:rsid w:val="00407197"/>
    <w:rsid w:val="00407526"/>
    <w:rsid w:val="00407531"/>
    <w:rsid w:val="00407618"/>
    <w:rsid w:val="0040791F"/>
    <w:rsid w:val="00407EB6"/>
    <w:rsid w:val="00407EEE"/>
    <w:rsid w:val="00410366"/>
    <w:rsid w:val="0041036A"/>
    <w:rsid w:val="004104F7"/>
    <w:rsid w:val="004107C2"/>
    <w:rsid w:val="00410915"/>
    <w:rsid w:val="00410E90"/>
    <w:rsid w:val="004111DD"/>
    <w:rsid w:val="004115FE"/>
    <w:rsid w:val="004118D1"/>
    <w:rsid w:val="00411C94"/>
    <w:rsid w:val="00411D39"/>
    <w:rsid w:val="00411D9A"/>
    <w:rsid w:val="00411E45"/>
    <w:rsid w:val="00412082"/>
    <w:rsid w:val="0041234D"/>
    <w:rsid w:val="00412896"/>
    <w:rsid w:val="00412964"/>
    <w:rsid w:val="004129CF"/>
    <w:rsid w:val="00413078"/>
    <w:rsid w:val="0041336C"/>
    <w:rsid w:val="004135C2"/>
    <w:rsid w:val="004136A8"/>
    <w:rsid w:val="0041372F"/>
    <w:rsid w:val="0041388C"/>
    <w:rsid w:val="004144BD"/>
    <w:rsid w:val="00414821"/>
    <w:rsid w:val="00414A01"/>
    <w:rsid w:val="00415548"/>
    <w:rsid w:val="00415AC3"/>
    <w:rsid w:val="00415C9F"/>
    <w:rsid w:val="004160F7"/>
    <w:rsid w:val="00416EBE"/>
    <w:rsid w:val="00416F03"/>
    <w:rsid w:val="0041720C"/>
    <w:rsid w:val="0041773B"/>
    <w:rsid w:val="004177DD"/>
    <w:rsid w:val="004177F4"/>
    <w:rsid w:val="004179CB"/>
    <w:rsid w:val="00420BEC"/>
    <w:rsid w:val="00421767"/>
    <w:rsid w:val="004218B5"/>
    <w:rsid w:val="00421ACA"/>
    <w:rsid w:val="00421B20"/>
    <w:rsid w:val="00421E0E"/>
    <w:rsid w:val="00422294"/>
    <w:rsid w:val="00422512"/>
    <w:rsid w:val="00422890"/>
    <w:rsid w:val="00422DE7"/>
    <w:rsid w:val="00423CAA"/>
    <w:rsid w:val="00423E0E"/>
    <w:rsid w:val="00423FE9"/>
    <w:rsid w:val="00424880"/>
    <w:rsid w:val="00424D6E"/>
    <w:rsid w:val="00424FE6"/>
    <w:rsid w:val="00425268"/>
    <w:rsid w:val="00425323"/>
    <w:rsid w:val="00425512"/>
    <w:rsid w:val="00425A3C"/>
    <w:rsid w:val="00425C00"/>
    <w:rsid w:val="00425C10"/>
    <w:rsid w:val="00425DB8"/>
    <w:rsid w:val="004260FC"/>
    <w:rsid w:val="00426355"/>
    <w:rsid w:val="004263A1"/>
    <w:rsid w:val="00426AC6"/>
    <w:rsid w:val="00426D16"/>
    <w:rsid w:val="00427436"/>
    <w:rsid w:val="00427B44"/>
    <w:rsid w:val="00427BCE"/>
    <w:rsid w:val="0043009F"/>
    <w:rsid w:val="00430AE4"/>
    <w:rsid w:val="00431035"/>
    <w:rsid w:val="00431077"/>
    <w:rsid w:val="004313D7"/>
    <w:rsid w:val="0043181E"/>
    <w:rsid w:val="00431904"/>
    <w:rsid w:val="004325CE"/>
    <w:rsid w:val="00432D1E"/>
    <w:rsid w:val="00432DAE"/>
    <w:rsid w:val="00433108"/>
    <w:rsid w:val="004331B5"/>
    <w:rsid w:val="004332FC"/>
    <w:rsid w:val="004337CC"/>
    <w:rsid w:val="00433987"/>
    <w:rsid w:val="00433E50"/>
    <w:rsid w:val="00434010"/>
    <w:rsid w:val="00434430"/>
    <w:rsid w:val="00434541"/>
    <w:rsid w:val="004346B3"/>
    <w:rsid w:val="004348A9"/>
    <w:rsid w:val="00434980"/>
    <w:rsid w:val="00434C97"/>
    <w:rsid w:val="00434CF3"/>
    <w:rsid w:val="00435051"/>
    <w:rsid w:val="00435066"/>
    <w:rsid w:val="0043509C"/>
    <w:rsid w:val="00435349"/>
    <w:rsid w:val="004354AC"/>
    <w:rsid w:val="0043598F"/>
    <w:rsid w:val="004362E4"/>
    <w:rsid w:val="00436478"/>
    <w:rsid w:val="004376AA"/>
    <w:rsid w:val="00440083"/>
    <w:rsid w:val="0044008B"/>
    <w:rsid w:val="00440347"/>
    <w:rsid w:val="00440805"/>
    <w:rsid w:val="00440A96"/>
    <w:rsid w:val="004417AF"/>
    <w:rsid w:val="00441BD5"/>
    <w:rsid w:val="00441C78"/>
    <w:rsid w:val="00442354"/>
    <w:rsid w:val="0044240F"/>
    <w:rsid w:val="00442645"/>
    <w:rsid w:val="00442886"/>
    <w:rsid w:val="00442BD4"/>
    <w:rsid w:val="00442CA1"/>
    <w:rsid w:val="00442F05"/>
    <w:rsid w:val="004432AF"/>
    <w:rsid w:val="00443336"/>
    <w:rsid w:val="0044364F"/>
    <w:rsid w:val="0044374E"/>
    <w:rsid w:val="004437C2"/>
    <w:rsid w:val="00443BEC"/>
    <w:rsid w:val="0044437A"/>
    <w:rsid w:val="00444522"/>
    <w:rsid w:val="004445BA"/>
    <w:rsid w:val="00444688"/>
    <w:rsid w:val="00444863"/>
    <w:rsid w:val="00444A80"/>
    <w:rsid w:val="00444C9A"/>
    <w:rsid w:val="00444DC0"/>
    <w:rsid w:val="00444ED8"/>
    <w:rsid w:val="0044548C"/>
    <w:rsid w:val="004460EF"/>
    <w:rsid w:val="00446775"/>
    <w:rsid w:val="004469B5"/>
    <w:rsid w:val="00446A4E"/>
    <w:rsid w:val="00446AE4"/>
    <w:rsid w:val="00446C4C"/>
    <w:rsid w:val="004470AA"/>
    <w:rsid w:val="00447943"/>
    <w:rsid w:val="00447970"/>
    <w:rsid w:val="00447D76"/>
    <w:rsid w:val="00450521"/>
    <w:rsid w:val="00450B07"/>
    <w:rsid w:val="00450D44"/>
    <w:rsid w:val="00450DDC"/>
    <w:rsid w:val="00450DDF"/>
    <w:rsid w:val="00451064"/>
    <w:rsid w:val="004515AB"/>
    <w:rsid w:val="004515F8"/>
    <w:rsid w:val="00452242"/>
    <w:rsid w:val="004523F0"/>
    <w:rsid w:val="00452546"/>
    <w:rsid w:val="00452B9D"/>
    <w:rsid w:val="00452CDF"/>
    <w:rsid w:val="00452D03"/>
    <w:rsid w:val="004532AA"/>
    <w:rsid w:val="0045343C"/>
    <w:rsid w:val="0045371B"/>
    <w:rsid w:val="004537DA"/>
    <w:rsid w:val="004539A7"/>
    <w:rsid w:val="00453DC3"/>
    <w:rsid w:val="00454242"/>
    <w:rsid w:val="00455316"/>
    <w:rsid w:val="00455576"/>
    <w:rsid w:val="00455643"/>
    <w:rsid w:val="00455FE4"/>
    <w:rsid w:val="00456338"/>
    <w:rsid w:val="00456862"/>
    <w:rsid w:val="0045698C"/>
    <w:rsid w:val="004569D3"/>
    <w:rsid w:val="00456C77"/>
    <w:rsid w:val="00456D9F"/>
    <w:rsid w:val="00456FD4"/>
    <w:rsid w:val="00457770"/>
    <w:rsid w:val="004579CC"/>
    <w:rsid w:val="00457DCC"/>
    <w:rsid w:val="00457E49"/>
    <w:rsid w:val="00457EEB"/>
    <w:rsid w:val="00460300"/>
    <w:rsid w:val="0046040E"/>
    <w:rsid w:val="00460844"/>
    <w:rsid w:val="00460A34"/>
    <w:rsid w:val="00460D2A"/>
    <w:rsid w:val="00460ECF"/>
    <w:rsid w:val="00461400"/>
    <w:rsid w:val="00461809"/>
    <w:rsid w:val="00461BDC"/>
    <w:rsid w:val="00461D6C"/>
    <w:rsid w:val="00461ED6"/>
    <w:rsid w:val="00461F8E"/>
    <w:rsid w:val="00462076"/>
    <w:rsid w:val="0046215B"/>
    <w:rsid w:val="004623F4"/>
    <w:rsid w:val="0046260D"/>
    <w:rsid w:val="0046289B"/>
    <w:rsid w:val="00462922"/>
    <w:rsid w:val="00463A65"/>
    <w:rsid w:val="00463B3B"/>
    <w:rsid w:val="00464BD1"/>
    <w:rsid w:val="00464BEE"/>
    <w:rsid w:val="004650C8"/>
    <w:rsid w:val="0046576A"/>
    <w:rsid w:val="004658B5"/>
    <w:rsid w:val="00465A7E"/>
    <w:rsid w:val="00465AA1"/>
    <w:rsid w:val="00465D30"/>
    <w:rsid w:val="004662FF"/>
    <w:rsid w:val="0046678F"/>
    <w:rsid w:val="00466F1B"/>
    <w:rsid w:val="0046733B"/>
    <w:rsid w:val="004676A5"/>
    <w:rsid w:val="00467D6F"/>
    <w:rsid w:val="00467F41"/>
    <w:rsid w:val="004701AF"/>
    <w:rsid w:val="0047068E"/>
    <w:rsid w:val="004707B1"/>
    <w:rsid w:val="00470DF7"/>
    <w:rsid w:val="00470E15"/>
    <w:rsid w:val="00470F63"/>
    <w:rsid w:val="00471649"/>
    <w:rsid w:val="0047186B"/>
    <w:rsid w:val="00471DFB"/>
    <w:rsid w:val="00471E1C"/>
    <w:rsid w:val="00471FAE"/>
    <w:rsid w:val="00472219"/>
    <w:rsid w:val="004723F6"/>
    <w:rsid w:val="00472FE6"/>
    <w:rsid w:val="00473072"/>
    <w:rsid w:val="004731F1"/>
    <w:rsid w:val="00473620"/>
    <w:rsid w:val="0047368F"/>
    <w:rsid w:val="00473D8D"/>
    <w:rsid w:val="00474858"/>
    <w:rsid w:val="00475030"/>
    <w:rsid w:val="00475433"/>
    <w:rsid w:val="00475672"/>
    <w:rsid w:val="004758AC"/>
    <w:rsid w:val="00476150"/>
    <w:rsid w:val="00476187"/>
    <w:rsid w:val="0047626E"/>
    <w:rsid w:val="00476278"/>
    <w:rsid w:val="004769F7"/>
    <w:rsid w:val="004770D7"/>
    <w:rsid w:val="004771E2"/>
    <w:rsid w:val="004772D4"/>
    <w:rsid w:val="00477476"/>
    <w:rsid w:val="00477B50"/>
    <w:rsid w:val="00477E8F"/>
    <w:rsid w:val="00480AEF"/>
    <w:rsid w:val="00480D84"/>
    <w:rsid w:val="00480DCA"/>
    <w:rsid w:val="0048120F"/>
    <w:rsid w:val="004812FE"/>
    <w:rsid w:val="004813F6"/>
    <w:rsid w:val="00481A11"/>
    <w:rsid w:val="00481ECC"/>
    <w:rsid w:val="00481EF8"/>
    <w:rsid w:val="0048219D"/>
    <w:rsid w:val="0048249B"/>
    <w:rsid w:val="00482570"/>
    <w:rsid w:val="00482D71"/>
    <w:rsid w:val="00482DA9"/>
    <w:rsid w:val="00482EC0"/>
    <w:rsid w:val="00482FE8"/>
    <w:rsid w:val="00483B14"/>
    <w:rsid w:val="00483E57"/>
    <w:rsid w:val="00483F48"/>
    <w:rsid w:val="00484275"/>
    <w:rsid w:val="004845FE"/>
    <w:rsid w:val="00484D3F"/>
    <w:rsid w:val="00484EB4"/>
    <w:rsid w:val="004853A9"/>
    <w:rsid w:val="004854F3"/>
    <w:rsid w:val="004856AA"/>
    <w:rsid w:val="00486110"/>
    <w:rsid w:val="0048665B"/>
    <w:rsid w:val="00486D9E"/>
    <w:rsid w:val="00486E11"/>
    <w:rsid w:val="00487038"/>
    <w:rsid w:val="0048733E"/>
    <w:rsid w:val="00487A2D"/>
    <w:rsid w:val="00487C3D"/>
    <w:rsid w:val="00487ECA"/>
    <w:rsid w:val="004908DF"/>
    <w:rsid w:val="00490E22"/>
    <w:rsid w:val="004910AF"/>
    <w:rsid w:val="004915CE"/>
    <w:rsid w:val="004917D9"/>
    <w:rsid w:val="00491AAC"/>
    <w:rsid w:val="00491BE8"/>
    <w:rsid w:val="00492392"/>
    <w:rsid w:val="0049297C"/>
    <w:rsid w:val="00492B6D"/>
    <w:rsid w:val="00492CA0"/>
    <w:rsid w:val="00492FC7"/>
    <w:rsid w:val="00493106"/>
    <w:rsid w:val="00493709"/>
    <w:rsid w:val="00493A74"/>
    <w:rsid w:val="00493CAA"/>
    <w:rsid w:val="00493D3C"/>
    <w:rsid w:val="0049454F"/>
    <w:rsid w:val="004945AF"/>
    <w:rsid w:val="00494661"/>
    <w:rsid w:val="0049468A"/>
    <w:rsid w:val="00495408"/>
    <w:rsid w:val="0049573C"/>
    <w:rsid w:val="00495D56"/>
    <w:rsid w:val="00495F82"/>
    <w:rsid w:val="00496299"/>
    <w:rsid w:val="00496355"/>
    <w:rsid w:val="004964CF"/>
    <w:rsid w:val="00496D25"/>
    <w:rsid w:val="00496D38"/>
    <w:rsid w:val="00496E14"/>
    <w:rsid w:val="00496EE6"/>
    <w:rsid w:val="00497F2E"/>
    <w:rsid w:val="004A051F"/>
    <w:rsid w:val="004A057F"/>
    <w:rsid w:val="004A0748"/>
    <w:rsid w:val="004A09D0"/>
    <w:rsid w:val="004A09F6"/>
    <w:rsid w:val="004A0CB4"/>
    <w:rsid w:val="004A0ED0"/>
    <w:rsid w:val="004A1313"/>
    <w:rsid w:val="004A1325"/>
    <w:rsid w:val="004A15F1"/>
    <w:rsid w:val="004A163E"/>
    <w:rsid w:val="004A1E07"/>
    <w:rsid w:val="004A200E"/>
    <w:rsid w:val="004A2103"/>
    <w:rsid w:val="004A248A"/>
    <w:rsid w:val="004A2788"/>
    <w:rsid w:val="004A2904"/>
    <w:rsid w:val="004A2EE6"/>
    <w:rsid w:val="004A337B"/>
    <w:rsid w:val="004A33A1"/>
    <w:rsid w:val="004A33B1"/>
    <w:rsid w:val="004A3884"/>
    <w:rsid w:val="004A39D9"/>
    <w:rsid w:val="004A3F89"/>
    <w:rsid w:val="004A3FE6"/>
    <w:rsid w:val="004A417C"/>
    <w:rsid w:val="004A4704"/>
    <w:rsid w:val="004A4ADD"/>
    <w:rsid w:val="004A4C1F"/>
    <w:rsid w:val="004A5551"/>
    <w:rsid w:val="004A5CAD"/>
    <w:rsid w:val="004A62B8"/>
    <w:rsid w:val="004A657B"/>
    <w:rsid w:val="004A6D32"/>
    <w:rsid w:val="004A6E53"/>
    <w:rsid w:val="004A7561"/>
    <w:rsid w:val="004A7AC2"/>
    <w:rsid w:val="004A7C1B"/>
    <w:rsid w:val="004A7D95"/>
    <w:rsid w:val="004B0A5C"/>
    <w:rsid w:val="004B0D7F"/>
    <w:rsid w:val="004B1359"/>
    <w:rsid w:val="004B15E3"/>
    <w:rsid w:val="004B1FD3"/>
    <w:rsid w:val="004B20CB"/>
    <w:rsid w:val="004B251B"/>
    <w:rsid w:val="004B2578"/>
    <w:rsid w:val="004B2632"/>
    <w:rsid w:val="004B2892"/>
    <w:rsid w:val="004B2B2B"/>
    <w:rsid w:val="004B2B2D"/>
    <w:rsid w:val="004B2D69"/>
    <w:rsid w:val="004B2DD5"/>
    <w:rsid w:val="004B349A"/>
    <w:rsid w:val="004B3510"/>
    <w:rsid w:val="004B367B"/>
    <w:rsid w:val="004B38C4"/>
    <w:rsid w:val="004B3D4A"/>
    <w:rsid w:val="004B40D8"/>
    <w:rsid w:val="004B4B33"/>
    <w:rsid w:val="004B5205"/>
    <w:rsid w:val="004B53C7"/>
    <w:rsid w:val="004B56E3"/>
    <w:rsid w:val="004B58A4"/>
    <w:rsid w:val="004B5A58"/>
    <w:rsid w:val="004B765E"/>
    <w:rsid w:val="004B773D"/>
    <w:rsid w:val="004B77F2"/>
    <w:rsid w:val="004B7D8E"/>
    <w:rsid w:val="004C00A7"/>
    <w:rsid w:val="004C0E28"/>
    <w:rsid w:val="004C1650"/>
    <w:rsid w:val="004C18D9"/>
    <w:rsid w:val="004C19E9"/>
    <w:rsid w:val="004C1A30"/>
    <w:rsid w:val="004C2330"/>
    <w:rsid w:val="004C240E"/>
    <w:rsid w:val="004C248A"/>
    <w:rsid w:val="004C24D6"/>
    <w:rsid w:val="004C2626"/>
    <w:rsid w:val="004C2C23"/>
    <w:rsid w:val="004C2E21"/>
    <w:rsid w:val="004C2EAC"/>
    <w:rsid w:val="004C3730"/>
    <w:rsid w:val="004C3947"/>
    <w:rsid w:val="004C3D96"/>
    <w:rsid w:val="004C40A3"/>
    <w:rsid w:val="004C44E7"/>
    <w:rsid w:val="004C497C"/>
    <w:rsid w:val="004C4D85"/>
    <w:rsid w:val="004C507D"/>
    <w:rsid w:val="004C5891"/>
    <w:rsid w:val="004C595E"/>
    <w:rsid w:val="004C5AD5"/>
    <w:rsid w:val="004C5C0D"/>
    <w:rsid w:val="004C6375"/>
    <w:rsid w:val="004C682B"/>
    <w:rsid w:val="004C68B0"/>
    <w:rsid w:val="004C6B55"/>
    <w:rsid w:val="004C7390"/>
    <w:rsid w:val="004C7483"/>
    <w:rsid w:val="004C75E7"/>
    <w:rsid w:val="004C7D64"/>
    <w:rsid w:val="004C7F1A"/>
    <w:rsid w:val="004C7F9A"/>
    <w:rsid w:val="004D0629"/>
    <w:rsid w:val="004D0A4F"/>
    <w:rsid w:val="004D144A"/>
    <w:rsid w:val="004D1D21"/>
    <w:rsid w:val="004D1DD4"/>
    <w:rsid w:val="004D1FE6"/>
    <w:rsid w:val="004D27C0"/>
    <w:rsid w:val="004D2ABE"/>
    <w:rsid w:val="004D2B35"/>
    <w:rsid w:val="004D2B78"/>
    <w:rsid w:val="004D2C6D"/>
    <w:rsid w:val="004D2CAF"/>
    <w:rsid w:val="004D36BE"/>
    <w:rsid w:val="004D37D8"/>
    <w:rsid w:val="004D3CCA"/>
    <w:rsid w:val="004D403C"/>
    <w:rsid w:val="004D40BE"/>
    <w:rsid w:val="004D41D3"/>
    <w:rsid w:val="004D4563"/>
    <w:rsid w:val="004D47E0"/>
    <w:rsid w:val="004D4CB3"/>
    <w:rsid w:val="004D5392"/>
    <w:rsid w:val="004D5889"/>
    <w:rsid w:val="004D588D"/>
    <w:rsid w:val="004D5955"/>
    <w:rsid w:val="004D5B39"/>
    <w:rsid w:val="004D5CDE"/>
    <w:rsid w:val="004D6046"/>
    <w:rsid w:val="004D64F7"/>
    <w:rsid w:val="004D6617"/>
    <w:rsid w:val="004D6797"/>
    <w:rsid w:val="004D67EF"/>
    <w:rsid w:val="004D6A23"/>
    <w:rsid w:val="004D6A7A"/>
    <w:rsid w:val="004D6F44"/>
    <w:rsid w:val="004D7174"/>
    <w:rsid w:val="004D7260"/>
    <w:rsid w:val="004D7434"/>
    <w:rsid w:val="004D7856"/>
    <w:rsid w:val="004D7956"/>
    <w:rsid w:val="004D7B0D"/>
    <w:rsid w:val="004E007E"/>
    <w:rsid w:val="004E057C"/>
    <w:rsid w:val="004E0FDD"/>
    <w:rsid w:val="004E1220"/>
    <w:rsid w:val="004E1695"/>
    <w:rsid w:val="004E1B77"/>
    <w:rsid w:val="004E1D61"/>
    <w:rsid w:val="004E29BA"/>
    <w:rsid w:val="004E2B91"/>
    <w:rsid w:val="004E2C25"/>
    <w:rsid w:val="004E2DC0"/>
    <w:rsid w:val="004E33F8"/>
    <w:rsid w:val="004E36DE"/>
    <w:rsid w:val="004E3C6E"/>
    <w:rsid w:val="004E3EF5"/>
    <w:rsid w:val="004E4092"/>
    <w:rsid w:val="004E4285"/>
    <w:rsid w:val="004E42F3"/>
    <w:rsid w:val="004E479E"/>
    <w:rsid w:val="004E502D"/>
    <w:rsid w:val="004E54AD"/>
    <w:rsid w:val="004E578A"/>
    <w:rsid w:val="004E58BF"/>
    <w:rsid w:val="004E596E"/>
    <w:rsid w:val="004E5C6A"/>
    <w:rsid w:val="004E5DB0"/>
    <w:rsid w:val="004E660A"/>
    <w:rsid w:val="004E66F1"/>
    <w:rsid w:val="004E67F8"/>
    <w:rsid w:val="004E7102"/>
    <w:rsid w:val="004E75DC"/>
    <w:rsid w:val="004E7666"/>
    <w:rsid w:val="004E7863"/>
    <w:rsid w:val="004E7890"/>
    <w:rsid w:val="004F0123"/>
    <w:rsid w:val="004F03D8"/>
    <w:rsid w:val="004F050C"/>
    <w:rsid w:val="004F0EBA"/>
    <w:rsid w:val="004F10E2"/>
    <w:rsid w:val="004F16E4"/>
    <w:rsid w:val="004F17D2"/>
    <w:rsid w:val="004F1C94"/>
    <w:rsid w:val="004F2213"/>
    <w:rsid w:val="004F2490"/>
    <w:rsid w:val="004F2557"/>
    <w:rsid w:val="004F2AE6"/>
    <w:rsid w:val="004F32DC"/>
    <w:rsid w:val="004F33D4"/>
    <w:rsid w:val="004F394B"/>
    <w:rsid w:val="004F39C4"/>
    <w:rsid w:val="004F3F0E"/>
    <w:rsid w:val="004F3F9D"/>
    <w:rsid w:val="004F4303"/>
    <w:rsid w:val="004F4469"/>
    <w:rsid w:val="004F44BC"/>
    <w:rsid w:val="004F44F0"/>
    <w:rsid w:val="004F484E"/>
    <w:rsid w:val="004F4853"/>
    <w:rsid w:val="004F4A7E"/>
    <w:rsid w:val="004F4B96"/>
    <w:rsid w:val="004F5B58"/>
    <w:rsid w:val="004F5D99"/>
    <w:rsid w:val="004F5E9B"/>
    <w:rsid w:val="004F6212"/>
    <w:rsid w:val="004F6248"/>
    <w:rsid w:val="004F6C68"/>
    <w:rsid w:val="004F7372"/>
    <w:rsid w:val="004F775C"/>
    <w:rsid w:val="004F7804"/>
    <w:rsid w:val="004F7A84"/>
    <w:rsid w:val="004F7C5D"/>
    <w:rsid w:val="004F7D06"/>
    <w:rsid w:val="004F7E11"/>
    <w:rsid w:val="004F7FF7"/>
    <w:rsid w:val="0050006B"/>
    <w:rsid w:val="005002C6"/>
    <w:rsid w:val="0050040A"/>
    <w:rsid w:val="0050072D"/>
    <w:rsid w:val="00500A4C"/>
    <w:rsid w:val="005016F4"/>
    <w:rsid w:val="00501B46"/>
    <w:rsid w:val="00502132"/>
    <w:rsid w:val="00502266"/>
    <w:rsid w:val="005029FE"/>
    <w:rsid w:val="00502BFE"/>
    <w:rsid w:val="0050341C"/>
    <w:rsid w:val="005035BC"/>
    <w:rsid w:val="005035EC"/>
    <w:rsid w:val="00503805"/>
    <w:rsid w:val="00503E4D"/>
    <w:rsid w:val="00504136"/>
    <w:rsid w:val="0050416B"/>
    <w:rsid w:val="0050445B"/>
    <w:rsid w:val="00504787"/>
    <w:rsid w:val="0050496B"/>
    <w:rsid w:val="00504A30"/>
    <w:rsid w:val="00504B51"/>
    <w:rsid w:val="00504CE9"/>
    <w:rsid w:val="00504E7C"/>
    <w:rsid w:val="005052E8"/>
    <w:rsid w:val="00505322"/>
    <w:rsid w:val="0050549D"/>
    <w:rsid w:val="005054B9"/>
    <w:rsid w:val="00505525"/>
    <w:rsid w:val="00505769"/>
    <w:rsid w:val="00505823"/>
    <w:rsid w:val="005059A0"/>
    <w:rsid w:val="00505D15"/>
    <w:rsid w:val="00506150"/>
    <w:rsid w:val="005062F4"/>
    <w:rsid w:val="00506C05"/>
    <w:rsid w:val="00506EAE"/>
    <w:rsid w:val="00506EC0"/>
    <w:rsid w:val="00507005"/>
    <w:rsid w:val="00507098"/>
    <w:rsid w:val="005073FA"/>
    <w:rsid w:val="00507555"/>
    <w:rsid w:val="00507860"/>
    <w:rsid w:val="00507D12"/>
    <w:rsid w:val="00507F80"/>
    <w:rsid w:val="0051013A"/>
    <w:rsid w:val="005114D2"/>
    <w:rsid w:val="00511B4B"/>
    <w:rsid w:val="00511DCE"/>
    <w:rsid w:val="005122CB"/>
    <w:rsid w:val="005124FF"/>
    <w:rsid w:val="00512527"/>
    <w:rsid w:val="00512B02"/>
    <w:rsid w:val="00512BF3"/>
    <w:rsid w:val="00513112"/>
    <w:rsid w:val="00513134"/>
    <w:rsid w:val="005132DE"/>
    <w:rsid w:val="00513358"/>
    <w:rsid w:val="0051366C"/>
    <w:rsid w:val="005138C1"/>
    <w:rsid w:val="00514499"/>
    <w:rsid w:val="00514AB3"/>
    <w:rsid w:val="00514C33"/>
    <w:rsid w:val="00514E8E"/>
    <w:rsid w:val="005151FC"/>
    <w:rsid w:val="00515491"/>
    <w:rsid w:val="005154A6"/>
    <w:rsid w:val="005156A6"/>
    <w:rsid w:val="0051585C"/>
    <w:rsid w:val="005158DF"/>
    <w:rsid w:val="00515966"/>
    <w:rsid w:val="00515F4E"/>
    <w:rsid w:val="00516B6C"/>
    <w:rsid w:val="00516DB5"/>
    <w:rsid w:val="00517010"/>
    <w:rsid w:val="005172B6"/>
    <w:rsid w:val="00520203"/>
    <w:rsid w:val="005207CB"/>
    <w:rsid w:val="00520CFA"/>
    <w:rsid w:val="00520D3A"/>
    <w:rsid w:val="0052135E"/>
    <w:rsid w:val="0052139F"/>
    <w:rsid w:val="00521FFA"/>
    <w:rsid w:val="00522084"/>
    <w:rsid w:val="00522276"/>
    <w:rsid w:val="00522842"/>
    <w:rsid w:val="005228AD"/>
    <w:rsid w:val="00523317"/>
    <w:rsid w:val="005235C3"/>
    <w:rsid w:val="0052397A"/>
    <w:rsid w:val="005239F1"/>
    <w:rsid w:val="00523B3D"/>
    <w:rsid w:val="00523D5F"/>
    <w:rsid w:val="00523F0D"/>
    <w:rsid w:val="00524248"/>
    <w:rsid w:val="00524528"/>
    <w:rsid w:val="0052480C"/>
    <w:rsid w:val="00524DAA"/>
    <w:rsid w:val="0052520E"/>
    <w:rsid w:val="005256C0"/>
    <w:rsid w:val="00525919"/>
    <w:rsid w:val="00526332"/>
    <w:rsid w:val="005265F9"/>
    <w:rsid w:val="005269CB"/>
    <w:rsid w:val="00526FB6"/>
    <w:rsid w:val="00527160"/>
    <w:rsid w:val="00527196"/>
    <w:rsid w:val="00527576"/>
    <w:rsid w:val="005305EB"/>
    <w:rsid w:val="0053190A"/>
    <w:rsid w:val="00531917"/>
    <w:rsid w:val="00531FFA"/>
    <w:rsid w:val="00532DC5"/>
    <w:rsid w:val="00533084"/>
    <w:rsid w:val="005330D3"/>
    <w:rsid w:val="0053343C"/>
    <w:rsid w:val="0053391E"/>
    <w:rsid w:val="00533AEF"/>
    <w:rsid w:val="00533C79"/>
    <w:rsid w:val="00534433"/>
    <w:rsid w:val="00534DD4"/>
    <w:rsid w:val="0053533A"/>
    <w:rsid w:val="005353DD"/>
    <w:rsid w:val="005357C0"/>
    <w:rsid w:val="00535AF8"/>
    <w:rsid w:val="00535E62"/>
    <w:rsid w:val="0053636A"/>
    <w:rsid w:val="00536A9E"/>
    <w:rsid w:val="00536AF2"/>
    <w:rsid w:val="00536B56"/>
    <w:rsid w:val="00536F2B"/>
    <w:rsid w:val="00537002"/>
    <w:rsid w:val="00537500"/>
    <w:rsid w:val="00537864"/>
    <w:rsid w:val="00537BD7"/>
    <w:rsid w:val="005403B1"/>
    <w:rsid w:val="005405AD"/>
    <w:rsid w:val="0054068D"/>
    <w:rsid w:val="005406C4"/>
    <w:rsid w:val="0054081F"/>
    <w:rsid w:val="00540D6D"/>
    <w:rsid w:val="00540F27"/>
    <w:rsid w:val="00541072"/>
    <w:rsid w:val="00541100"/>
    <w:rsid w:val="005411E9"/>
    <w:rsid w:val="005415F1"/>
    <w:rsid w:val="00541FCA"/>
    <w:rsid w:val="00542020"/>
    <w:rsid w:val="0054255A"/>
    <w:rsid w:val="005426E8"/>
    <w:rsid w:val="0054288D"/>
    <w:rsid w:val="00542A62"/>
    <w:rsid w:val="0054328F"/>
    <w:rsid w:val="00543340"/>
    <w:rsid w:val="00543875"/>
    <w:rsid w:val="005442F5"/>
    <w:rsid w:val="0054467C"/>
    <w:rsid w:val="00544725"/>
    <w:rsid w:val="005448C7"/>
    <w:rsid w:val="00544B45"/>
    <w:rsid w:val="00544C90"/>
    <w:rsid w:val="0054560A"/>
    <w:rsid w:val="005456B3"/>
    <w:rsid w:val="00545A01"/>
    <w:rsid w:val="00545C3C"/>
    <w:rsid w:val="00545D1D"/>
    <w:rsid w:val="00545DC9"/>
    <w:rsid w:val="00545F25"/>
    <w:rsid w:val="005461CD"/>
    <w:rsid w:val="005468C7"/>
    <w:rsid w:val="00546908"/>
    <w:rsid w:val="00546916"/>
    <w:rsid w:val="00546B0A"/>
    <w:rsid w:val="00546C25"/>
    <w:rsid w:val="00546CEB"/>
    <w:rsid w:val="00546EF5"/>
    <w:rsid w:val="00546F9C"/>
    <w:rsid w:val="00546FC6"/>
    <w:rsid w:val="005477A6"/>
    <w:rsid w:val="0054794D"/>
    <w:rsid w:val="00547956"/>
    <w:rsid w:val="0054795B"/>
    <w:rsid w:val="005479A8"/>
    <w:rsid w:val="00547A1D"/>
    <w:rsid w:val="00547EC2"/>
    <w:rsid w:val="00550645"/>
    <w:rsid w:val="00550883"/>
    <w:rsid w:val="00550DBD"/>
    <w:rsid w:val="00550E75"/>
    <w:rsid w:val="005526CE"/>
    <w:rsid w:val="00552904"/>
    <w:rsid w:val="00553034"/>
    <w:rsid w:val="00553691"/>
    <w:rsid w:val="00554931"/>
    <w:rsid w:val="005549E9"/>
    <w:rsid w:val="00555256"/>
    <w:rsid w:val="005559B9"/>
    <w:rsid w:val="00555E06"/>
    <w:rsid w:val="00556200"/>
    <w:rsid w:val="00556233"/>
    <w:rsid w:val="00556B0E"/>
    <w:rsid w:val="00556B30"/>
    <w:rsid w:val="00556CD6"/>
    <w:rsid w:val="00556F15"/>
    <w:rsid w:val="00557472"/>
    <w:rsid w:val="0055761D"/>
    <w:rsid w:val="00557C19"/>
    <w:rsid w:val="00557EF6"/>
    <w:rsid w:val="00557F77"/>
    <w:rsid w:val="00557FEA"/>
    <w:rsid w:val="00560506"/>
    <w:rsid w:val="00560E5D"/>
    <w:rsid w:val="00560F0F"/>
    <w:rsid w:val="00560F1F"/>
    <w:rsid w:val="00561067"/>
    <w:rsid w:val="005611FC"/>
    <w:rsid w:val="005612AC"/>
    <w:rsid w:val="00561B51"/>
    <w:rsid w:val="00561BC6"/>
    <w:rsid w:val="00562191"/>
    <w:rsid w:val="005622CB"/>
    <w:rsid w:val="005624B1"/>
    <w:rsid w:val="0056289E"/>
    <w:rsid w:val="00562C2C"/>
    <w:rsid w:val="0056325E"/>
    <w:rsid w:val="00563474"/>
    <w:rsid w:val="0056348B"/>
    <w:rsid w:val="00563B09"/>
    <w:rsid w:val="00563B74"/>
    <w:rsid w:val="00563DE4"/>
    <w:rsid w:val="0056422A"/>
    <w:rsid w:val="005642A1"/>
    <w:rsid w:val="005646A0"/>
    <w:rsid w:val="00564915"/>
    <w:rsid w:val="00564B88"/>
    <w:rsid w:val="00564CD9"/>
    <w:rsid w:val="00564E9D"/>
    <w:rsid w:val="00564FBF"/>
    <w:rsid w:val="0056514A"/>
    <w:rsid w:val="005651AA"/>
    <w:rsid w:val="005652FB"/>
    <w:rsid w:val="0056549B"/>
    <w:rsid w:val="0056568D"/>
    <w:rsid w:val="0056575F"/>
    <w:rsid w:val="00565B59"/>
    <w:rsid w:val="00565CAD"/>
    <w:rsid w:val="00565FD9"/>
    <w:rsid w:val="00566170"/>
    <w:rsid w:val="005665D6"/>
    <w:rsid w:val="00566DEF"/>
    <w:rsid w:val="00566F21"/>
    <w:rsid w:val="00567175"/>
    <w:rsid w:val="0056720B"/>
    <w:rsid w:val="00567367"/>
    <w:rsid w:val="0056753D"/>
    <w:rsid w:val="00567B58"/>
    <w:rsid w:val="00567DC4"/>
    <w:rsid w:val="00570136"/>
    <w:rsid w:val="005707B5"/>
    <w:rsid w:val="00570F12"/>
    <w:rsid w:val="0057102D"/>
    <w:rsid w:val="00571079"/>
    <w:rsid w:val="0057115E"/>
    <w:rsid w:val="005711B7"/>
    <w:rsid w:val="00571393"/>
    <w:rsid w:val="00571865"/>
    <w:rsid w:val="00571A7B"/>
    <w:rsid w:val="005720CE"/>
    <w:rsid w:val="0057222A"/>
    <w:rsid w:val="005723AD"/>
    <w:rsid w:val="00572517"/>
    <w:rsid w:val="00572706"/>
    <w:rsid w:val="00572889"/>
    <w:rsid w:val="00572BFB"/>
    <w:rsid w:val="00572CBE"/>
    <w:rsid w:val="0057336C"/>
    <w:rsid w:val="005733B8"/>
    <w:rsid w:val="00573C25"/>
    <w:rsid w:val="0057419F"/>
    <w:rsid w:val="005743EB"/>
    <w:rsid w:val="00574B50"/>
    <w:rsid w:val="00574D8E"/>
    <w:rsid w:val="00574F35"/>
    <w:rsid w:val="00575BFE"/>
    <w:rsid w:val="00575D01"/>
    <w:rsid w:val="00575D4C"/>
    <w:rsid w:val="00575D67"/>
    <w:rsid w:val="00576108"/>
    <w:rsid w:val="005761B2"/>
    <w:rsid w:val="00576CF3"/>
    <w:rsid w:val="00576E5D"/>
    <w:rsid w:val="00577228"/>
    <w:rsid w:val="005807DB"/>
    <w:rsid w:val="00580A4F"/>
    <w:rsid w:val="00580AB9"/>
    <w:rsid w:val="00580D1B"/>
    <w:rsid w:val="00581381"/>
    <w:rsid w:val="005819A7"/>
    <w:rsid w:val="005822B6"/>
    <w:rsid w:val="0058242C"/>
    <w:rsid w:val="00582811"/>
    <w:rsid w:val="00582D52"/>
    <w:rsid w:val="00582DF0"/>
    <w:rsid w:val="005831CA"/>
    <w:rsid w:val="00583416"/>
    <w:rsid w:val="00583732"/>
    <w:rsid w:val="0058376F"/>
    <w:rsid w:val="00583959"/>
    <w:rsid w:val="00583A42"/>
    <w:rsid w:val="00583A4A"/>
    <w:rsid w:val="00584501"/>
    <w:rsid w:val="005846F8"/>
    <w:rsid w:val="005848D7"/>
    <w:rsid w:val="005853F9"/>
    <w:rsid w:val="00585A12"/>
    <w:rsid w:val="00585B15"/>
    <w:rsid w:val="00585CC3"/>
    <w:rsid w:val="00585E32"/>
    <w:rsid w:val="005865FF"/>
    <w:rsid w:val="00586C49"/>
    <w:rsid w:val="00586D24"/>
    <w:rsid w:val="00586D69"/>
    <w:rsid w:val="00586DC6"/>
    <w:rsid w:val="00586FC0"/>
    <w:rsid w:val="005872E7"/>
    <w:rsid w:val="00587408"/>
    <w:rsid w:val="00587448"/>
    <w:rsid w:val="0058757E"/>
    <w:rsid w:val="005876E9"/>
    <w:rsid w:val="00587A82"/>
    <w:rsid w:val="00587C89"/>
    <w:rsid w:val="0059010B"/>
    <w:rsid w:val="0059068A"/>
    <w:rsid w:val="00590913"/>
    <w:rsid w:val="00590ACF"/>
    <w:rsid w:val="00590CC5"/>
    <w:rsid w:val="00590E8D"/>
    <w:rsid w:val="0059111C"/>
    <w:rsid w:val="0059118A"/>
    <w:rsid w:val="00591310"/>
    <w:rsid w:val="00591577"/>
    <w:rsid w:val="005916D8"/>
    <w:rsid w:val="005917C5"/>
    <w:rsid w:val="00591984"/>
    <w:rsid w:val="005919F4"/>
    <w:rsid w:val="0059208D"/>
    <w:rsid w:val="005926EC"/>
    <w:rsid w:val="0059292B"/>
    <w:rsid w:val="00592E95"/>
    <w:rsid w:val="0059326E"/>
    <w:rsid w:val="0059340D"/>
    <w:rsid w:val="0059349F"/>
    <w:rsid w:val="005937E6"/>
    <w:rsid w:val="00593AF0"/>
    <w:rsid w:val="00593C34"/>
    <w:rsid w:val="00593DB4"/>
    <w:rsid w:val="00593EDC"/>
    <w:rsid w:val="00593F1D"/>
    <w:rsid w:val="005941E1"/>
    <w:rsid w:val="00594751"/>
    <w:rsid w:val="0059476A"/>
    <w:rsid w:val="00594A1F"/>
    <w:rsid w:val="00594AC5"/>
    <w:rsid w:val="00594DAB"/>
    <w:rsid w:val="00594DCB"/>
    <w:rsid w:val="00595278"/>
    <w:rsid w:val="00595C3C"/>
    <w:rsid w:val="00595CCC"/>
    <w:rsid w:val="00596262"/>
    <w:rsid w:val="0059676B"/>
    <w:rsid w:val="005969E3"/>
    <w:rsid w:val="00596C4E"/>
    <w:rsid w:val="00596FED"/>
    <w:rsid w:val="005971DC"/>
    <w:rsid w:val="005976DB"/>
    <w:rsid w:val="005979E7"/>
    <w:rsid w:val="00597AD7"/>
    <w:rsid w:val="00597B89"/>
    <w:rsid w:val="00597EDC"/>
    <w:rsid w:val="00597F2B"/>
    <w:rsid w:val="005A010A"/>
    <w:rsid w:val="005A0D12"/>
    <w:rsid w:val="005A14F6"/>
    <w:rsid w:val="005A1E37"/>
    <w:rsid w:val="005A1E44"/>
    <w:rsid w:val="005A21A8"/>
    <w:rsid w:val="005A2203"/>
    <w:rsid w:val="005A254B"/>
    <w:rsid w:val="005A288A"/>
    <w:rsid w:val="005A2A57"/>
    <w:rsid w:val="005A2AF2"/>
    <w:rsid w:val="005A2BC4"/>
    <w:rsid w:val="005A2E1C"/>
    <w:rsid w:val="005A336E"/>
    <w:rsid w:val="005A3540"/>
    <w:rsid w:val="005A36D5"/>
    <w:rsid w:val="005A3779"/>
    <w:rsid w:val="005A3DEE"/>
    <w:rsid w:val="005A407B"/>
    <w:rsid w:val="005A408E"/>
    <w:rsid w:val="005A4C16"/>
    <w:rsid w:val="005A4DCC"/>
    <w:rsid w:val="005A4F08"/>
    <w:rsid w:val="005A4F30"/>
    <w:rsid w:val="005A5525"/>
    <w:rsid w:val="005A577A"/>
    <w:rsid w:val="005A5A3E"/>
    <w:rsid w:val="005A5A96"/>
    <w:rsid w:val="005A5C30"/>
    <w:rsid w:val="005A5E96"/>
    <w:rsid w:val="005A65E6"/>
    <w:rsid w:val="005A6A58"/>
    <w:rsid w:val="005A6BE1"/>
    <w:rsid w:val="005A6EB1"/>
    <w:rsid w:val="005A7038"/>
    <w:rsid w:val="005A70D9"/>
    <w:rsid w:val="005A7116"/>
    <w:rsid w:val="005A71C4"/>
    <w:rsid w:val="005A7444"/>
    <w:rsid w:val="005A7F8B"/>
    <w:rsid w:val="005B01CB"/>
    <w:rsid w:val="005B0315"/>
    <w:rsid w:val="005B061A"/>
    <w:rsid w:val="005B09B0"/>
    <w:rsid w:val="005B09F7"/>
    <w:rsid w:val="005B0CA7"/>
    <w:rsid w:val="005B14B2"/>
    <w:rsid w:val="005B15A9"/>
    <w:rsid w:val="005B1ADA"/>
    <w:rsid w:val="005B1D96"/>
    <w:rsid w:val="005B216B"/>
    <w:rsid w:val="005B226E"/>
    <w:rsid w:val="005B2539"/>
    <w:rsid w:val="005B2AFA"/>
    <w:rsid w:val="005B2E8F"/>
    <w:rsid w:val="005B333E"/>
    <w:rsid w:val="005B35CB"/>
    <w:rsid w:val="005B389D"/>
    <w:rsid w:val="005B3BD2"/>
    <w:rsid w:val="005B420C"/>
    <w:rsid w:val="005B4443"/>
    <w:rsid w:val="005B4715"/>
    <w:rsid w:val="005B4DA8"/>
    <w:rsid w:val="005B4F87"/>
    <w:rsid w:val="005B4F9F"/>
    <w:rsid w:val="005B544B"/>
    <w:rsid w:val="005B5568"/>
    <w:rsid w:val="005B569A"/>
    <w:rsid w:val="005B56D5"/>
    <w:rsid w:val="005B57CE"/>
    <w:rsid w:val="005B5DA4"/>
    <w:rsid w:val="005B5FA1"/>
    <w:rsid w:val="005B610B"/>
    <w:rsid w:val="005B6CA9"/>
    <w:rsid w:val="005B6D04"/>
    <w:rsid w:val="005B6E1F"/>
    <w:rsid w:val="005B72F5"/>
    <w:rsid w:val="005B7869"/>
    <w:rsid w:val="005B7B91"/>
    <w:rsid w:val="005C0368"/>
    <w:rsid w:val="005C04D6"/>
    <w:rsid w:val="005C090B"/>
    <w:rsid w:val="005C0CAE"/>
    <w:rsid w:val="005C0D56"/>
    <w:rsid w:val="005C1773"/>
    <w:rsid w:val="005C178F"/>
    <w:rsid w:val="005C17B2"/>
    <w:rsid w:val="005C1C24"/>
    <w:rsid w:val="005C2034"/>
    <w:rsid w:val="005C2424"/>
    <w:rsid w:val="005C27CB"/>
    <w:rsid w:val="005C2812"/>
    <w:rsid w:val="005C2BA6"/>
    <w:rsid w:val="005C2E95"/>
    <w:rsid w:val="005C3077"/>
    <w:rsid w:val="005C3220"/>
    <w:rsid w:val="005C389C"/>
    <w:rsid w:val="005C3BB0"/>
    <w:rsid w:val="005C4010"/>
    <w:rsid w:val="005C4058"/>
    <w:rsid w:val="005C4089"/>
    <w:rsid w:val="005C4468"/>
    <w:rsid w:val="005C4B9D"/>
    <w:rsid w:val="005C4E38"/>
    <w:rsid w:val="005C57D8"/>
    <w:rsid w:val="005C5A59"/>
    <w:rsid w:val="005C5B69"/>
    <w:rsid w:val="005C5DC3"/>
    <w:rsid w:val="005C670B"/>
    <w:rsid w:val="005C7071"/>
    <w:rsid w:val="005C7534"/>
    <w:rsid w:val="005C75D0"/>
    <w:rsid w:val="005C78CA"/>
    <w:rsid w:val="005C7A6D"/>
    <w:rsid w:val="005C7D02"/>
    <w:rsid w:val="005D0E44"/>
    <w:rsid w:val="005D13AE"/>
    <w:rsid w:val="005D1473"/>
    <w:rsid w:val="005D16C0"/>
    <w:rsid w:val="005D18AE"/>
    <w:rsid w:val="005D1D1F"/>
    <w:rsid w:val="005D1FE6"/>
    <w:rsid w:val="005D225B"/>
    <w:rsid w:val="005D2289"/>
    <w:rsid w:val="005D237F"/>
    <w:rsid w:val="005D239D"/>
    <w:rsid w:val="005D272C"/>
    <w:rsid w:val="005D2C26"/>
    <w:rsid w:val="005D2D44"/>
    <w:rsid w:val="005D2EFF"/>
    <w:rsid w:val="005D30E8"/>
    <w:rsid w:val="005D37BF"/>
    <w:rsid w:val="005D38B7"/>
    <w:rsid w:val="005D39E6"/>
    <w:rsid w:val="005D3A1B"/>
    <w:rsid w:val="005D3AFD"/>
    <w:rsid w:val="005D3BE8"/>
    <w:rsid w:val="005D4034"/>
    <w:rsid w:val="005D434B"/>
    <w:rsid w:val="005D4A31"/>
    <w:rsid w:val="005D5195"/>
    <w:rsid w:val="005D5237"/>
    <w:rsid w:val="005D5408"/>
    <w:rsid w:val="005D5611"/>
    <w:rsid w:val="005D566E"/>
    <w:rsid w:val="005D58DE"/>
    <w:rsid w:val="005D5A9A"/>
    <w:rsid w:val="005D5ADD"/>
    <w:rsid w:val="005D5D9D"/>
    <w:rsid w:val="005D6090"/>
    <w:rsid w:val="005D6358"/>
    <w:rsid w:val="005D6791"/>
    <w:rsid w:val="005D6A8A"/>
    <w:rsid w:val="005D6BFB"/>
    <w:rsid w:val="005D6E8A"/>
    <w:rsid w:val="005D6E9A"/>
    <w:rsid w:val="005D6F6E"/>
    <w:rsid w:val="005D6FFF"/>
    <w:rsid w:val="005D73DD"/>
    <w:rsid w:val="005D7882"/>
    <w:rsid w:val="005D7AF6"/>
    <w:rsid w:val="005D7AFF"/>
    <w:rsid w:val="005D7C39"/>
    <w:rsid w:val="005D7C7E"/>
    <w:rsid w:val="005D7C89"/>
    <w:rsid w:val="005E0356"/>
    <w:rsid w:val="005E05AE"/>
    <w:rsid w:val="005E092A"/>
    <w:rsid w:val="005E098C"/>
    <w:rsid w:val="005E0B41"/>
    <w:rsid w:val="005E0D50"/>
    <w:rsid w:val="005E127E"/>
    <w:rsid w:val="005E1460"/>
    <w:rsid w:val="005E1C14"/>
    <w:rsid w:val="005E1C1B"/>
    <w:rsid w:val="005E1C73"/>
    <w:rsid w:val="005E1C81"/>
    <w:rsid w:val="005E1CC4"/>
    <w:rsid w:val="005E1D75"/>
    <w:rsid w:val="005E1DAB"/>
    <w:rsid w:val="005E1F6A"/>
    <w:rsid w:val="005E21E5"/>
    <w:rsid w:val="005E2278"/>
    <w:rsid w:val="005E22FB"/>
    <w:rsid w:val="005E2591"/>
    <w:rsid w:val="005E275F"/>
    <w:rsid w:val="005E28F9"/>
    <w:rsid w:val="005E2A5D"/>
    <w:rsid w:val="005E2ECB"/>
    <w:rsid w:val="005E2FA2"/>
    <w:rsid w:val="005E35A3"/>
    <w:rsid w:val="005E39C9"/>
    <w:rsid w:val="005E3AAD"/>
    <w:rsid w:val="005E3AB2"/>
    <w:rsid w:val="005E4224"/>
    <w:rsid w:val="005E4B01"/>
    <w:rsid w:val="005E4B12"/>
    <w:rsid w:val="005E4B20"/>
    <w:rsid w:val="005E5781"/>
    <w:rsid w:val="005E5790"/>
    <w:rsid w:val="005E5CE6"/>
    <w:rsid w:val="005E5D59"/>
    <w:rsid w:val="005E5EAF"/>
    <w:rsid w:val="005E6222"/>
    <w:rsid w:val="005E651C"/>
    <w:rsid w:val="005E66A0"/>
    <w:rsid w:val="005E691E"/>
    <w:rsid w:val="005E6B76"/>
    <w:rsid w:val="005E6E22"/>
    <w:rsid w:val="005E7374"/>
    <w:rsid w:val="005E74E1"/>
    <w:rsid w:val="005E7BC3"/>
    <w:rsid w:val="005E7BFD"/>
    <w:rsid w:val="005E7C11"/>
    <w:rsid w:val="005E7DAD"/>
    <w:rsid w:val="005E7E56"/>
    <w:rsid w:val="005F0783"/>
    <w:rsid w:val="005F09B6"/>
    <w:rsid w:val="005F0A47"/>
    <w:rsid w:val="005F0B33"/>
    <w:rsid w:val="005F120C"/>
    <w:rsid w:val="005F12F5"/>
    <w:rsid w:val="005F13DA"/>
    <w:rsid w:val="005F1828"/>
    <w:rsid w:val="005F1992"/>
    <w:rsid w:val="005F19F6"/>
    <w:rsid w:val="005F1BA7"/>
    <w:rsid w:val="005F1F11"/>
    <w:rsid w:val="005F24D1"/>
    <w:rsid w:val="005F2562"/>
    <w:rsid w:val="005F2725"/>
    <w:rsid w:val="005F289A"/>
    <w:rsid w:val="005F2D86"/>
    <w:rsid w:val="005F3644"/>
    <w:rsid w:val="005F364B"/>
    <w:rsid w:val="005F3671"/>
    <w:rsid w:val="005F4AF4"/>
    <w:rsid w:val="005F4D27"/>
    <w:rsid w:val="005F4E76"/>
    <w:rsid w:val="005F500E"/>
    <w:rsid w:val="005F5083"/>
    <w:rsid w:val="005F5232"/>
    <w:rsid w:val="005F5396"/>
    <w:rsid w:val="005F54AA"/>
    <w:rsid w:val="005F5769"/>
    <w:rsid w:val="005F57F2"/>
    <w:rsid w:val="005F586D"/>
    <w:rsid w:val="005F5C82"/>
    <w:rsid w:val="005F5F61"/>
    <w:rsid w:val="005F63F3"/>
    <w:rsid w:val="005F6613"/>
    <w:rsid w:val="005F6F40"/>
    <w:rsid w:val="005F6F48"/>
    <w:rsid w:val="005F6F82"/>
    <w:rsid w:val="005F7416"/>
    <w:rsid w:val="005F78FF"/>
    <w:rsid w:val="005F7D7A"/>
    <w:rsid w:val="006002CF"/>
    <w:rsid w:val="006002E9"/>
    <w:rsid w:val="006009EC"/>
    <w:rsid w:val="00600DBA"/>
    <w:rsid w:val="00600F3B"/>
    <w:rsid w:val="006012C0"/>
    <w:rsid w:val="006016B0"/>
    <w:rsid w:val="0060191B"/>
    <w:rsid w:val="00601AE1"/>
    <w:rsid w:val="006021F5"/>
    <w:rsid w:val="00602787"/>
    <w:rsid w:val="00602A16"/>
    <w:rsid w:val="00602A30"/>
    <w:rsid w:val="00602EEB"/>
    <w:rsid w:val="0060302A"/>
    <w:rsid w:val="0060336A"/>
    <w:rsid w:val="00603393"/>
    <w:rsid w:val="00603B44"/>
    <w:rsid w:val="00604044"/>
    <w:rsid w:val="006042E6"/>
    <w:rsid w:val="00604812"/>
    <w:rsid w:val="00604E90"/>
    <w:rsid w:val="00604F73"/>
    <w:rsid w:val="00604FDE"/>
    <w:rsid w:val="00605027"/>
    <w:rsid w:val="0060517A"/>
    <w:rsid w:val="006051C3"/>
    <w:rsid w:val="006055CF"/>
    <w:rsid w:val="006056AE"/>
    <w:rsid w:val="00605B34"/>
    <w:rsid w:val="00605D7E"/>
    <w:rsid w:val="0060602E"/>
    <w:rsid w:val="0060606D"/>
    <w:rsid w:val="0060681C"/>
    <w:rsid w:val="00606BC7"/>
    <w:rsid w:val="00606C06"/>
    <w:rsid w:val="00606D58"/>
    <w:rsid w:val="006074D2"/>
    <w:rsid w:val="00607620"/>
    <w:rsid w:val="00607D55"/>
    <w:rsid w:val="00607E9D"/>
    <w:rsid w:val="00610173"/>
    <w:rsid w:val="006104C0"/>
    <w:rsid w:val="006107C3"/>
    <w:rsid w:val="00610BF7"/>
    <w:rsid w:val="00610C27"/>
    <w:rsid w:val="00610E3A"/>
    <w:rsid w:val="00610F5D"/>
    <w:rsid w:val="0061113D"/>
    <w:rsid w:val="00611368"/>
    <w:rsid w:val="00611D12"/>
    <w:rsid w:val="00611D2F"/>
    <w:rsid w:val="00611D95"/>
    <w:rsid w:val="006121AB"/>
    <w:rsid w:val="006125FD"/>
    <w:rsid w:val="006127E9"/>
    <w:rsid w:val="00613023"/>
    <w:rsid w:val="006137E5"/>
    <w:rsid w:val="00613AD3"/>
    <w:rsid w:val="00614230"/>
    <w:rsid w:val="0061492B"/>
    <w:rsid w:val="006149BE"/>
    <w:rsid w:val="00614B79"/>
    <w:rsid w:val="00614F32"/>
    <w:rsid w:val="00614F94"/>
    <w:rsid w:val="00615213"/>
    <w:rsid w:val="006153B2"/>
    <w:rsid w:val="006153EB"/>
    <w:rsid w:val="00615544"/>
    <w:rsid w:val="0061633F"/>
    <w:rsid w:val="00616757"/>
    <w:rsid w:val="0061678E"/>
    <w:rsid w:val="006168E3"/>
    <w:rsid w:val="00617123"/>
    <w:rsid w:val="0061798C"/>
    <w:rsid w:val="00617990"/>
    <w:rsid w:val="00617B89"/>
    <w:rsid w:val="00617F84"/>
    <w:rsid w:val="00620390"/>
    <w:rsid w:val="006206E8"/>
    <w:rsid w:val="006207C8"/>
    <w:rsid w:val="00620C40"/>
    <w:rsid w:val="00620DBC"/>
    <w:rsid w:val="006210D4"/>
    <w:rsid w:val="00621723"/>
    <w:rsid w:val="00621ED6"/>
    <w:rsid w:val="00622107"/>
    <w:rsid w:val="00622305"/>
    <w:rsid w:val="0062282A"/>
    <w:rsid w:val="00622ACC"/>
    <w:rsid w:val="00622EB7"/>
    <w:rsid w:val="00622F81"/>
    <w:rsid w:val="00623006"/>
    <w:rsid w:val="00623B5C"/>
    <w:rsid w:val="00623D01"/>
    <w:rsid w:val="00624284"/>
    <w:rsid w:val="00624521"/>
    <w:rsid w:val="0062453D"/>
    <w:rsid w:val="0062487A"/>
    <w:rsid w:val="00624D16"/>
    <w:rsid w:val="0062526D"/>
    <w:rsid w:val="006253BA"/>
    <w:rsid w:val="00625468"/>
    <w:rsid w:val="00625550"/>
    <w:rsid w:val="00625648"/>
    <w:rsid w:val="0062582C"/>
    <w:rsid w:val="00625D51"/>
    <w:rsid w:val="00625E06"/>
    <w:rsid w:val="00626248"/>
    <w:rsid w:val="0062648E"/>
    <w:rsid w:val="00627028"/>
    <w:rsid w:val="006270DF"/>
    <w:rsid w:val="00627546"/>
    <w:rsid w:val="00627A90"/>
    <w:rsid w:val="00627AA2"/>
    <w:rsid w:val="00627B2E"/>
    <w:rsid w:val="00630589"/>
    <w:rsid w:val="006305CC"/>
    <w:rsid w:val="006307AD"/>
    <w:rsid w:val="0063173F"/>
    <w:rsid w:val="006320C2"/>
    <w:rsid w:val="00632317"/>
    <w:rsid w:val="006327F5"/>
    <w:rsid w:val="00632B5B"/>
    <w:rsid w:val="00632EA9"/>
    <w:rsid w:val="00632FC0"/>
    <w:rsid w:val="0063333D"/>
    <w:rsid w:val="00633732"/>
    <w:rsid w:val="00633AF2"/>
    <w:rsid w:val="00633B9C"/>
    <w:rsid w:val="00633E44"/>
    <w:rsid w:val="00633FE0"/>
    <w:rsid w:val="006346D8"/>
    <w:rsid w:val="00634831"/>
    <w:rsid w:val="0063492E"/>
    <w:rsid w:val="00634EFC"/>
    <w:rsid w:val="00634F98"/>
    <w:rsid w:val="00635029"/>
    <w:rsid w:val="006354A3"/>
    <w:rsid w:val="006358B8"/>
    <w:rsid w:val="00635B98"/>
    <w:rsid w:val="00635C2E"/>
    <w:rsid w:val="00635DF6"/>
    <w:rsid w:val="0063626A"/>
    <w:rsid w:val="00636E55"/>
    <w:rsid w:val="00637016"/>
    <w:rsid w:val="00637242"/>
    <w:rsid w:val="006377BC"/>
    <w:rsid w:val="00637947"/>
    <w:rsid w:val="00637DAE"/>
    <w:rsid w:val="00637E87"/>
    <w:rsid w:val="006404CF"/>
    <w:rsid w:val="0064070B"/>
    <w:rsid w:val="00640976"/>
    <w:rsid w:val="00640E60"/>
    <w:rsid w:val="006413DB"/>
    <w:rsid w:val="0064165B"/>
    <w:rsid w:val="00641E29"/>
    <w:rsid w:val="00641E59"/>
    <w:rsid w:val="00641EB8"/>
    <w:rsid w:val="0064215A"/>
    <w:rsid w:val="00642D4C"/>
    <w:rsid w:val="006430ED"/>
    <w:rsid w:val="0064390D"/>
    <w:rsid w:val="00643964"/>
    <w:rsid w:val="006439B9"/>
    <w:rsid w:val="00643BDE"/>
    <w:rsid w:val="00643D6C"/>
    <w:rsid w:val="00643D81"/>
    <w:rsid w:val="006441A6"/>
    <w:rsid w:val="006447F1"/>
    <w:rsid w:val="00644B8C"/>
    <w:rsid w:val="00644D54"/>
    <w:rsid w:val="00644DA0"/>
    <w:rsid w:val="00644E01"/>
    <w:rsid w:val="00645803"/>
    <w:rsid w:val="00646C1F"/>
    <w:rsid w:val="0064747C"/>
    <w:rsid w:val="00647C1F"/>
    <w:rsid w:val="00647ECA"/>
    <w:rsid w:val="00647FDD"/>
    <w:rsid w:val="00650616"/>
    <w:rsid w:val="006509FE"/>
    <w:rsid w:val="00650EAD"/>
    <w:rsid w:val="006510C7"/>
    <w:rsid w:val="006518B2"/>
    <w:rsid w:val="00651D48"/>
    <w:rsid w:val="0065258A"/>
    <w:rsid w:val="006525EB"/>
    <w:rsid w:val="00652903"/>
    <w:rsid w:val="00652B43"/>
    <w:rsid w:val="00652DFA"/>
    <w:rsid w:val="00653136"/>
    <w:rsid w:val="0065348D"/>
    <w:rsid w:val="00653685"/>
    <w:rsid w:val="006537D3"/>
    <w:rsid w:val="00653A2A"/>
    <w:rsid w:val="006547E4"/>
    <w:rsid w:val="00654D1F"/>
    <w:rsid w:val="00655252"/>
    <w:rsid w:val="00655286"/>
    <w:rsid w:val="006553AE"/>
    <w:rsid w:val="0065587F"/>
    <w:rsid w:val="00655E87"/>
    <w:rsid w:val="00656CB6"/>
    <w:rsid w:val="00656DB5"/>
    <w:rsid w:val="00657517"/>
    <w:rsid w:val="00657A1D"/>
    <w:rsid w:val="00657B1C"/>
    <w:rsid w:val="00657C90"/>
    <w:rsid w:val="006600E3"/>
    <w:rsid w:val="0066070B"/>
    <w:rsid w:val="006608FA"/>
    <w:rsid w:val="00660D43"/>
    <w:rsid w:val="006612EB"/>
    <w:rsid w:val="006614BF"/>
    <w:rsid w:val="00661529"/>
    <w:rsid w:val="00662295"/>
    <w:rsid w:val="00662A3A"/>
    <w:rsid w:val="00662B94"/>
    <w:rsid w:val="0066385B"/>
    <w:rsid w:val="006643FE"/>
    <w:rsid w:val="0066456A"/>
    <w:rsid w:val="00664746"/>
    <w:rsid w:val="00664DDD"/>
    <w:rsid w:val="00664E25"/>
    <w:rsid w:val="00664E76"/>
    <w:rsid w:val="0066508B"/>
    <w:rsid w:val="00665237"/>
    <w:rsid w:val="0066567C"/>
    <w:rsid w:val="006657AB"/>
    <w:rsid w:val="00665A1B"/>
    <w:rsid w:val="00665E37"/>
    <w:rsid w:val="00665FFF"/>
    <w:rsid w:val="00666243"/>
    <w:rsid w:val="00666310"/>
    <w:rsid w:val="00666609"/>
    <w:rsid w:val="00666650"/>
    <w:rsid w:val="00666825"/>
    <w:rsid w:val="00666F0F"/>
    <w:rsid w:val="00667020"/>
    <w:rsid w:val="006671BC"/>
    <w:rsid w:val="00667274"/>
    <w:rsid w:val="00667F57"/>
    <w:rsid w:val="006702B8"/>
    <w:rsid w:val="006706C6"/>
    <w:rsid w:val="00670857"/>
    <w:rsid w:val="00670912"/>
    <w:rsid w:val="00670A16"/>
    <w:rsid w:val="00671A2D"/>
    <w:rsid w:val="00671ABC"/>
    <w:rsid w:val="00671D8C"/>
    <w:rsid w:val="00672048"/>
    <w:rsid w:val="00672823"/>
    <w:rsid w:val="00672E25"/>
    <w:rsid w:val="006733B4"/>
    <w:rsid w:val="0067345D"/>
    <w:rsid w:val="006735C6"/>
    <w:rsid w:val="00673AC2"/>
    <w:rsid w:val="00673C8D"/>
    <w:rsid w:val="00673D24"/>
    <w:rsid w:val="00673F27"/>
    <w:rsid w:val="00673F8C"/>
    <w:rsid w:val="006740F4"/>
    <w:rsid w:val="006741DF"/>
    <w:rsid w:val="00674830"/>
    <w:rsid w:val="00674C14"/>
    <w:rsid w:val="00674C65"/>
    <w:rsid w:val="00674D2C"/>
    <w:rsid w:val="00674DFC"/>
    <w:rsid w:val="006750D8"/>
    <w:rsid w:val="006755FB"/>
    <w:rsid w:val="006757CC"/>
    <w:rsid w:val="00675B7C"/>
    <w:rsid w:val="00676171"/>
    <w:rsid w:val="006762AB"/>
    <w:rsid w:val="00676AD9"/>
    <w:rsid w:val="006772C2"/>
    <w:rsid w:val="0067786A"/>
    <w:rsid w:val="00677A5C"/>
    <w:rsid w:val="00677F25"/>
    <w:rsid w:val="00677F74"/>
    <w:rsid w:val="00680362"/>
    <w:rsid w:val="00680549"/>
    <w:rsid w:val="00680AD1"/>
    <w:rsid w:val="00680BC7"/>
    <w:rsid w:val="00680BCF"/>
    <w:rsid w:val="006812FC"/>
    <w:rsid w:val="006817EF"/>
    <w:rsid w:val="00681E96"/>
    <w:rsid w:val="00682276"/>
    <w:rsid w:val="0068237F"/>
    <w:rsid w:val="006823B9"/>
    <w:rsid w:val="006823DC"/>
    <w:rsid w:val="00682537"/>
    <w:rsid w:val="006826E4"/>
    <w:rsid w:val="00682A4B"/>
    <w:rsid w:val="0068300A"/>
    <w:rsid w:val="00683044"/>
    <w:rsid w:val="0068314B"/>
    <w:rsid w:val="0068368B"/>
    <w:rsid w:val="006838CB"/>
    <w:rsid w:val="00683F92"/>
    <w:rsid w:val="006841E5"/>
    <w:rsid w:val="00684250"/>
    <w:rsid w:val="00684444"/>
    <w:rsid w:val="00684A48"/>
    <w:rsid w:val="00684B68"/>
    <w:rsid w:val="00684F71"/>
    <w:rsid w:val="006851D6"/>
    <w:rsid w:val="00685951"/>
    <w:rsid w:val="00685972"/>
    <w:rsid w:val="00685CD0"/>
    <w:rsid w:val="00686762"/>
    <w:rsid w:val="00686F97"/>
    <w:rsid w:val="00686FBB"/>
    <w:rsid w:val="0068749A"/>
    <w:rsid w:val="00687A79"/>
    <w:rsid w:val="00687A99"/>
    <w:rsid w:val="00687E18"/>
    <w:rsid w:val="00687E9B"/>
    <w:rsid w:val="00690A79"/>
    <w:rsid w:val="00690CDA"/>
    <w:rsid w:val="0069106E"/>
    <w:rsid w:val="00691ECD"/>
    <w:rsid w:val="0069234F"/>
    <w:rsid w:val="006925D6"/>
    <w:rsid w:val="006925FB"/>
    <w:rsid w:val="006928E5"/>
    <w:rsid w:val="00692909"/>
    <w:rsid w:val="00692F75"/>
    <w:rsid w:val="00693152"/>
    <w:rsid w:val="006932AF"/>
    <w:rsid w:val="0069335D"/>
    <w:rsid w:val="006938FC"/>
    <w:rsid w:val="006939EC"/>
    <w:rsid w:val="0069438A"/>
    <w:rsid w:val="00694A34"/>
    <w:rsid w:val="00694C85"/>
    <w:rsid w:val="006955F9"/>
    <w:rsid w:val="00695FF3"/>
    <w:rsid w:val="00696013"/>
    <w:rsid w:val="006962DF"/>
    <w:rsid w:val="00697485"/>
    <w:rsid w:val="00697A90"/>
    <w:rsid w:val="00697C54"/>
    <w:rsid w:val="00697FC5"/>
    <w:rsid w:val="006A0060"/>
    <w:rsid w:val="006A0298"/>
    <w:rsid w:val="006A14FA"/>
    <w:rsid w:val="006A1590"/>
    <w:rsid w:val="006A1EB3"/>
    <w:rsid w:val="006A2AA0"/>
    <w:rsid w:val="006A2D43"/>
    <w:rsid w:val="006A3616"/>
    <w:rsid w:val="006A37DC"/>
    <w:rsid w:val="006A3BFE"/>
    <w:rsid w:val="006A4273"/>
    <w:rsid w:val="006A42CE"/>
    <w:rsid w:val="006A475F"/>
    <w:rsid w:val="006A478D"/>
    <w:rsid w:val="006A4878"/>
    <w:rsid w:val="006A4C4A"/>
    <w:rsid w:val="006A4FB8"/>
    <w:rsid w:val="006A54B4"/>
    <w:rsid w:val="006A557F"/>
    <w:rsid w:val="006A59D2"/>
    <w:rsid w:val="006A5B19"/>
    <w:rsid w:val="006A5B37"/>
    <w:rsid w:val="006A5CA5"/>
    <w:rsid w:val="006A5D8C"/>
    <w:rsid w:val="006A6263"/>
    <w:rsid w:val="006A69F4"/>
    <w:rsid w:val="006A6DE8"/>
    <w:rsid w:val="006A6E75"/>
    <w:rsid w:val="006A7139"/>
    <w:rsid w:val="006A7377"/>
    <w:rsid w:val="006A75BA"/>
    <w:rsid w:val="006A75E6"/>
    <w:rsid w:val="006A77B4"/>
    <w:rsid w:val="006A7AED"/>
    <w:rsid w:val="006B0132"/>
    <w:rsid w:val="006B021E"/>
    <w:rsid w:val="006B06C9"/>
    <w:rsid w:val="006B07D0"/>
    <w:rsid w:val="006B07D4"/>
    <w:rsid w:val="006B0FAC"/>
    <w:rsid w:val="006B13C9"/>
    <w:rsid w:val="006B1C5C"/>
    <w:rsid w:val="006B21E0"/>
    <w:rsid w:val="006B258D"/>
    <w:rsid w:val="006B259B"/>
    <w:rsid w:val="006B2C6A"/>
    <w:rsid w:val="006B3275"/>
    <w:rsid w:val="006B34A2"/>
    <w:rsid w:val="006B363F"/>
    <w:rsid w:val="006B3DFE"/>
    <w:rsid w:val="006B3E9E"/>
    <w:rsid w:val="006B4009"/>
    <w:rsid w:val="006B4157"/>
    <w:rsid w:val="006B467A"/>
    <w:rsid w:val="006B4916"/>
    <w:rsid w:val="006B4976"/>
    <w:rsid w:val="006B54C3"/>
    <w:rsid w:val="006B5C9D"/>
    <w:rsid w:val="006B5CD6"/>
    <w:rsid w:val="006B5CF2"/>
    <w:rsid w:val="006B6024"/>
    <w:rsid w:val="006B6362"/>
    <w:rsid w:val="006B687D"/>
    <w:rsid w:val="006B68BA"/>
    <w:rsid w:val="006B6A33"/>
    <w:rsid w:val="006B7034"/>
    <w:rsid w:val="006B72E5"/>
    <w:rsid w:val="006B7491"/>
    <w:rsid w:val="006B7778"/>
    <w:rsid w:val="006B7ECB"/>
    <w:rsid w:val="006C023B"/>
    <w:rsid w:val="006C05AE"/>
    <w:rsid w:val="006C0821"/>
    <w:rsid w:val="006C08E0"/>
    <w:rsid w:val="006C0E8B"/>
    <w:rsid w:val="006C14F3"/>
    <w:rsid w:val="006C15BF"/>
    <w:rsid w:val="006C1AF0"/>
    <w:rsid w:val="006C203F"/>
    <w:rsid w:val="006C222E"/>
    <w:rsid w:val="006C23A2"/>
    <w:rsid w:val="006C270D"/>
    <w:rsid w:val="006C3145"/>
    <w:rsid w:val="006C31F4"/>
    <w:rsid w:val="006C3416"/>
    <w:rsid w:val="006C3B30"/>
    <w:rsid w:val="006C404F"/>
    <w:rsid w:val="006C481C"/>
    <w:rsid w:val="006C48B3"/>
    <w:rsid w:val="006C4DBC"/>
    <w:rsid w:val="006C4F88"/>
    <w:rsid w:val="006C50CE"/>
    <w:rsid w:val="006C5403"/>
    <w:rsid w:val="006C5AAE"/>
    <w:rsid w:val="006C5ABB"/>
    <w:rsid w:val="006C5CFD"/>
    <w:rsid w:val="006C6182"/>
    <w:rsid w:val="006C63DA"/>
    <w:rsid w:val="006C6703"/>
    <w:rsid w:val="006C6763"/>
    <w:rsid w:val="006C67CF"/>
    <w:rsid w:val="006C6EE7"/>
    <w:rsid w:val="006C70B9"/>
    <w:rsid w:val="006C7112"/>
    <w:rsid w:val="006C7387"/>
    <w:rsid w:val="006C7A42"/>
    <w:rsid w:val="006C7F81"/>
    <w:rsid w:val="006C7FEC"/>
    <w:rsid w:val="006D0194"/>
    <w:rsid w:val="006D019C"/>
    <w:rsid w:val="006D0217"/>
    <w:rsid w:val="006D046F"/>
    <w:rsid w:val="006D0525"/>
    <w:rsid w:val="006D11FE"/>
    <w:rsid w:val="006D1202"/>
    <w:rsid w:val="006D1521"/>
    <w:rsid w:val="006D1533"/>
    <w:rsid w:val="006D16D9"/>
    <w:rsid w:val="006D1824"/>
    <w:rsid w:val="006D1A03"/>
    <w:rsid w:val="006D1B60"/>
    <w:rsid w:val="006D1CF6"/>
    <w:rsid w:val="006D1D20"/>
    <w:rsid w:val="006D21F4"/>
    <w:rsid w:val="006D23B1"/>
    <w:rsid w:val="006D2626"/>
    <w:rsid w:val="006D2800"/>
    <w:rsid w:val="006D28D7"/>
    <w:rsid w:val="006D28EA"/>
    <w:rsid w:val="006D2A97"/>
    <w:rsid w:val="006D2BAB"/>
    <w:rsid w:val="006D2DB4"/>
    <w:rsid w:val="006D2DBD"/>
    <w:rsid w:val="006D2F95"/>
    <w:rsid w:val="006D348F"/>
    <w:rsid w:val="006D361F"/>
    <w:rsid w:val="006D398E"/>
    <w:rsid w:val="006D3AF9"/>
    <w:rsid w:val="006D3BA3"/>
    <w:rsid w:val="006D3CBD"/>
    <w:rsid w:val="006D41B0"/>
    <w:rsid w:val="006D41D1"/>
    <w:rsid w:val="006D45F0"/>
    <w:rsid w:val="006D540F"/>
    <w:rsid w:val="006D5441"/>
    <w:rsid w:val="006D55BE"/>
    <w:rsid w:val="006D5844"/>
    <w:rsid w:val="006D6444"/>
    <w:rsid w:val="006D66B7"/>
    <w:rsid w:val="006D67BB"/>
    <w:rsid w:val="006D6EEC"/>
    <w:rsid w:val="006D73D2"/>
    <w:rsid w:val="006D7678"/>
    <w:rsid w:val="006D785A"/>
    <w:rsid w:val="006D7BBD"/>
    <w:rsid w:val="006D7C93"/>
    <w:rsid w:val="006D7E75"/>
    <w:rsid w:val="006E0369"/>
    <w:rsid w:val="006E075E"/>
    <w:rsid w:val="006E149F"/>
    <w:rsid w:val="006E170D"/>
    <w:rsid w:val="006E1D66"/>
    <w:rsid w:val="006E22E8"/>
    <w:rsid w:val="006E22F7"/>
    <w:rsid w:val="006E2712"/>
    <w:rsid w:val="006E28AD"/>
    <w:rsid w:val="006E28B5"/>
    <w:rsid w:val="006E2EF6"/>
    <w:rsid w:val="006E2FF1"/>
    <w:rsid w:val="006E3D0B"/>
    <w:rsid w:val="006E4219"/>
    <w:rsid w:val="006E4285"/>
    <w:rsid w:val="006E464F"/>
    <w:rsid w:val="006E46D0"/>
    <w:rsid w:val="006E46FE"/>
    <w:rsid w:val="006E4DAA"/>
    <w:rsid w:val="006E587F"/>
    <w:rsid w:val="006E5D6E"/>
    <w:rsid w:val="006E63A3"/>
    <w:rsid w:val="006E65D7"/>
    <w:rsid w:val="006E66CE"/>
    <w:rsid w:val="006E6F87"/>
    <w:rsid w:val="006E743A"/>
    <w:rsid w:val="006E778D"/>
    <w:rsid w:val="006E77FD"/>
    <w:rsid w:val="006E7811"/>
    <w:rsid w:val="006F01EB"/>
    <w:rsid w:val="006F03A9"/>
    <w:rsid w:val="006F0707"/>
    <w:rsid w:val="006F075C"/>
    <w:rsid w:val="006F1009"/>
    <w:rsid w:val="006F1412"/>
    <w:rsid w:val="006F16BA"/>
    <w:rsid w:val="006F1903"/>
    <w:rsid w:val="006F1E90"/>
    <w:rsid w:val="006F225E"/>
    <w:rsid w:val="006F2942"/>
    <w:rsid w:val="006F2B5D"/>
    <w:rsid w:val="006F2BD2"/>
    <w:rsid w:val="006F3182"/>
    <w:rsid w:val="006F31FB"/>
    <w:rsid w:val="006F3450"/>
    <w:rsid w:val="006F3584"/>
    <w:rsid w:val="006F3DF9"/>
    <w:rsid w:val="006F4640"/>
    <w:rsid w:val="006F47B9"/>
    <w:rsid w:val="006F4F6F"/>
    <w:rsid w:val="006F5296"/>
    <w:rsid w:val="006F52D9"/>
    <w:rsid w:val="006F59D3"/>
    <w:rsid w:val="006F5C73"/>
    <w:rsid w:val="006F5CFE"/>
    <w:rsid w:val="006F60BD"/>
    <w:rsid w:val="006F6BC4"/>
    <w:rsid w:val="006F7038"/>
    <w:rsid w:val="006F71FC"/>
    <w:rsid w:val="006F7278"/>
    <w:rsid w:val="006F7432"/>
    <w:rsid w:val="006F799E"/>
    <w:rsid w:val="006F7CF2"/>
    <w:rsid w:val="006F7F46"/>
    <w:rsid w:val="006F7F88"/>
    <w:rsid w:val="00700062"/>
    <w:rsid w:val="0070014C"/>
    <w:rsid w:val="0070027B"/>
    <w:rsid w:val="00700699"/>
    <w:rsid w:val="00700CCD"/>
    <w:rsid w:val="00700FF7"/>
    <w:rsid w:val="0070136C"/>
    <w:rsid w:val="00701893"/>
    <w:rsid w:val="007018B4"/>
    <w:rsid w:val="00701B7D"/>
    <w:rsid w:val="00701C82"/>
    <w:rsid w:val="00702295"/>
    <w:rsid w:val="00702C06"/>
    <w:rsid w:val="00703240"/>
    <w:rsid w:val="00703307"/>
    <w:rsid w:val="00703A6C"/>
    <w:rsid w:val="00703BC0"/>
    <w:rsid w:val="00703C9C"/>
    <w:rsid w:val="00703EEF"/>
    <w:rsid w:val="00704224"/>
    <w:rsid w:val="0070445D"/>
    <w:rsid w:val="0070451B"/>
    <w:rsid w:val="007045F4"/>
    <w:rsid w:val="0070492F"/>
    <w:rsid w:val="00704BB6"/>
    <w:rsid w:val="00704ECD"/>
    <w:rsid w:val="00704F02"/>
    <w:rsid w:val="00704F44"/>
    <w:rsid w:val="0070539F"/>
    <w:rsid w:val="0070542E"/>
    <w:rsid w:val="0070555F"/>
    <w:rsid w:val="007055E0"/>
    <w:rsid w:val="00705BEC"/>
    <w:rsid w:val="00705EAD"/>
    <w:rsid w:val="00706030"/>
    <w:rsid w:val="007064C4"/>
    <w:rsid w:val="0070693B"/>
    <w:rsid w:val="00706C20"/>
    <w:rsid w:val="007073CC"/>
    <w:rsid w:val="00707781"/>
    <w:rsid w:val="00707E40"/>
    <w:rsid w:val="00707E48"/>
    <w:rsid w:val="00710194"/>
    <w:rsid w:val="00710215"/>
    <w:rsid w:val="007104B6"/>
    <w:rsid w:val="0071067B"/>
    <w:rsid w:val="0071094B"/>
    <w:rsid w:val="00710E0C"/>
    <w:rsid w:val="00710EB6"/>
    <w:rsid w:val="0071119E"/>
    <w:rsid w:val="0071166D"/>
    <w:rsid w:val="00711AA0"/>
    <w:rsid w:val="00711DD3"/>
    <w:rsid w:val="00711E0A"/>
    <w:rsid w:val="007122B3"/>
    <w:rsid w:val="00712B35"/>
    <w:rsid w:val="00713230"/>
    <w:rsid w:val="0071334A"/>
    <w:rsid w:val="00713673"/>
    <w:rsid w:val="00713680"/>
    <w:rsid w:val="00713719"/>
    <w:rsid w:val="0071388F"/>
    <w:rsid w:val="00713D8F"/>
    <w:rsid w:val="00714305"/>
    <w:rsid w:val="0071430E"/>
    <w:rsid w:val="007145FE"/>
    <w:rsid w:val="007147AF"/>
    <w:rsid w:val="00714A73"/>
    <w:rsid w:val="00714F64"/>
    <w:rsid w:val="007150B3"/>
    <w:rsid w:val="00715416"/>
    <w:rsid w:val="00715A64"/>
    <w:rsid w:val="00715BCE"/>
    <w:rsid w:val="00715CEF"/>
    <w:rsid w:val="00715EB1"/>
    <w:rsid w:val="00716156"/>
    <w:rsid w:val="00716165"/>
    <w:rsid w:val="007164FE"/>
    <w:rsid w:val="00716940"/>
    <w:rsid w:val="00716962"/>
    <w:rsid w:val="00717387"/>
    <w:rsid w:val="0071746D"/>
    <w:rsid w:val="007174BB"/>
    <w:rsid w:val="00717C07"/>
    <w:rsid w:val="00717D7C"/>
    <w:rsid w:val="00720182"/>
    <w:rsid w:val="0072065A"/>
    <w:rsid w:val="00720BEA"/>
    <w:rsid w:val="00720C13"/>
    <w:rsid w:val="0072128A"/>
    <w:rsid w:val="00721AC2"/>
    <w:rsid w:val="00721C3F"/>
    <w:rsid w:val="007222F2"/>
    <w:rsid w:val="007227EA"/>
    <w:rsid w:val="00722865"/>
    <w:rsid w:val="00722C24"/>
    <w:rsid w:val="00723198"/>
    <w:rsid w:val="0072319F"/>
    <w:rsid w:val="0072368D"/>
    <w:rsid w:val="0072396F"/>
    <w:rsid w:val="00723E92"/>
    <w:rsid w:val="00723EE3"/>
    <w:rsid w:val="00724816"/>
    <w:rsid w:val="00724BFC"/>
    <w:rsid w:val="00724CCC"/>
    <w:rsid w:val="00724ECD"/>
    <w:rsid w:val="007253E5"/>
    <w:rsid w:val="00725905"/>
    <w:rsid w:val="00725A97"/>
    <w:rsid w:val="00725C34"/>
    <w:rsid w:val="00725C7E"/>
    <w:rsid w:val="00725FE5"/>
    <w:rsid w:val="007267DB"/>
    <w:rsid w:val="0072699F"/>
    <w:rsid w:val="007269B8"/>
    <w:rsid w:val="007270C9"/>
    <w:rsid w:val="007272A2"/>
    <w:rsid w:val="007272B2"/>
    <w:rsid w:val="0072741F"/>
    <w:rsid w:val="007274AF"/>
    <w:rsid w:val="00727A72"/>
    <w:rsid w:val="00727D6D"/>
    <w:rsid w:val="0073015E"/>
    <w:rsid w:val="007302FA"/>
    <w:rsid w:val="00730432"/>
    <w:rsid w:val="00730487"/>
    <w:rsid w:val="00731867"/>
    <w:rsid w:val="007318CD"/>
    <w:rsid w:val="00731AE6"/>
    <w:rsid w:val="00732433"/>
    <w:rsid w:val="007324D0"/>
    <w:rsid w:val="007325DC"/>
    <w:rsid w:val="0073266E"/>
    <w:rsid w:val="00732C6E"/>
    <w:rsid w:val="00732F34"/>
    <w:rsid w:val="00733117"/>
    <w:rsid w:val="00733726"/>
    <w:rsid w:val="00733975"/>
    <w:rsid w:val="00733F12"/>
    <w:rsid w:val="00733FF7"/>
    <w:rsid w:val="007344EF"/>
    <w:rsid w:val="00734780"/>
    <w:rsid w:val="007349B9"/>
    <w:rsid w:val="00735092"/>
    <w:rsid w:val="007350EB"/>
    <w:rsid w:val="007353CD"/>
    <w:rsid w:val="00735CB2"/>
    <w:rsid w:val="00736146"/>
    <w:rsid w:val="0073626B"/>
    <w:rsid w:val="0073663D"/>
    <w:rsid w:val="0073678B"/>
    <w:rsid w:val="00736C54"/>
    <w:rsid w:val="00737BE3"/>
    <w:rsid w:val="00737D5E"/>
    <w:rsid w:val="00737EBA"/>
    <w:rsid w:val="00737EE4"/>
    <w:rsid w:val="00740025"/>
    <w:rsid w:val="00740F3A"/>
    <w:rsid w:val="00741332"/>
    <w:rsid w:val="00741595"/>
    <w:rsid w:val="0074161E"/>
    <w:rsid w:val="00741C9E"/>
    <w:rsid w:val="00741EDD"/>
    <w:rsid w:val="007420BB"/>
    <w:rsid w:val="00742165"/>
    <w:rsid w:val="00742400"/>
    <w:rsid w:val="007425E9"/>
    <w:rsid w:val="00742797"/>
    <w:rsid w:val="00742D16"/>
    <w:rsid w:val="00742E58"/>
    <w:rsid w:val="007432A2"/>
    <w:rsid w:val="00743B43"/>
    <w:rsid w:val="007440EA"/>
    <w:rsid w:val="007444F5"/>
    <w:rsid w:val="00744821"/>
    <w:rsid w:val="007449C0"/>
    <w:rsid w:val="00744CCE"/>
    <w:rsid w:val="00744F71"/>
    <w:rsid w:val="007450B7"/>
    <w:rsid w:val="0074551D"/>
    <w:rsid w:val="007455EE"/>
    <w:rsid w:val="007457B7"/>
    <w:rsid w:val="00745F8E"/>
    <w:rsid w:val="0074624A"/>
    <w:rsid w:val="0074637B"/>
    <w:rsid w:val="007464F5"/>
    <w:rsid w:val="00746E4E"/>
    <w:rsid w:val="00747263"/>
    <w:rsid w:val="0074743B"/>
    <w:rsid w:val="00747E6B"/>
    <w:rsid w:val="007502BC"/>
    <w:rsid w:val="00750386"/>
    <w:rsid w:val="007505A9"/>
    <w:rsid w:val="00750CB3"/>
    <w:rsid w:val="00750F2D"/>
    <w:rsid w:val="00750FDE"/>
    <w:rsid w:val="007512F0"/>
    <w:rsid w:val="007516D1"/>
    <w:rsid w:val="007519B2"/>
    <w:rsid w:val="007519B5"/>
    <w:rsid w:val="00751BF1"/>
    <w:rsid w:val="00752036"/>
    <w:rsid w:val="00752638"/>
    <w:rsid w:val="00752882"/>
    <w:rsid w:val="00752B67"/>
    <w:rsid w:val="00752B93"/>
    <w:rsid w:val="00753010"/>
    <w:rsid w:val="007530E9"/>
    <w:rsid w:val="00753190"/>
    <w:rsid w:val="007534AD"/>
    <w:rsid w:val="00753806"/>
    <w:rsid w:val="00753CF2"/>
    <w:rsid w:val="00753FC7"/>
    <w:rsid w:val="00754921"/>
    <w:rsid w:val="00754A0D"/>
    <w:rsid w:val="00754A17"/>
    <w:rsid w:val="00754C1A"/>
    <w:rsid w:val="00754FEE"/>
    <w:rsid w:val="00755195"/>
    <w:rsid w:val="007552B7"/>
    <w:rsid w:val="00755593"/>
    <w:rsid w:val="007556A9"/>
    <w:rsid w:val="00755C6F"/>
    <w:rsid w:val="0075621D"/>
    <w:rsid w:val="00756485"/>
    <w:rsid w:val="0075653B"/>
    <w:rsid w:val="00756952"/>
    <w:rsid w:val="007569A3"/>
    <w:rsid w:val="00757377"/>
    <w:rsid w:val="00757907"/>
    <w:rsid w:val="007600BB"/>
    <w:rsid w:val="007604C4"/>
    <w:rsid w:val="00760930"/>
    <w:rsid w:val="00761030"/>
    <w:rsid w:val="00761719"/>
    <w:rsid w:val="00761A2C"/>
    <w:rsid w:val="00761C98"/>
    <w:rsid w:val="00762057"/>
    <w:rsid w:val="00762453"/>
    <w:rsid w:val="00762465"/>
    <w:rsid w:val="007626F7"/>
    <w:rsid w:val="00762701"/>
    <w:rsid w:val="007628DE"/>
    <w:rsid w:val="0076290A"/>
    <w:rsid w:val="00763149"/>
    <w:rsid w:val="007633FA"/>
    <w:rsid w:val="0076391A"/>
    <w:rsid w:val="00763AAF"/>
    <w:rsid w:val="00763F23"/>
    <w:rsid w:val="007643EB"/>
    <w:rsid w:val="00764430"/>
    <w:rsid w:val="0076492E"/>
    <w:rsid w:val="00764AC9"/>
    <w:rsid w:val="00765E42"/>
    <w:rsid w:val="0076609C"/>
    <w:rsid w:val="0076622F"/>
    <w:rsid w:val="007662BA"/>
    <w:rsid w:val="00766504"/>
    <w:rsid w:val="0076764D"/>
    <w:rsid w:val="00767877"/>
    <w:rsid w:val="00767A90"/>
    <w:rsid w:val="00767C9A"/>
    <w:rsid w:val="007704B6"/>
    <w:rsid w:val="00770625"/>
    <w:rsid w:val="0077095D"/>
    <w:rsid w:val="00770F9A"/>
    <w:rsid w:val="00770FA4"/>
    <w:rsid w:val="007711E9"/>
    <w:rsid w:val="0077164A"/>
    <w:rsid w:val="00771712"/>
    <w:rsid w:val="00771934"/>
    <w:rsid w:val="00771A64"/>
    <w:rsid w:val="00771F7F"/>
    <w:rsid w:val="00772CBC"/>
    <w:rsid w:val="00772F25"/>
    <w:rsid w:val="00772F88"/>
    <w:rsid w:val="007730A5"/>
    <w:rsid w:val="007735BC"/>
    <w:rsid w:val="00773B8B"/>
    <w:rsid w:val="00773F84"/>
    <w:rsid w:val="0077410C"/>
    <w:rsid w:val="00774185"/>
    <w:rsid w:val="007749A8"/>
    <w:rsid w:val="007749FD"/>
    <w:rsid w:val="00774EEC"/>
    <w:rsid w:val="00774F87"/>
    <w:rsid w:val="00775410"/>
    <w:rsid w:val="00775523"/>
    <w:rsid w:val="00775DFA"/>
    <w:rsid w:val="00775DFE"/>
    <w:rsid w:val="00776984"/>
    <w:rsid w:val="00776E0C"/>
    <w:rsid w:val="00776E78"/>
    <w:rsid w:val="00777106"/>
    <w:rsid w:val="0077736A"/>
    <w:rsid w:val="007776A6"/>
    <w:rsid w:val="0077770C"/>
    <w:rsid w:val="0077780D"/>
    <w:rsid w:val="0077785A"/>
    <w:rsid w:val="007778CF"/>
    <w:rsid w:val="00777C82"/>
    <w:rsid w:val="00777DCE"/>
    <w:rsid w:val="00777ED7"/>
    <w:rsid w:val="00777FF7"/>
    <w:rsid w:val="00780192"/>
    <w:rsid w:val="007806E0"/>
    <w:rsid w:val="00780CD9"/>
    <w:rsid w:val="00780EC7"/>
    <w:rsid w:val="00780EEE"/>
    <w:rsid w:val="00781003"/>
    <w:rsid w:val="0078152D"/>
    <w:rsid w:val="0078160A"/>
    <w:rsid w:val="00782015"/>
    <w:rsid w:val="00782146"/>
    <w:rsid w:val="00782456"/>
    <w:rsid w:val="0078254B"/>
    <w:rsid w:val="00782A9D"/>
    <w:rsid w:val="00783500"/>
    <w:rsid w:val="00783564"/>
    <w:rsid w:val="007836AE"/>
    <w:rsid w:val="0078378E"/>
    <w:rsid w:val="00783795"/>
    <w:rsid w:val="00783921"/>
    <w:rsid w:val="00783DC2"/>
    <w:rsid w:val="00783ED3"/>
    <w:rsid w:val="00784872"/>
    <w:rsid w:val="00784F40"/>
    <w:rsid w:val="007850B2"/>
    <w:rsid w:val="00785411"/>
    <w:rsid w:val="007854CA"/>
    <w:rsid w:val="00785550"/>
    <w:rsid w:val="007857A9"/>
    <w:rsid w:val="00785860"/>
    <w:rsid w:val="007858CB"/>
    <w:rsid w:val="0078594A"/>
    <w:rsid w:val="00785D9B"/>
    <w:rsid w:val="00785F1B"/>
    <w:rsid w:val="00785F86"/>
    <w:rsid w:val="007869F6"/>
    <w:rsid w:val="00786BFC"/>
    <w:rsid w:val="007870CB"/>
    <w:rsid w:val="007871AA"/>
    <w:rsid w:val="00787363"/>
    <w:rsid w:val="0078761B"/>
    <w:rsid w:val="00787759"/>
    <w:rsid w:val="00787780"/>
    <w:rsid w:val="00787940"/>
    <w:rsid w:val="00787C53"/>
    <w:rsid w:val="0079081A"/>
    <w:rsid w:val="00790BC8"/>
    <w:rsid w:val="00790D60"/>
    <w:rsid w:val="00791DD0"/>
    <w:rsid w:val="00792217"/>
    <w:rsid w:val="0079254B"/>
    <w:rsid w:val="00792F73"/>
    <w:rsid w:val="007931EC"/>
    <w:rsid w:val="007934A0"/>
    <w:rsid w:val="00793667"/>
    <w:rsid w:val="007936F6"/>
    <w:rsid w:val="0079388F"/>
    <w:rsid w:val="0079392C"/>
    <w:rsid w:val="00793AAD"/>
    <w:rsid w:val="00793B57"/>
    <w:rsid w:val="00794ACD"/>
    <w:rsid w:val="007956DD"/>
    <w:rsid w:val="00795DD0"/>
    <w:rsid w:val="00796158"/>
    <w:rsid w:val="0079625D"/>
    <w:rsid w:val="007963B3"/>
    <w:rsid w:val="00796B7D"/>
    <w:rsid w:val="00796CAF"/>
    <w:rsid w:val="007970A9"/>
    <w:rsid w:val="007970E1"/>
    <w:rsid w:val="007972F1"/>
    <w:rsid w:val="00797468"/>
    <w:rsid w:val="007977F8"/>
    <w:rsid w:val="0079789F"/>
    <w:rsid w:val="00797A19"/>
    <w:rsid w:val="00797A57"/>
    <w:rsid w:val="00797CDE"/>
    <w:rsid w:val="00797EF7"/>
    <w:rsid w:val="007A0B7F"/>
    <w:rsid w:val="007A0E7E"/>
    <w:rsid w:val="007A1245"/>
    <w:rsid w:val="007A13FF"/>
    <w:rsid w:val="007A2069"/>
    <w:rsid w:val="007A3092"/>
    <w:rsid w:val="007A3266"/>
    <w:rsid w:val="007A3443"/>
    <w:rsid w:val="007A357A"/>
    <w:rsid w:val="007A36B4"/>
    <w:rsid w:val="007A3704"/>
    <w:rsid w:val="007A371C"/>
    <w:rsid w:val="007A3915"/>
    <w:rsid w:val="007A3D5E"/>
    <w:rsid w:val="007A3D6B"/>
    <w:rsid w:val="007A3EEA"/>
    <w:rsid w:val="007A406A"/>
    <w:rsid w:val="007A44F6"/>
    <w:rsid w:val="007A4664"/>
    <w:rsid w:val="007A47AB"/>
    <w:rsid w:val="007A4808"/>
    <w:rsid w:val="007A49A9"/>
    <w:rsid w:val="007A4AD3"/>
    <w:rsid w:val="007A4D77"/>
    <w:rsid w:val="007A4DE1"/>
    <w:rsid w:val="007A5650"/>
    <w:rsid w:val="007A582C"/>
    <w:rsid w:val="007A5920"/>
    <w:rsid w:val="007A6326"/>
    <w:rsid w:val="007A6392"/>
    <w:rsid w:val="007A642D"/>
    <w:rsid w:val="007A67F5"/>
    <w:rsid w:val="007A6CFA"/>
    <w:rsid w:val="007A6D6E"/>
    <w:rsid w:val="007A6DBB"/>
    <w:rsid w:val="007A6E41"/>
    <w:rsid w:val="007A6F8F"/>
    <w:rsid w:val="007A6FA5"/>
    <w:rsid w:val="007A71D3"/>
    <w:rsid w:val="007A736B"/>
    <w:rsid w:val="007A746C"/>
    <w:rsid w:val="007A74D0"/>
    <w:rsid w:val="007A788F"/>
    <w:rsid w:val="007A7908"/>
    <w:rsid w:val="007B06EA"/>
    <w:rsid w:val="007B0959"/>
    <w:rsid w:val="007B0A46"/>
    <w:rsid w:val="007B0E7F"/>
    <w:rsid w:val="007B101D"/>
    <w:rsid w:val="007B1307"/>
    <w:rsid w:val="007B1666"/>
    <w:rsid w:val="007B16E9"/>
    <w:rsid w:val="007B1A9F"/>
    <w:rsid w:val="007B1EC2"/>
    <w:rsid w:val="007B272B"/>
    <w:rsid w:val="007B2D68"/>
    <w:rsid w:val="007B3646"/>
    <w:rsid w:val="007B393C"/>
    <w:rsid w:val="007B3D66"/>
    <w:rsid w:val="007B3E2D"/>
    <w:rsid w:val="007B401F"/>
    <w:rsid w:val="007B42E0"/>
    <w:rsid w:val="007B482A"/>
    <w:rsid w:val="007B50D7"/>
    <w:rsid w:val="007B5B23"/>
    <w:rsid w:val="007B5FC5"/>
    <w:rsid w:val="007B62DB"/>
    <w:rsid w:val="007B641A"/>
    <w:rsid w:val="007B66E0"/>
    <w:rsid w:val="007B694B"/>
    <w:rsid w:val="007B6DD5"/>
    <w:rsid w:val="007B6F5D"/>
    <w:rsid w:val="007C0382"/>
    <w:rsid w:val="007C0B82"/>
    <w:rsid w:val="007C0EDF"/>
    <w:rsid w:val="007C0F1A"/>
    <w:rsid w:val="007C119B"/>
    <w:rsid w:val="007C133C"/>
    <w:rsid w:val="007C16A3"/>
    <w:rsid w:val="007C17CF"/>
    <w:rsid w:val="007C181D"/>
    <w:rsid w:val="007C1F4F"/>
    <w:rsid w:val="007C2017"/>
    <w:rsid w:val="007C24FB"/>
    <w:rsid w:val="007C25F7"/>
    <w:rsid w:val="007C2AC9"/>
    <w:rsid w:val="007C2C15"/>
    <w:rsid w:val="007C2D90"/>
    <w:rsid w:val="007C30E8"/>
    <w:rsid w:val="007C3371"/>
    <w:rsid w:val="007C37FE"/>
    <w:rsid w:val="007C3FF7"/>
    <w:rsid w:val="007C42F9"/>
    <w:rsid w:val="007C43D1"/>
    <w:rsid w:val="007C443B"/>
    <w:rsid w:val="007C44B3"/>
    <w:rsid w:val="007C4958"/>
    <w:rsid w:val="007C4982"/>
    <w:rsid w:val="007C4AB8"/>
    <w:rsid w:val="007C4E9C"/>
    <w:rsid w:val="007C5327"/>
    <w:rsid w:val="007C5CEB"/>
    <w:rsid w:val="007C5E44"/>
    <w:rsid w:val="007C632F"/>
    <w:rsid w:val="007C65AE"/>
    <w:rsid w:val="007C67C8"/>
    <w:rsid w:val="007C68D7"/>
    <w:rsid w:val="007C6AE9"/>
    <w:rsid w:val="007C6DDD"/>
    <w:rsid w:val="007C6FEB"/>
    <w:rsid w:val="007C7017"/>
    <w:rsid w:val="007C72E9"/>
    <w:rsid w:val="007C73CC"/>
    <w:rsid w:val="007C740D"/>
    <w:rsid w:val="007C75BF"/>
    <w:rsid w:val="007C7C2C"/>
    <w:rsid w:val="007D0362"/>
    <w:rsid w:val="007D0513"/>
    <w:rsid w:val="007D0E7F"/>
    <w:rsid w:val="007D0ECD"/>
    <w:rsid w:val="007D0FEC"/>
    <w:rsid w:val="007D16E6"/>
    <w:rsid w:val="007D1F76"/>
    <w:rsid w:val="007D2548"/>
    <w:rsid w:val="007D2662"/>
    <w:rsid w:val="007D2A72"/>
    <w:rsid w:val="007D3340"/>
    <w:rsid w:val="007D3341"/>
    <w:rsid w:val="007D380A"/>
    <w:rsid w:val="007D3CF3"/>
    <w:rsid w:val="007D46C1"/>
    <w:rsid w:val="007D47D3"/>
    <w:rsid w:val="007D4B10"/>
    <w:rsid w:val="007D4F7B"/>
    <w:rsid w:val="007D5321"/>
    <w:rsid w:val="007D5BBB"/>
    <w:rsid w:val="007D6214"/>
    <w:rsid w:val="007D635C"/>
    <w:rsid w:val="007D63FB"/>
    <w:rsid w:val="007D6B88"/>
    <w:rsid w:val="007D6E43"/>
    <w:rsid w:val="007D6F05"/>
    <w:rsid w:val="007D7259"/>
    <w:rsid w:val="007D73AB"/>
    <w:rsid w:val="007E0485"/>
    <w:rsid w:val="007E04A8"/>
    <w:rsid w:val="007E0E22"/>
    <w:rsid w:val="007E12A5"/>
    <w:rsid w:val="007E18AA"/>
    <w:rsid w:val="007E2178"/>
    <w:rsid w:val="007E2341"/>
    <w:rsid w:val="007E250A"/>
    <w:rsid w:val="007E28C7"/>
    <w:rsid w:val="007E2A3F"/>
    <w:rsid w:val="007E2E6C"/>
    <w:rsid w:val="007E2ED3"/>
    <w:rsid w:val="007E30F0"/>
    <w:rsid w:val="007E342C"/>
    <w:rsid w:val="007E3586"/>
    <w:rsid w:val="007E36E1"/>
    <w:rsid w:val="007E3774"/>
    <w:rsid w:val="007E39C7"/>
    <w:rsid w:val="007E3D36"/>
    <w:rsid w:val="007E4314"/>
    <w:rsid w:val="007E4637"/>
    <w:rsid w:val="007E473A"/>
    <w:rsid w:val="007E49EC"/>
    <w:rsid w:val="007E49F7"/>
    <w:rsid w:val="007E5026"/>
    <w:rsid w:val="007E5091"/>
    <w:rsid w:val="007E50F2"/>
    <w:rsid w:val="007E5320"/>
    <w:rsid w:val="007E541B"/>
    <w:rsid w:val="007E568C"/>
    <w:rsid w:val="007E579E"/>
    <w:rsid w:val="007E5858"/>
    <w:rsid w:val="007E5A98"/>
    <w:rsid w:val="007E5AAE"/>
    <w:rsid w:val="007E5D3E"/>
    <w:rsid w:val="007E6C96"/>
    <w:rsid w:val="007E6D48"/>
    <w:rsid w:val="007E721C"/>
    <w:rsid w:val="007E7591"/>
    <w:rsid w:val="007E799A"/>
    <w:rsid w:val="007E7E70"/>
    <w:rsid w:val="007E7F0E"/>
    <w:rsid w:val="007E7F85"/>
    <w:rsid w:val="007F01DB"/>
    <w:rsid w:val="007F03CC"/>
    <w:rsid w:val="007F0BB4"/>
    <w:rsid w:val="007F0DD8"/>
    <w:rsid w:val="007F174B"/>
    <w:rsid w:val="007F17AB"/>
    <w:rsid w:val="007F1B4E"/>
    <w:rsid w:val="007F1BEA"/>
    <w:rsid w:val="007F1F12"/>
    <w:rsid w:val="007F2407"/>
    <w:rsid w:val="007F26F6"/>
    <w:rsid w:val="007F27BE"/>
    <w:rsid w:val="007F2F76"/>
    <w:rsid w:val="007F358A"/>
    <w:rsid w:val="007F3C3C"/>
    <w:rsid w:val="007F3DDE"/>
    <w:rsid w:val="007F434B"/>
    <w:rsid w:val="007F458F"/>
    <w:rsid w:val="007F45CC"/>
    <w:rsid w:val="007F46CF"/>
    <w:rsid w:val="007F4AFD"/>
    <w:rsid w:val="007F4CCC"/>
    <w:rsid w:val="007F4E91"/>
    <w:rsid w:val="007F57DC"/>
    <w:rsid w:val="007F5AE5"/>
    <w:rsid w:val="007F6005"/>
    <w:rsid w:val="007F6015"/>
    <w:rsid w:val="007F60D3"/>
    <w:rsid w:val="007F62C8"/>
    <w:rsid w:val="007F6378"/>
    <w:rsid w:val="007F672B"/>
    <w:rsid w:val="007F6A5D"/>
    <w:rsid w:val="007F6B6F"/>
    <w:rsid w:val="007F6CE2"/>
    <w:rsid w:val="007F739D"/>
    <w:rsid w:val="007F74CC"/>
    <w:rsid w:val="007F768B"/>
    <w:rsid w:val="007F779D"/>
    <w:rsid w:val="007F780D"/>
    <w:rsid w:val="007F7C93"/>
    <w:rsid w:val="00800682"/>
    <w:rsid w:val="008010FD"/>
    <w:rsid w:val="00801473"/>
    <w:rsid w:val="00801A66"/>
    <w:rsid w:val="00801B66"/>
    <w:rsid w:val="008020FF"/>
    <w:rsid w:val="008024CA"/>
    <w:rsid w:val="00802737"/>
    <w:rsid w:val="00802807"/>
    <w:rsid w:val="008029CB"/>
    <w:rsid w:val="00802ED0"/>
    <w:rsid w:val="00803561"/>
    <w:rsid w:val="008040EC"/>
    <w:rsid w:val="0080423B"/>
    <w:rsid w:val="0080429B"/>
    <w:rsid w:val="008044E3"/>
    <w:rsid w:val="008046D3"/>
    <w:rsid w:val="0080472A"/>
    <w:rsid w:val="00804747"/>
    <w:rsid w:val="008048B1"/>
    <w:rsid w:val="00804D3A"/>
    <w:rsid w:val="00804E00"/>
    <w:rsid w:val="00805013"/>
    <w:rsid w:val="00805065"/>
    <w:rsid w:val="0080506E"/>
    <w:rsid w:val="008050CB"/>
    <w:rsid w:val="008051CC"/>
    <w:rsid w:val="0080559C"/>
    <w:rsid w:val="00805FBF"/>
    <w:rsid w:val="008063BB"/>
    <w:rsid w:val="008063FA"/>
    <w:rsid w:val="00806499"/>
    <w:rsid w:val="00806541"/>
    <w:rsid w:val="0080675F"/>
    <w:rsid w:val="00806C9F"/>
    <w:rsid w:val="00807BCB"/>
    <w:rsid w:val="00807E57"/>
    <w:rsid w:val="00810947"/>
    <w:rsid w:val="00810CA6"/>
    <w:rsid w:val="0081173F"/>
    <w:rsid w:val="00811D64"/>
    <w:rsid w:val="00811E6D"/>
    <w:rsid w:val="0081212C"/>
    <w:rsid w:val="008122CD"/>
    <w:rsid w:val="008122D5"/>
    <w:rsid w:val="00812439"/>
    <w:rsid w:val="008125CA"/>
    <w:rsid w:val="008128CC"/>
    <w:rsid w:val="00812AFB"/>
    <w:rsid w:val="00812BC0"/>
    <w:rsid w:val="00812D40"/>
    <w:rsid w:val="0081300C"/>
    <w:rsid w:val="00813368"/>
    <w:rsid w:val="00813600"/>
    <w:rsid w:val="0081366B"/>
    <w:rsid w:val="00813BDB"/>
    <w:rsid w:val="00813CD3"/>
    <w:rsid w:val="00813CDA"/>
    <w:rsid w:val="008142B3"/>
    <w:rsid w:val="00814343"/>
    <w:rsid w:val="008148B8"/>
    <w:rsid w:val="00814B55"/>
    <w:rsid w:val="00814EEB"/>
    <w:rsid w:val="008150B0"/>
    <w:rsid w:val="00815826"/>
    <w:rsid w:val="00815982"/>
    <w:rsid w:val="00815D87"/>
    <w:rsid w:val="00816094"/>
    <w:rsid w:val="00816246"/>
    <w:rsid w:val="0081660F"/>
    <w:rsid w:val="0081677D"/>
    <w:rsid w:val="008173F0"/>
    <w:rsid w:val="00817554"/>
    <w:rsid w:val="00817678"/>
    <w:rsid w:val="00817830"/>
    <w:rsid w:val="00817C6B"/>
    <w:rsid w:val="00817DEB"/>
    <w:rsid w:val="00817EE0"/>
    <w:rsid w:val="00820144"/>
    <w:rsid w:val="008201C6"/>
    <w:rsid w:val="00820370"/>
    <w:rsid w:val="0082064B"/>
    <w:rsid w:val="00820931"/>
    <w:rsid w:val="00820956"/>
    <w:rsid w:val="00820E05"/>
    <w:rsid w:val="008211B9"/>
    <w:rsid w:val="00821477"/>
    <w:rsid w:val="008217A9"/>
    <w:rsid w:val="00821E0A"/>
    <w:rsid w:val="008222F4"/>
    <w:rsid w:val="008224AA"/>
    <w:rsid w:val="00823029"/>
    <w:rsid w:val="008235B3"/>
    <w:rsid w:val="008236C2"/>
    <w:rsid w:val="0082392D"/>
    <w:rsid w:val="00823959"/>
    <w:rsid w:val="00823A52"/>
    <w:rsid w:val="00824A10"/>
    <w:rsid w:val="00824A28"/>
    <w:rsid w:val="00824B32"/>
    <w:rsid w:val="00824BA7"/>
    <w:rsid w:val="00824CF8"/>
    <w:rsid w:val="00825369"/>
    <w:rsid w:val="00825732"/>
    <w:rsid w:val="00826835"/>
    <w:rsid w:val="00827248"/>
    <w:rsid w:val="008277EF"/>
    <w:rsid w:val="008279CA"/>
    <w:rsid w:val="00827A59"/>
    <w:rsid w:val="00827B4E"/>
    <w:rsid w:val="00827FDE"/>
    <w:rsid w:val="0083019F"/>
    <w:rsid w:val="008304D8"/>
    <w:rsid w:val="008309BA"/>
    <w:rsid w:val="00830B32"/>
    <w:rsid w:val="00830D9E"/>
    <w:rsid w:val="00830F09"/>
    <w:rsid w:val="008312AC"/>
    <w:rsid w:val="00831496"/>
    <w:rsid w:val="008314F2"/>
    <w:rsid w:val="0083186E"/>
    <w:rsid w:val="00831B27"/>
    <w:rsid w:val="00831BBD"/>
    <w:rsid w:val="008320BA"/>
    <w:rsid w:val="008321A2"/>
    <w:rsid w:val="008322D4"/>
    <w:rsid w:val="008323D4"/>
    <w:rsid w:val="008324EB"/>
    <w:rsid w:val="00832AEC"/>
    <w:rsid w:val="00832E5A"/>
    <w:rsid w:val="00832E67"/>
    <w:rsid w:val="0083323B"/>
    <w:rsid w:val="00833907"/>
    <w:rsid w:val="00834370"/>
    <w:rsid w:val="00834CA7"/>
    <w:rsid w:val="00834D50"/>
    <w:rsid w:val="00834D99"/>
    <w:rsid w:val="00834DCC"/>
    <w:rsid w:val="0083510A"/>
    <w:rsid w:val="00835168"/>
    <w:rsid w:val="00835344"/>
    <w:rsid w:val="0083545B"/>
    <w:rsid w:val="00835826"/>
    <w:rsid w:val="00835E8D"/>
    <w:rsid w:val="0083614E"/>
    <w:rsid w:val="00836812"/>
    <w:rsid w:val="00836C72"/>
    <w:rsid w:val="008375C0"/>
    <w:rsid w:val="00837778"/>
    <w:rsid w:val="00837985"/>
    <w:rsid w:val="00837A21"/>
    <w:rsid w:val="00837C33"/>
    <w:rsid w:val="0084002C"/>
    <w:rsid w:val="008405B9"/>
    <w:rsid w:val="008409C7"/>
    <w:rsid w:val="00840A77"/>
    <w:rsid w:val="008411B0"/>
    <w:rsid w:val="008411E3"/>
    <w:rsid w:val="008413B1"/>
    <w:rsid w:val="0084158E"/>
    <w:rsid w:val="00841598"/>
    <w:rsid w:val="008415AE"/>
    <w:rsid w:val="00841D0F"/>
    <w:rsid w:val="00841F48"/>
    <w:rsid w:val="00841F7F"/>
    <w:rsid w:val="0084212F"/>
    <w:rsid w:val="0084235A"/>
    <w:rsid w:val="00842962"/>
    <w:rsid w:val="008439C0"/>
    <w:rsid w:val="00843A4C"/>
    <w:rsid w:val="00843B31"/>
    <w:rsid w:val="00843BFC"/>
    <w:rsid w:val="00844016"/>
    <w:rsid w:val="0084420C"/>
    <w:rsid w:val="00844301"/>
    <w:rsid w:val="008444EB"/>
    <w:rsid w:val="0084456E"/>
    <w:rsid w:val="00845176"/>
    <w:rsid w:val="008452D9"/>
    <w:rsid w:val="00845EF9"/>
    <w:rsid w:val="0084626B"/>
    <w:rsid w:val="00846966"/>
    <w:rsid w:val="00846DD7"/>
    <w:rsid w:val="00846F13"/>
    <w:rsid w:val="0084713B"/>
    <w:rsid w:val="00847487"/>
    <w:rsid w:val="00847610"/>
    <w:rsid w:val="00847888"/>
    <w:rsid w:val="00847C5C"/>
    <w:rsid w:val="0085080B"/>
    <w:rsid w:val="00850893"/>
    <w:rsid w:val="00850E59"/>
    <w:rsid w:val="00850FE6"/>
    <w:rsid w:val="00851519"/>
    <w:rsid w:val="00851572"/>
    <w:rsid w:val="0085163C"/>
    <w:rsid w:val="00851667"/>
    <w:rsid w:val="00851745"/>
    <w:rsid w:val="0085185C"/>
    <w:rsid w:val="008518E0"/>
    <w:rsid w:val="00851A65"/>
    <w:rsid w:val="00851C26"/>
    <w:rsid w:val="00851C84"/>
    <w:rsid w:val="00851D3B"/>
    <w:rsid w:val="00851E1D"/>
    <w:rsid w:val="008526CE"/>
    <w:rsid w:val="008529F5"/>
    <w:rsid w:val="00852B9F"/>
    <w:rsid w:val="00852FF1"/>
    <w:rsid w:val="008533A0"/>
    <w:rsid w:val="00853B7C"/>
    <w:rsid w:val="00853D20"/>
    <w:rsid w:val="00854486"/>
    <w:rsid w:val="008544A3"/>
    <w:rsid w:val="008546A7"/>
    <w:rsid w:val="008546D1"/>
    <w:rsid w:val="00854D91"/>
    <w:rsid w:val="00854E63"/>
    <w:rsid w:val="00855D5A"/>
    <w:rsid w:val="00856278"/>
    <w:rsid w:val="008563A4"/>
    <w:rsid w:val="008563C9"/>
    <w:rsid w:val="008564AB"/>
    <w:rsid w:val="00856E0B"/>
    <w:rsid w:val="00856E20"/>
    <w:rsid w:val="0085717E"/>
    <w:rsid w:val="008572A4"/>
    <w:rsid w:val="008573EB"/>
    <w:rsid w:val="00857755"/>
    <w:rsid w:val="0085798D"/>
    <w:rsid w:val="00857DEB"/>
    <w:rsid w:val="00860246"/>
    <w:rsid w:val="00860AB7"/>
    <w:rsid w:val="008619BB"/>
    <w:rsid w:val="00861ABE"/>
    <w:rsid w:val="00861DA4"/>
    <w:rsid w:val="00862534"/>
    <w:rsid w:val="00862A46"/>
    <w:rsid w:val="00862E55"/>
    <w:rsid w:val="00862F4F"/>
    <w:rsid w:val="0086371B"/>
    <w:rsid w:val="00863C91"/>
    <w:rsid w:val="00863DD0"/>
    <w:rsid w:val="008643A5"/>
    <w:rsid w:val="00864954"/>
    <w:rsid w:val="00864A89"/>
    <w:rsid w:val="00864F18"/>
    <w:rsid w:val="00865155"/>
    <w:rsid w:val="0086520C"/>
    <w:rsid w:val="0086520D"/>
    <w:rsid w:val="00865B8C"/>
    <w:rsid w:val="00865E5D"/>
    <w:rsid w:val="008660C6"/>
    <w:rsid w:val="00866370"/>
    <w:rsid w:val="0086642E"/>
    <w:rsid w:val="00866D0A"/>
    <w:rsid w:val="00866E88"/>
    <w:rsid w:val="00866EBD"/>
    <w:rsid w:val="008671EE"/>
    <w:rsid w:val="00867558"/>
    <w:rsid w:val="008676FF"/>
    <w:rsid w:val="00867B8C"/>
    <w:rsid w:val="00867C9D"/>
    <w:rsid w:val="00867E93"/>
    <w:rsid w:val="00867FF9"/>
    <w:rsid w:val="00870D43"/>
    <w:rsid w:val="0087100B"/>
    <w:rsid w:val="008714F0"/>
    <w:rsid w:val="00871C43"/>
    <w:rsid w:val="00871E1C"/>
    <w:rsid w:val="00871E59"/>
    <w:rsid w:val="00871EF9"/>
    <w:rsid w:val="00872103"/>
    <w:rsid w:val="008722E6"/>
    <w:rsid w:val="008722F7"/>
    <w:rsid w:val="00872476"/>
    <w:rsid w:val="0087259C"/>
    <w:rsid w:val="008725D2"/>
    <w:rsid w:val="00872B67"/>
    <w:rsid w:val="00872E51"/>
    <w:rsid w:val="00873064"/>
    <w:rsid w:val="00873254"/>
    <w:rsid w:val="00873811"/>
    <w:rsid w:val="008740B3"/>
    <w:rsid w:val="0087480D"/>
    <w:rsid w:val="00874D63"/>
    <w:rsid w:val="008750CA"/>
    <w:rsid w:val="0087603E"/>
    <w:rsid w:val="0087609B"/>
    <w:rsid w:val="0087609C"/>
    <w:rsid w:val="008760B6"/>
    <w:rsid w:val="008760D2"/>
    <w:rsid w:val="0087611B"/>
    <w:rsid w:val="00876CBA"/>
    <w:rsid w:val="00876E02"/>
    <w:rsid w:val="00877704"/>
    <w:rsid w:val="00877C92"/>
    <w:rsid w:val="00877E52"/>
    <w:rsid w:val="00877ED7"/>
    <w:rsid w:val="00877F33"/>
    <w:rsid w:val="008802BF"/>
    <w:rsid w:val="00880A24"/>
    <w:rsid w:val="008818C1"/>
    <w:rsid w:val="00881A7F"/>
    <w:rsid w:val="008823FC"/>
    <w:rsid w:val="00882B54"/>
    <w:rsid w:val="00882EA1"/>
    <w:rsid w:val="00882F73"/>
    <w:rsid w:val="008831C8"/>
    <w:rsid w:val="00883F97"/>
    <w:rsid w:val="008840F1"/>
    <w:rsid w:val="008840FF"/>
    <w:rsid w:val="0088421D"/>
    <w:rsid w:val="008843DB"/>
    <w:rsid w:val="008849E1"/>
    <w:rsid w:val="00884ABD"/>
    <w:rsid w:val="00884B64"/>
    <w:rsid w:val="00884E59"/>
    <w:rsid w:val="00885032"/>
    <w:rsid w:val="0088505B"/>
    <w:rsid w:val="0088512F"/>
    <w:rsid w:val="008855BD"/>
    <w:rsid w:val="008857C3"/>
    <w:rsid w:val="00885CE6"/>
    <w:rsid w:val="00885FDD"/>
    <w:rsid w:val="008863C4"/>
    <w:rsid w:val="0088658C"/>
    <w:rsid w:val="008868C1"/>
    <w:rsid w:val="00886FAF"/>
    <w:rsid w:val="00887425"/>
    <w:rsid w:val="0088758B"/>
    <w:rsid w:val="00887693"/>
    <w:rsid w:val="00887702"/>
    <w:rsid w:val="00887A4C"/>
    <w:rsid w:val="00887BA6"/>
    <w:rsid w:val="00890635"/>
    <w:rsid w:val="00890A7D"/>
    <w:rsid w:val="00890B1E"/>
    <w:rsid w:val="00890D05"/>
    <w:rsid w:val="00891365"/>
    <w:rsid w:val="0089140C"/>
    <w:rsid w:val="0089143D"/>
    <w:rsid w:val="0089177C"/>
    <w:rsid w:val="008917C0"/>
    <w:rsid w:val="008918A5"/>
    <w:rsid w:val="0089216C"/>
    <w:rsid w:val="008924E7"/>
    <w:rsid w:val="008928C4"/>
    <w:rsid w:val="00892D55"/>
    <w:rsid w:val="00892EDA"/>
    <w:rsid w:val="00893132"/>
    <w:rsid w:val="00893180"/>
    <w:rsid w:val="00893192"/>
    <w:rsid w:val="008931DE"/>
    <w:rsid w:val="0089320F"/>
    <w:rsid w:val="008932FF"/>
    <w:rsid w:val="00893581"/>
    <w:rsid w:val="00893C1D"/>
    <w:rsid w:val="00893D20"/>
    <w:rsid w:val="00894260"/>
    <w:rsid w:val="008947EE"/>
    <w:rsid w:val="00894981"/>
    <w:rsid w:val="00894C77"/>
    <w:rsid w:val="00894DAD"/>
    <w:rsid w:val="00894F99"/>
    <w:rsid w:val="0089511F"/>
    <w:rsid w:val="008958C0"/>
    <w:rsid w:val="00895B47"/>
    <w:rsid w:val="0089626F"/>
    <w:rsid w:val="00896667"/>
    <w:rsid w:val="00896728"/>
    <w:rsid w:val="00896872"/>
    <w:rsid w:val="008968AC"/>
    <w:rsid w:val="00896993"/>
    <w:rsid w:val="00896AE7"/>
    <w:rsid w:val="00896B60"/>
    <w:rsid w:val="00896FB9"/>
    <w:rsid w:val="0089708A"/>
    <w:rsid w:val="008970A9"/>
    <w:rsid w:val="0089746C"/>
    <w:rsid w:val="00897EE5"/>
    <w:rsid w:val="00897FA7"/>
    <w:rsid w:val="008A04A4"/>
    <w:rsid w:val="008A0A2C"/>
    <w:rsid w:val="008A0F92"/>
    <w:rsid w:val="008A11E8"/>
    <w:rsid w:val="008A12F9"/>
    <w:rsid w:val="008A1CCF"/>
    <w:rsid w:val="008A2325"/>
    <w:rsid w:val="008A2375"/>
    <w:rsid w:val="008A2A42"/>
    <w:rsid w:val="008A2C88"/>
    <w:rsid w:val="008A3024"/>
    <w:rsid w:val="008A3654"/>
    <w:rsid w:val="008A37DD"/>
    <w:rsid w:val="008A3CA2"/>
    <w:rsid w:val="008A3E81"/>
    <w:rsid w:val="008A3F8D"/>
    <w:rsid w:val="008A4661"/>
    <w:rsid w:val="008A485C"/>
    <w:rsid w:val="008A4FA5"/>
    <w:rsid w:val="008A5279"/>
    <w:rsid w:val="008A5480"/>
    <w:rsid w:val="008A5755"/>
    <w:rsid w:val="008A5C34"/>
    <w:rsid w:val="008A5EA8"/>
    <w:rsid w:val="008A5FD6"/>
    <w:rsid w:val="008A703E"/>
    <w:rsid w:val="008A7091"/>
    <w:rsid w:val="008A7581"/>
    <w:rsid w:val="008A7736"/>
    <w:rsid w:val="008A7A3A"/>
    <w:rsid w:val="008A7D55"/>
    <w:rsid w:val="008A7E56"/>
    <w:rsid w:val="008A7ECB"/>
    <w:rsid w:val="008A7ED4"/>
    <w:rsid w:val="008B089B"/>
    <w:rsid w:val="008B09EF"/>
    <w:rsid w:val="008B0BDE"/>
    <w:rsid w:val="008B0DFE"/>
    <w:rsid w:val="008B1014"/>
    <w:rsid w:val="008B1267"/>
    <w:rsid w:val="008B1322"/>
    <w:rsid w:val="008B18BB"/>
    <w:rsid w:val="008B1E97"/>
    <w:rsid w:val="008B2225"/>
    <w:rsid w:val="008B240D"/>
    <w:rsid w:val="008B250C"/>
    <w:rsid w:val="008B26E5"/>
    <w:rsid w:val="008B27C3"/>
    <w:rsid w:val="008B286C"/>
    <w:rsid w:val="008B2A6C"/>
    <w:rsid w:val="008B2AFC"/>
    <w:rsid w:val="008B33C1"/>
    <w:rsid w:val="008B37E1"/>
    <w:rsid w:val="008B3BE4"/>
    <w:rsid w:val="008B3C61"/>
    <w:rsid w:val="008B42AA"/>
    <w:rsid w:val="008B45FC"/>
    <w:rsid w:val="008B4AE6"/>
    <w:rsid w:val="008B4E0A"/>
    <w:rsid w:val="008B4EE0"/>
    <w:rsid w:val="008B51CD"/>
    <w:rsid w:val="008B5777"/>
    <w:rsid w:val="008B58F8"/>
    <w:rsid w:val="008B5AB2"/>
    <w:rsid w:val="008B5D71"/>
    <w:rsid w:val="008B5F4E"/>
    <w:rsid w:val="008B628B"/>
    <w:rsid w:val="008B697C"/>
    <w:rsid w:val="008B6D73"/>
    <w:rsid w:val="008B6E04"/>
    <w:rsid w:val="008B78E3"/>
    <w:rsid w:val="008B7E33"/>
    <w:rsid w:val="008C031E"/>
    <w:rsid w:val="008C03C0"/>
    <w:rsid w:val="008C0969"/>
    <w:rsid w:val="008C0CBB"/>
    <w:rsid w:val="008C0D43"/>
    <w:rsid w:val="008C0F8C"/>
    <w:rsid w:val="008C10DC"/>
    <w:rsid w:val="008C1861"/>
    <w:rsid w:val="008C18D3"/>
    <w:rsid w:val="008C2501"/>
    <w:rsid w:val="008C29EE"/>
    <w:rsid w:val="008C2B23"/>
    <w:rsid w:val="008C2B86"/>
    <w:rsid w:val="008C2C1A"/>
    <w:rsid w:val="008C2F33"/>
    <w:rsid w:val="008C37EC"/>
    <w:rsid w:val="008C3B56"/>
    <w:rsid w:val="008C4448"/>
    <w:rsid w:val="008C46FA"/>
    <w:rsid w:val="008C4C0A"/>
    <w:rsid w:val="008C4CBD"/>
    <w:rsid w:val="008C58FC"/>
    <w:rsid w:val="008C5A5E"/>
    <w:rsid w:val="008C6024"/>
    <w:rsid w:val="008C6411"/>
    <w:rsid w:val="008C64ED"/>
    <w:rsid w:val="008C6715"/>
    <w:rsid w:val="008C6902"/>
    <w:rsid w:val="008C7017"/>
    <w:rsid w:val="008C73EF"/>
    <w:rsid w:val="008C74E0"/>
    <w:rsid w:val="008C7CBA"/>
    <w:rsid w:val="008C7D53"/>
    <w:rsid w:val="008C7F56"/>
    <w:rsid w:val="008C7FD3"/>
    <w:rsid w:val="008D0601"/>
    <w:rsid w:val="008D060B"/>
    <w:rsid w:val="008D073D"/>
    <w:rsid w:val="008D0994"/>
    <w:rsid w:val="008D0CAC"/>
    <w:rsid w:val="008D15EB"/>
    <w:rsid w:val="008D164A"/>
    <w:rsid w:val="008D1E1E"/>
    <w:rsid w:val="008D1E83"/>
    <w:rsid w:val="008D23DD"/>
    <w:rsid w:val="008D28F9"/>
    <w:rsid w:val="008D2B63"/>
    <w:rsid w:val="008D320F"/>
    <w:rsid w:val="008D3F0E"/>
    <w:rsid w:val="008D419F"/>
    <w:rsid w:val="008D43A8"/>
    <w:rsid w:val="008D4693"/>
    <w:rsid w:val="008D4C63"/>
    <w:rsid w:val="008D5C56"/>
    <w:rsid w:val="008D5FAA"/>
    <w:rsid w:val="008D62E1"/>
    <w:rsid w:val="008D67E9"/>
    <w:rsid w:val="008D6E38"/>
    <w:rsid w:val="008D6F37"/>
    <w:rsid w:val="008D7B2E"/>
    <w:rsid w:val="008D7CDF"/>
    <w:rsid w:val="008E0067"/>
    <w:rsid w:val="008E03E7"/>
    <w:rsid w:val="008E08A6"/>
    <w:rsid w:val="008E0CD0"/>
    <w:rsid w:val="008E1830"/>
    <w:rsid w:val="008E1B07"/>
    <w:rsid w:val="008E1D92"/>
    <w:rsid w:val="008E1E11"/>
    <w:rsid w:val="008E2523"/>
    <w:rsid w:val="008E26FE"/>
    <w:rsid w:val="008E28A0"/>
    <w:rsid w:val="008E297F"/>
    <w:rsid w:val="008E2D2F"/>
    <w:rsid w:val="008E2E14"/>
    <w:rsid w:val="008E3283"/>
    <w:rsid w:val="008E3726"/>
    <w:rsid w:val="008E3F1C"/>
    <w:rsid w:val="008E424C"/>
    <w:rsid w:val="008E44A6"/>
    <w:rsid w:val="008E473B"/>
    <w:rsid w:val="008E4997"/>
    <w:rsid w:val="008E4AC6"/>
    <w:rsid w:val="008E4C66"/>
    <w:rsid w:val="008E53DF"/>
    <w:rsid w:val="008E53E0"/>
    <w:rsid w:val="008E5433"/>
    <w:rsid w:val="008E5481"/>
    <w:rsid w:val="008E59AC"/>
    <w:rsid w:val="008E5AE8"/>
    <w:rsid w:val="008E5C60"/>
    <w:rsid w:val="008E5E0E"/>
    <w:rsid w:val="008E5F11"/>
    <w:rsid w:val="008E5FA2"/>
    <w:rsid w:val="008E606A"/>
    <w:rsid w:val="008E6159"/>
    <w:rsid w:val="008E61EF"/>
    <w:rsid w:val="008E6388"/>
    <w:rsid w:val="008E6F2A"/>
    <w:rsid w:val="008E6F60"/>
    <w:rsid w:val="008E7355"/>
    <w:rsid w:val="008E79E7"/>
    <w:rsid w:val="008E7E98"/>
    <w:rsid w:val="008F02ED"/>
    <w:rsid w:val="008F06BE"/>
    <w:rsid w:val="008F08F3"/>
    <w:rsid w:val="008F090B"/>
    <w:rsid w:val="008F0B5B"/>
    <w:rsid w:val="008F0FC4"/>
    <w:rsid w:val="008F1027"/>
    <w:rsid w:val="008F1106"/>
    <w:rsid w:val="008F123B"/>
    <w:rsid w:val="008F12E3"/>
    <w:rsid w:val="008F130E"/>
    <w:rsid w:val="008F13F8"/>
    <w:rsid w:val="008F1706"/>
    <w:rsid w:val="008F170F"/>
    <w:rsid w:val="008F171C"/>
    <w:rsid w:val="008F1977"/>
    <w:rsid w:val="008F19E1"/>
    <w:rsid w:val="008F1D21"/>
    <w:rsid w:val="008F1D2D"/>
    <w:rsid w:val="008F2772"/>
    <w:rsid w:val="008F28C1"/>
    <w:rsid w:val="008F2AD9"/>
    <w:rsid w:val="008F2B82"/>
    <w:rsid w:val="008F35DA"/>
    <w:rsid w:val="008F3785"/>
    <w:rsid w:val="008F39AF"/>
    <w:rsid w:val="008F3AFB"/>
    <w:rsid w:val="008F3B73"/>
    <w:rsid w:val="008F3C21"/>
    <w:rsid w:val="008F3D68"/>
    <w:rsid w:val="008F3FD5"/>
    <w:rsid w:val="008F3FF1"/>
    <w:rsid w:val="008F4C21"/>
    <w:rsid w:val="008F4CB5"/>
    <w:rsid w:val="008F4CDA"/>
    <w:rsid w:val="008F4EF1"/>
    <w:rsid w:val="008F50AC"/>
    <w:rsid w:val="008F56BF"/>
    <w:rsid w:val="008F5806"/>
    <w:rsid w:val="008F5A89"/>
    <w:rsid w:val="008F5B93"/>
    <w:rsid w:val="008F5D87"/>
    <w:rsid w:val="008F5F46"/>
    <w:rsid w:val="008F65FD"/>
    <w:rsid w:val="008F66F8"/>
    <w:rsid w:val="008F694D"/>
    <w:rsid w:val="008F6A90"/>
    <w:rsid w:val="008F70C9"/>
    <w:rsid w:val="008F71EE"/>
    <w:rsid w:val="008F730D"/>
    <w:rsid w:val="008F78A7"/>
    <w:rsid w:val="008F79C5"/>
    <w:rsid w:val="00900205"/>
    <w:rsid w:val="00900AF8"/>
    <w:rsid w:val="00900DA1"/>
    <w:rsid w:val="00900E13"/>
    <w:rsid w:val="009017AD"/>
    <w:rsid w:val="00901FCD"/>
    <w:rsid w:val="00901FDC"/>
    <w:rsid w:val="00902022"/>
    <w:rsid w:val="009024B2"/>
    <w:rsid w:val="00902509"/>
    <w:rsid w:val="009025B8"/>
    <w:rsid w:val="009025F2"/>
    <w:rsid w:val="009034D6"/>
    <w:rsid w:val="0090362C"/>
    <w:rsid w:val="00903AE8"/>
    <w:rsid w:val="00903B0E"/>
    <w:rsid w:val="00903BBF"/>
    <w:rsid w:val="00903C89"/>
    <w:rsid w:val="00903F3A"/>
    <w:rsid w:val="00904067"/>
    <w:rsid w:val="00904396"/>
    <w:rsid w:val="009048FB"/>
    <w:rsid w:val="00904CF9"/>
    <w:rsid w:val="00904D23"/>
    <w:rsid w:val="00905077"/>
    <w:rsid w:val="009052E5"/>
    <w:rsid w:val="00905664"/>
    <w:rsid w:val="00905947"/>
    <w:rsid w:val="00905C72"/>
    <w:rsid w:val="00905CC2"/>
    <w:rsid w:val="0090609B"/>
    <w:rsid w:val="00906609"/>
    <w:rsid w:val="00907B16"/>
    <w:rsid w:val="00907DD7"/>
    <w:rsid w:val="00910356"/>
    <w:rsid w:val="00910BB7"/>
    <w:rsid w:val="0091119E"/>
    <w:rsid w:val="0091129C"/>
    <w:rsid w:val="00911994"/>
    <w:rsid w:val="00911D86"/>
    <w:rsid w:val="00911E65"/>
    <w:rsid w:val="0091233A"/>
    <w:rsid w:val="009125EE"/>
    <w:rsid w:val="00912632"/>
    <w:rsid w:val="00912EC3"/>
    <w:rsid w:val="00912F44"/>
    <w:rsid w:val="009134CA"/>
    <w:rsid w:val="009135C6"/>
    <w:rsid w:val="00913741"/>
    <w:rsid w:val="00913AC9"/>
    <w:rsid w:val="009147F3"/>
    <w:rsid w:val="009148A5"/>
    <w:rsid w:val="009148AE"/>
    <w:rsid w:val="00914D19"/>
    <w:rsid w:val="00914FC9"/>
    <w:rsid w:val="009150DE"/>
    <w:rsid w:val="009152CC"/>
    <w:rsid w:val="009153FA"/>
    <w:rsid w:val="009154B5"/>
    <w:rsid w:val="0091566A"/>
    <w:rsid w:val="00915B6B"/>
    <w:rsid w:val="00915D63"/>
    <w:rsid w:val="00915E1A"/>
    <w:rsid w:val="00915F9B"/>
    <w:rsid w:val="00916203"/>
    <w:rsid w:val="00916657"/>
    <w:rsid w:val="009166C3"/>
    <w:rsid w:val="00916AE1"/>
    <w:rsid w:val="00916B69"/>
    <w:rsid w:val="00917155"/>
    <w:rsid w:val="0091739D"/>
    <w:rsid w:val="009173B4"/>
    <w:rsid w:val="009173BC"/>
    <w:rsid w:val="00917D16"/>
    <w:rsid w:val="009204CE"/>
    <w:rsid w:val="009205CD"/>
    <w:rsid w:val="00920608"/>
    <w:rsid w:val="0092082C"/>
    <w:rsid w:val="0092083B"/>
    <w:rsid w:val="00920901"/>
    <w:rsid w:val="00920939"/>
    <w:rsid w:val="00920E40"/>
    <w:rsid w:val="00920F84"/>
    <w:rsid w:val="009217B6"/>
    <w:rsid w:val="00921C5C"/>
    <w:rsid w:val="00921E97"/>
    <w:rsid w:val="00921F5B"/>
    <w:rsid w:val="00921FAE"/>
    <w:rsid w:val="0092239F"/>
    <w:rsid w:val="009225A6"/>
    <w:rsid w:val="009225EC"/>
    <w:rsid w:val="0092264C"/>
    <w:rsid w:val="00922849"/>
    <w:rsid w:val="00922A4E"/>
    <w:rsid w:val="00922BB7"/>
    <w:rsid w:val="00922BC7"/>
    <w:rsid w:val="00922E6F"/>
    <w:rsid w:val="009233D5"/>
    <w:rsid w:val="00923496"/>
    <w:rsid w:val="0092353A"/>
    <w:rsid w:val="00923ED2"/>
    <w:rsid w:val="00923F10"/>
    <w:rsid w:val="009247CA"/>
    <w:rsid w:val="00925117"/>
    <w:rsid w:val="009251A3"/>
    <w:rsid w:val="00925862"/>
    <w:rsid w:val="00925AC3"/>
    <w:rsid w:val="00925B5A"/>
    <w:rsid w:val="00925F5F"/>
    <w:rsid w:val="009261F7"/>
    <w:rsid w:val="00926219"/>
    <w:rsid w:val="00926245"/>
    <w:rsid w:val="0092632F"/>
    <w:rsid w:val="00926763"/>
    <w:rsid w:val="00926997"/>
    <w:rsid w:val="00926FC9"/>
    <w:rsid w:val="009274A6"/>
    <w:rsid w:val="00927BCC"/>
    <w:rsid w:val="00927FD3"/>
    <w:rsid w:val="00930692"/>
    <w:rsid w:val="009307CD"/>
    <w:rsid w:val="00930C09"/>
    <w:rsid w:val="00930D41"/>
    <w:rsid w:val="00931358"/>
    <w:rsid w:val="0093158A"/>
    <w:rsid w:val="0093174B"/>
    <w:rsid w:val="00931E0E"/>
    <w:rsid w:val="00932712"/>
    <w:rsid w:val="00932794"/>
    <w:rsid w:val="009327C9"/>
    <w:rsid w:val="00932832"/>
    <w:rsid w:val="00932DE8"/>
    <w:rsid w:val="00932F8B"/>
    <w:rsid w:val="0093337D"/>
    <w:rsid w:val="00933566"/>
    <w:rsid w:val="009335DE"/>
    <w:rsid w:val="00933B1D"/>
    <w:rsid w:val="00933F47"/>
    <w:rsid w:val="00933FAA"/>
    <w:rsid w:val="00934031"/>
    <w:rsid w:val="00934334"/>
    <w:rsid w:val="00934517"/>
    <w:rsid w:val="0093468C"/>
    <w:rsid w:val="00934FE9"/>
    <w:rsid w:val="00935354"/>
    <w:rsid w:val="0093571D"/>
    <w:rsid w:val="00935791"/>
    <w:rsid w:val="00935A85"/>
    <w:rsid w:val="00935CB0"/>
    <w:rsid w:val="00935FD3"/>
    <w:rsid w:val="0093610E"/>
    <w:rsid w:val="009363B5"/>
    <w:rsid w:val="009364A8"/>
    <w:rsid w:val="00936670"/>
    <w:rsid w:val="009368C4"/>
    <w:rsid w:val="00936C4B"/>
    <w:rsid w:val="009374FF"/>
    <w:rsid w:val="0093758C"/>
    <w:rsid w:val="0093779A"/>
    <w:rsid w:val="00937967"/>
    <w:rsid w:val="009379BF"/>
    <w:rsid w:val="00940030"/>
    <w:rsid w:val="00940620"/>
    <w:rsid w:val="00940622"/>
    <w:rsid w:val="00940F02"/>
    <w:rsid w:val="00940FC5"/>
    <w:rsid w:val="009416F5"/>
    <w:rsid w:val="0094241B"/>
    <w:rsid w:val="009427B2"/>
    <w:rsid w:val="00942D76"/>
    <w:rsid w:val="00942E48"/>
    <w:rsid w:val="0094301B"/>
    <w:rsid w:val="00943118"/>
    <w:rsid w:val="0094351E"/>
    <w:rsid w:val="00943674"/>
    <w:rsid w:val="0094397E"/>
    <w:rsid w:val="00943BD2"/>
    <w:rsid w:val="00943FC8"/>
    <w:rsid w:val="0094410B"/>
    <w:rsid w:val="0094413C"/>
    <w:rsid w:val="00944825"/>
    <w:rsid w:val="00944967"/>
    <w:rsid w:val="009457AA"/>
    <w:rsid w:val="0094580D"/>
    <w:rsid w:val="00945885"/>
    <w:rsid w:val="00945DC9"/>
    <w:rsid w:val="00945E97"/>
    <w:rsid w:val="00946485"/>
    <w:rsid w:val="009464E1"/>
    <w:rsid w:val="00946819"/>
    <w:rsid w:val="00946882"/>
    <w:rsid w:val="00946DC0"/>
    <w:rsid w:val="00946F08"/>
    <w:rsid w:val="0094700A"/>
    <w:rsid w:val="009470B8"/>
    <w:rsid w:val="00947266"/>
    <w:rsid w:val="009472A9"/>
    <w:rsid w:val="0094738E"/>
    <w:rsid w:val="009474A1"/>
    <w:rsid w:val="00947A1A"/>
    <w:rsid w:val="00947BAD"/>
    <w:rsid w:val="00947C1F"/>
    <w:rsid w:val="00950246"/>
    <w:rsid w:val="009509B0"/>
    <w:rsid w:val="00950D5B"/>
    <w:rsid w:val="009510B3"/>
    <w:rsid w:val="00951BEB"/>
    <w:rsid w:val="00951EB5"/>
    <w:rsid w:val="00951ED3"/>
    <w:rsid w:val="00952C45"/>
    <w:rsid w:val="00952EE8"/>
    <w:rsid w:val="00952F1F"/>
    <w:rsid w:val="00953DDA"/>
    <w:rsid w:val="009540AE"/>
    <w:rsid w:val="009540DB"/>
    <w:rsid w:val="00954833"/>
    <w:rsid w:val="00954CEB"/>
    <w:rsid w:val="00955BB5"/>
    <w:rsid w:val="00955C68"/>
    <w:rsid w:val="00955E2D"/>
    <w:rsid w:val="009561FD"/>
    <w:rsid w:val="00956237"/>
    <w:rsid w:val="009562F6"/>
    <w:rsid w:val="00956429"/>
    <w:rsid w:val="00956491"/>
    <w:rsid w:val="00956BE5"/>
    <w:rsid w:val="00957013"/>
    <w:rsid w:val="0095723A"/>
    <w:rsid w:val="009575AB"/>
    <w:rsid w:val="00957A2D"/>
    <w:rsid w:val="00957E69"/>
    <w:rsid w:val="00960DA8"/>
    <w:rsid w:val="00960EEC"/>
    <w:rsid w:val="00960F88"/>
    <w:rsid w:val="00961360"/>
    <w:rsid w:val="00961888"/>
    <w:rsid w:val="00961D6D"/>
    <w:rsid w:val="00962269"/>
    <w:rsid w:val="00962443"/>
    <w:rsid w:val="009627E8"/>
    <w:rsid w:val="009628A6"/>
    <w:rsid w:val="00962C33"/>
    <w:rsid w:val="00962CC4"/>
    <w:rsid w:val="00962D81"/>
    <w:rsid w:val="00962DAD"/>
    <w:rsid w:val="00962E5D"/>
    <w:rsid w:val="0096343A"/>
    <w:rsid w:val="0096350D"/>
    <w:rsid w:val="00963BEA"/>
    <w:rsid w:val="00963F37"/>
    <w:rsid w:val="00964932"/>
    <w:rsid w:val="00964955"/>
    <w:rsid w:val="00964A5B"/>
    <w:rsid w:val="00964D85"/>
    <w:rsid w:val="00964E52"/>
    <w:rsid w:val="00965136"/>
    <w:rsid w:val="009651BA"/>
    <w:rsid w:val="00965456"/>
    <w:rsid w:val="009655C8"/>
    <w:rsid w:val="00965B96"/>
    <w:rsid w:val="00965E01"/>
    <w:rsid w:val="0096655E"/>
    <w:rsid w:val="009665FA"/>
    <w:rsid w:val="0096676A"/>
    <w:rsid w:val="0096695C"/>
    <w:rsid w:val="00966BC4"/>
    <w:rsid w:val="00966DA3"/>
    <w:rsid w:val="009672AB"/>
    <w:rsid w:val="009672C1"/>
    <w:rsid w:val="009672C3"/>
    <w:rsid w:val="00967315"/>
    <w:rsid w:val="0096735B"/>
    <w:rsid w:val="009678A3"/>
    <w:rsid w:val="00967B40"/>
    <w:rsid w:val="00967D13"/>
    <w:rsid w:val="0097023F"/>
    <w:rsid w:val="009709D3"/>
    <w:rsid w:val="00970FD5"/>
    <w:rsid w:val="00971105"/>
    <w:rsid w:val="00971134"/>
    <w:rsid w:val="0097135D"/>
    <w:rsid w:val="0097151D"/>
    <w:rsid w:val="00971EB0"/>
    <w:rsid w:val="00972625"/>
    <w:rsid w:val="00972BEF"/>
    <w:rsid w:val="00973004"/>
    <w:rsid w:val="009737EE"/>
    <w:rsid w:val="0097381D"/>
    <w:rsid w:val="00973C8D"/>
    <w:rsid w:val="00973D65"/>
    <w:rsid w:val="00973FC8"/>
    <w:rsid w:val="0097416E"/>
    <w:rsid w:val="009742AE"/>
    <w:rsid w:val="00974948"/>
    <w:rsid w:val="00974CB5"/>
    <w:rsid w:val="00975105"/>
    <w:rsid w:val="009751E0"/>
    <w:rsid w:val="0097564D"/>
    <w:rsid w:val="0097565A"/>
    <w:rsid w:val="00975C31"/>
    <w:rsid w:val="0097647D"/>
    <w:rsid w:val="009764B6"/>
    <w:rsid w:val="00976C3B"/>
    <w:rsid w:val="009778C9"/>
    <w:rsid w:val="00977FFD"/>
    <w:rsid w:val="00980024"/>
    <w:rsid w:val="0098026F"/>
    <w:rsid w:val="00980274"/>
    <w:rsid w:val="0098041B"/>
    <w:rsid w:val="0098054E"/>
    <w:rsid w:val="0098055A"/>
    <w:rsid w:val="009805A7"/>
    <w:rsid w:val="009805D1"/>
    <w:rsid w:val="00980838"/>
    <w:rsid w:val="00981ADB"/>
    <w:rsid w:val="00981D48"/>
    <w:rsid w:val="00981F4C"/>
    <w:rsid w:val="00981F93"/>
    <w:rsid w:val="00982148"/>
    <w:rsid w:val="00982246"/>
    <w:rsid w:val="00982577"/>
    <w:rsid w:val="0098264A"/>
    <w:rsid w:val="00982A92"/>
    <w:rsid w:val="00982F75"/>
    <w:rsid w:val="0098368B"/>
    <w:rsid w:val="0098385F"/>
    <w:rsid w:val="0098393F"/>
    <w:rsid w:val="00984080"/>
    <w:rsid w:val="009849B8"/>
    <w:rsid w:val="00984CEF"/>
    <w:rsid w:val="009851A0"/>
    <w:rsid w:val="0098555B"/>
    <w:rsid w:val="00985656"/>
    <w:rsid w:val="00985721"/>
    <w:rsid w:val="00985A50"/>
    <w:rsid w:val="00985C23"/>
    <w:rsid w:val="00986409"/>
    <w:rsid w:val="00986BF5"/>
    <w:rsid w:val="009875C2"/>
    <w:rsid w:val="00987A78"/>
    <w:rsid w:val="00987C0B"/>
    <w:rsid w:val="0099032C"/>
    <w:rsid w:val="00990568"/>
    <w:rsid w:val="00990B76"/>
    <w:rsid w:val="009911BF"/>
    <w:rsid w:val="00991280"/>
    <w:rsid w:val="009912E1"/>
    <w:rsid w:val="009914BD"/>
    <w:rsid w:val="00991743"/>
    <w:rsid w:val="00991C9C"/>
    <w:rsid w:val="00991D7F"/>
    <w:rsid w:val="009928E8"/>
    <w:rsid w:val="009934DF"/>
    <w:rsid w:val="00993742"/>
    <w:rsid w:val="00993B98"/>
    <w:rsid w:val="0099416B"/>
    <w:rsid w:val="009942A2"/>
    <w:rsid w:val="009942ED"/>
    <w:rsid w:val="009946AD"/>
    <w:rsid w:val="00994724"/>
    <w:rsid w:val="009948C6"/>
    <w:rsid w:val="009948C8"/>
    <w:rsid w:val="009948E7"/>
    <w:rsid w:val="00994984"/>
    <w:rsid w:val="00994E50"/>
    <w:rsid w:val="00995E32"/>
    <w:rsid w:val="00995E4C"/>
    <w:rsid w:val="009968D4"/>
    <w:rsid w:val="00996CD5"/>
    <w:rsid w:val="00996EBA"/>
    <w:rsid w:val="009972C6"/>
    <w:rsid w:val="009975B0"/>
    <w:rsid w:val="009A00B5"/>
    <w:rsid w:val="009A0412"/>
    <w:rsid w:val="009A047E"/>
    <w:rsid w:val="009A04BF"/>
    <w:rsid w:val="009A0866"/>
    <w:rsid w:val="009A095D"/>
    <w:rsid w:val="009A0C9F"/>
    <w:rsid w:val="009A0FD5"/>
    <w:rsid w:val="009A10C3"/>
    <w:rsid w:val="009A141D"/>
    <w:rsid w:val="009A154C"/>
    <w:rsid w:val="009A18D6"/>
    <w:rsid w:val="009A2161"/>
    <w:rsid w:val="009A2665"/>
    <w:rsid w:val="009A2AD5"/>
    <w:rsid w:val="009A2FAD"/>
    <w:rsid w:val="009A319E"/>
    <w:rsid w:val="009A38C7"/>
    <w:rsid w:val="009A3CC8"/>
    <w:rsid w:val="009A40DB"/>
    <w:rsid w:val="009A41F1"/>
    <w:rsid w:val="009A4708"/>
    <w:rsid w:val="009A4818"/>
    <w:rsid w:val="009A48C8"/>
    <w:rsid w:val="009A5395"/>
    <w:rsid w:val="009A5531"/>
    <w:rsid w:val="009A55DD"/>
    <w:rsid w:val="009A5DD1"/>
    <w:rsid w:val="009A606A"/>
    <w:rsid w:val="009A7401"/>
    <w:rsid w:val="009A766A"/>
    <w:rsid w:val="009A7697"/>
    <w:rsid w:val="009A7CBD"/>
    <w:rsid w:val="009B000D"/>
    <w:rsid w:val="009B06EB"/>
    <w:rsid w:val="009B111A"/>
    <w:rsid w:val="009B11B8"/>
    <w:rsid w:val="009B136E"/>
    <w:rsid w:val="009B1784"/>
    <w:rsid w:val="009B1DAE"/>
    <w:rsid w:val="009B1EBC"/>
    <w:rsid w:val="009B21F1"/>
    <w:rsid w:val="009B2410"/>
    <w:rsid w:val="009B24E4"/>
    <w:rsid w:val="009B25D8"/>
    <w:rsid w:val="009B28C5"/>
    <w:rsid w:val="009B2B25"/>
    <w:rsid w:val="009B2D86"/>
    <w:rsid w:val="009B32A9"/>
    <w:rsid w:val="009B32F4"/>
    <w:rsid w:val="009B337B"/>
    <w:rsid w:val="009B3392"/>
    <w:rsid w:val="009B37CE"/>
    <w:rsid w:val="009B3823"/>
    <w:rsid w:val="009B38C6"/>
    <w:rsid w:val="009B38D1"/>
    <w:rsid w:val="009B3B95"/>
    <w:rsid w:val="009B46BD"/>
    <w:rsid w:val="009B4809"/>
    <w:rsid w:val="009B4B13"/>
    <w:rsid w:val="009B51CC"/>
    <w:rsid w:val="009B55DA"/>
    <w:rsid w:val="009B562A"/>
    <w:rsid w:val="009B57ED"/>
    <w:rsid w:val="009B57F6"/>
    <w:rsid w:val="009B5A8E"/>
    <w:rsid w:val="009B5F5B"/>
    <w:rsid w:val="009B618F"/>
    <w:rsid w:val="009B639D"/>
    <w:rsid w:val="009B64F7"/>
    <w:rsid w:val="009B6561"/>
    <w:rsid w:val="009B6814"/>
    <w:rsid w:val="009B68D1"/>
    <w:rsid w:val="009B6942"/>
    <w:rsid w:val="009B6D76"/>
    <w:rsid w:val="009B7463"/>
    <w:rsid w:val="009B79C2"/>
    <w:rsid w:val="009B7B72"/>
    <w:rsid w:val="009B7BC2"/>
    <w:rsid w:val="009C0012"/>
    <w:rsid w:val="009C029B"/>
    <w:rsid w:val="009C0344"/>
    <w:rsid w:val="009C0889"/>
    <w:rsid w:val="009C0CAB"/>
    <w:rsid w:val="009C107D"/>
    <w:rsid w:val="009C13ED"/>
    <w:rsid w:val="009C16D9"/>
    <w:rsid w:val="009C19F2"/>
    <w:rsid w:val="009C1B6E"/>
    <w:rsid w:val="009C2187"/>
    <w:rsid w:val="009C238C"/>
    <w:rsid w:val="009C2873"/>
    <w:rsid w:val="009C2A62"/>
    <w:rsid w:val="009C2B41"/>
    <w:rsid w:val="009C2DAA"/>
    <w:rsid w:val="009C3795"/>
    <w:rsid w:val="009C3D63"/>
    <w:rsid w:val="009C40C2"/>
    <w:rsid w:val="009C4B96"/>
    <w:rsid w:val="009C4C34"/>
    <w:rsid w:val="009C512C"/>
    <w:rsid w:val="009C5365"/>
    <w:rsid w:val="009C53B0"/>
    <w:rsid w:val="009C53F2"/>
    <w:rsid w:val="009C565B"/>
    <w:rsid w:val="009C5701"/>
    <w:rsid w:val="009C57FC"/>
    <w:rsid w:val="009C58C8"/>
    <w:rsid w:val="009C5DA9"/>
    <w:rsid w:val="009C6113"/>
    <w:rsid w:val="009C64CB"/>
    <w:rsid w:val="009C6736"/>
    <w:rsid w:val="009C67B6"/>
    <w:rsid w:val="009C6872"/>
    <w:rsid w:val="009C68E6"/>
    <w:rsid w:val="009C697D"/>
    <w:rsid w:val="009C6D75"/>
    <w:rsid w:val="009C7249"/>
    <w:rsid w:val="009C7370"/>
    <w:rsid w:val="009C7442"/>
    <w:rsid w:val="009C76DB"/>
    <w:rsid w:val="009D05B4"/>
    <w:rsid w:val="009D0A58"/>
    <w:rsid w:val="009D0C66"/>
    <w:rsid w:val="009D0CA9"/>
    <w:rsid w:val="009D138B"/>
    <w:rsid w:val="009D1CC0"/>
    <w:rsid w:val="009D1D87"/>
    <w:rsid w:val="009D1FCC"/>
    <w:rsid w:val="009D21A9"/>
    <w:rsid w:val="009D277F"/>
    <w:rsid w:val="009D28CC"/>
    <w:rsid w:val="009D2A8A"/>
    <w:rsid w:val="009D2F9F"/>
    <w:rsid w:val="009D372C"/>
    <w:rsid w:val="009D3785"/>
    <w:rsid w:val="009D3BDA"/>
    <w:rsid w:val="009D3C3D"/>
    <w:rsid w:val="009D3EEA"/>
    <w:rsid w:val="009D41A9"/>
    <w:rsid w:val="009D4D7D"/>
    <w:rsid w:val="009D52E5"/>
    <w:rsid w:val="009D54FF"/>
    <w:rsid w:val="009D5C06"/>
    <w:rsid w:val="009D5C83"/>
    <w:rsid w:val="009D5F4D"/>
    <w:rsid w:val="009D6176"/>
    <w:rsid w:val="009D64AC"/>
    <w:rsid w:val="009D655C"/>
    <w:rsid w:val="009D66E3"/>
    <w:rsid w:val="009D69F8"/>
    <w:rsid w:val="009D7311"/>
    <w:rsid w:val="009D7530"/>
    <w:rsid w:val="009D7817"/>
    <w:rsid w:val="009D797F"/>
    <w:rsid w:val="009D79B5"/>
    <w:rsid w:val="009D7A36"/>
    <w:rsid w:val="009E0520"/>
    <w:rsid w:val="009E05D6"/>
    <w:rsid w:val="009E0914"/>
    <w:rsid w:val="009E0C81"/>
    <w:rsid w:val="009E0DB2"/>
    <w:rsid w:val="009E1057"/>
    <w:rsid w:val="009E1C6C"/>
    <w:rsid w:val="009E1E0E"/>
    <w:rsid w:val="009E1F53"/>
    <w:rsid w:val="009E2416"/>
    <w:rsid w:val="009E2B70"/>
    <w:rsid w:val="009E2C5C"/>
    <w:rsid w:val="009E3206"/>
    <w:rsid w:val="009E3265"/>
    <w:rsid w:val="009E33F2"/>
    <w:rsid w:val="009E37DA"/>
    <w:rsid w:val="009E3908"/>
    <w:rsid w:val="009E3954"/>
    <w:rsid w:val="009E3A62"/>
    <w:rsid w:val="009E3E9A"/>
    <w:rsid w:val="009E4793"/>
    <w:rsid w:val="009E494C"/>
    <w:rsid w:val="009E4DD3"/>
    <w:rsid w:val="009E50E6"/>
    <w:rsid w:val="009E51BD"/>
    <w:rsid w:val="009E5768"/>
    <w:rsid w:val="009E59BF"/>
    <w:rsid w:val="009E5AAF"/>
    <w:rsid w:val="009E5DDC"/>
    <w:rsid w:val="009E5DE2"/>
    <w:rsid w:val="009E5FAC"/>
    <w:rsid w:val="009E618B"/>
    <w:rsid w:val="009E633A"/>
    <w:rsid w:val="009E6364"/>
    <w:rsid w:val="009E67E0"/>
    <w:rsid w:val="009E73CF"/>
    <w:rsid w:val="009E7877"/>
    <w:rsid w:val="009E7AED"/>
    <w:rsid w:val="009E7D55"/>
    <w:rsid w:val="009F00FC"/>
    <w:rsid w:val="009F0D59"/>
    <w:rsid w:val="009F0E17"/>
    <w:rsid w:val="009F0F94"/>
    <w:rsid w:val="009F0FDC"/>
    <w:rsid w:val="009F169D"/>
    <w:rsid w:val="009F1A0D"/>
    <w:rsid w:val="009F1A7D"/>
    <w:rsid w:val="009F1E65"/>
    <w:rsid w:val="009F2181"/>
    <w:rsid w:val="009F2884"/>
    <w:rsid w:val="009F2D0F"/>
    <w:rsid w:val="009F2E9D"/>
    <w:rsid w:val="009F301C"/>
    <w:rsid w:val="009F3BF1"/>
    <w:rsid w:val="009F4706"/>
    <w:rsid w:val="009F5324"/>
    <w:rsid w:val="009F5420"/>
    <w:rsid w:val="009F56F5"/>
    <w:rsid w:val="009F5762"/>
    <w:rsid w:val="009F58BF"/>
    <w:rsid w:val="009F5995"/>
    <w:rsid w:val="009F5B6F"/>
    <w:rsid w:val="009F5C36"/>
    <w:rsid w:val="009F6233"/>
    <w:rsid w:val="009F6489"/>
    <w:rsid w:val="009F6758"/>
    <w:rsid w:val="009F6F92"/>
    <w:rsid w:val="009F72C5"/>
    <w:rsid w:val="009F76F7"/>
    <w:rsid w:val="009F774D"/>
    <w:rsid w:val="009F7CA9"/>
    <w:rsid w:val="009F7E61"/>
    <w:rsid w:val="00A00200"/>
    <w:rsid w:val="00A00470"/>
    <w:rsid w:val="00A00675"/>
    <w:rsid w:val="00A006BE"/>
    <w:rsid w:val="00A00729"/>
    <w:rsid w:val="00A00B88"/>
    <w:rsid w:val="00A00CF7"/>
    <w:rsid w:val="00A0112E"/>
    <w:rsid w:val="00A016A1"/>
    <w:rsid w:val="00A01730"/>
    <w:rsid w:val="00A021F4"/>
    <w:rsid w:val="00A022E8"/>
    <w:rsid w:val="00A026CC"/>
    <w:rsid w:val="00A02741"/>
    <w:rsid w:val="00A027A3"/>
    <w:rsid w:val="00A02980"/>
    <w:rsid w:val="00A02CFE"/>
    <w:rsid w:val="00A02FF3"/>
    <w:rsid w:val="00A036C4"/>
    <w:rsid w:val="00A03B46"/>
    <w:rsid w:val="00A0424B"/>
    <w:rsid w:val="00A04C66"/>
    <w:rsid w:val="00A04F69"/>
    <w:rsid w:val="00A0511A"/>
    <w:rsid w:val="00A05206"/>
    <w:rsid w:val="00A05515"/>
    <w:rsid w:val="00A05B4D"/>
    <w:rsid w:val="00A05CF5"/>
    <w:rsid w:val="00A05F0F"/>
    <w:rsid w:val="00A060E0"/>
    <w:rsid w:val="00A066E3"/>
    <w:rsid w:val="00A06E1F"/>
    <w:rsid w:val="00A07095"/>
    <w:rsid w:val="00A0715E"/>
    <w:rsid w:val="00A071F1"/>
    <w:rsid w:val="00A07368"/>
    <w:rsid w:val="00A074C3"/>
    <w:rsid w:val="00A07570"/>
    <w:rsid w:val="00A1075E"/>
    <w:rsid w:val="00A10C68"/>
    <w:rsid w:val="00A10D7D"/>
    <w:rsid w:val="00A10FF7"/>
    <w:rsid w:val="00A11148"/>
    <w:rsid w:val="00A1146E"/>
    <w:rsid w:val="00A12124"/>
    <w:rsid w:val="00A122B8"/>
    <w:rsid w:val="00A1234A"/>
    <w:rsid w:val="00A1277B"/>
    <w:rsid w:val="00A128F7"/>
    <w:rsid w:val="00A132FA"/>
    <w:rsid w:val="00A1395B"/>
    <w:rsid w:val="00A139FA"/>
    <w:rsid w:val="00A13CE6"/>
    <w:rsid w:val="00A13F9D"/>
    <w:rsid w:val="00A14316"/>
    <w:rsid w:val="00A143C3"/>
    <w:rsid w:val="00A1462B"/>
    <w:rsid w:val="00A14971"/>
    <w:rsid w:val="00A14AA1"/>
    <w:rsid w:val="00A14BFF"/>
    <w:rsid w:val="00A14E1B"/>
    <w:rsid w:val="00A14E70"/>
    <w:rsid w:val="00A14EA1"/>
    <w:rsid w:val="00A151D6"/>
    <w:rsid w:val="00A15A42"/>
    <w:rsid w:val="00A160B6"/>
    <w:rsid w:val="00A162EF"/>
    <w:rsid w:val="00A1652E"/>
    <w:rsid w:val="00A16718"/>
    <w:rsid w:val="00A16751"/>
    <w:rsid w:val="00A16B7B"/>
    <w:rsid w:val="00A16D00"/>
    <w:rsid w:val="00A16F24"/>
    <w:rsid w:val="00A16FD0"/>
    <w:rsid w:val="00A171DB"/>
    <w:rsid w:val="00A17781"/>
    <w:rsid w:val="00A177A0"/>
    <w:rsid w:val="00A17888"/>
    <w:rsid w:val="00A17911"/>
    <w:rsid w:val="00A17A17"/>
    <w:rsid w:val="00A17D93"/>
    <w:rsid w:val="00A17E91"/>
    <w:rsid w:val="00A17FB0"/>
    <w:rsid w:val="00A202AC"/>
    <w:rsid w:val="00A20543"/>
    <w:rsid w:val="00A205F3"/>
    <w:rsid w:val="00A20FD0"/>
    <w:rsid w:val="00A211CF"/>
    <w:rsid w:val="00A2135C"/>
    <w:rsid w:val="00A215AD"/>
    <w:rsid w:val="00A21695"/>
    <w:rsid w:val="00A216FB"/>
    <w:rsid w:val="00A21863"/>
    <w:rsid w:val="00A21870"/>
    <w:rsid w:val="00A21C3C"/>
    <w:rsid w:val="00A22393"/>
    <w:rsid w:val="00A22795"/>
    <w:rsid w:val="00A2296F"/>
    <w:rsid w:val="00A22A4C"/>
    <w:rsid w:val="00A22D86"/>
    <w:rsid w:val="00A23663"/>
    <w:rsid w:val="00A2378F"/>
    <w:rsid w:val="00A23833"/>
    <w:rsid w:val="00A23CF9"/>
    <w:rsid w:val="00A2411B"/>
    <w:rsid w:val="00A24154"/>
    <w:rsid w:val="00A2452E"/>
    <w:rsid w:val="00A245EA"/>
    <w:rsid w:val="00A2489B"/>
    <w:rsid w:val="00A24B8F"/>
    <w:rsid w:val="00A24DF7"/>
    <w:rsid w:val="00A24EDA"/>
    <w:rsid w:val="00A24FFD"/>
    <w:rsid w:val="00A258EE"/>
    <w:rsid w:val="00A25FB4"/>
    <w:rsid w:val="00A26174"/>
    <w:rsid w:val="00A26220"/>
    <w:rsid w:val="00A271FC"/>
    <w:rsid w:val="00A274F9"/>
    <w:rsid w:val="00A27903"/>
    <w:rsid w:val="00A279D1"/>
    <w:rsid w:val="00A27CC6"/>
    <w:rsid w:val="00A27F7A"/>
    <w:rsid w:val="00A30BAE"/>
    <w:rsid w:val="00A30D92"/>
    <w:rsid w:val="00A30E78"/>
    <w:rsid w:val="00A311F6"/>
    <w:rsid w:val="00A314C5"/>
    <w:rsid w:val="00A31B38"/>
    <w:rsid w:val="00A31F89"/>
    <w:rsid w:val="00A321CF"/>
    <w:rsid w:val="00A322A3"/>
    <w:rsid w:val="00A32606"/>
    <w:rsid w:val="00A32AB2"/>
    <w:rsid w:val="00A32C16"/>
    <w:rsid w:val="00A32D5E"/>
    <w:rsid w:val="00A32EA8"/>
    <w:rsid w:val="00A33377"/>
    <w:rsid w:val="00A33643"/>
    <w:rsid w:val="00A33EB7"/>
    <w:rsid w:val="00A34460"/>
    <w:rsid w:val="00A34698"/>
    <w:rsid w:val="00A350C3"/>
    <w:rsid w:val="00A36017"/>
    <w:rsid w:val="00A364A4"/>
    <w:rsid w:val="00A3671C"/>
    <w:rsid w:val="00A36B99"/>
    <w:rsid w:val="00A3743C"/>
    <w:rsid w:val="00A3750A"/>
    <w:rsid w:val="00A37D19"/>
    <w:rsid w:val="00A40286"/>
    <w:rsid w:val="00A40760"/>
    <w:rsid w:val="00A409DE"/>
    <w:rsid w:val="00A414B3"/>
    <w:rsid w:val="00A418A1"/>
    <w:rsid w:val="00A41D47"/>
    <w:rsid w:val="00A42529"/>
    <w:rsid w:val="00A4254B"/>
    <w:rsid w:val="00A426BC"/>
    <w:rsid w:val="00A429B0"/>
    <w:rsid w:val="00A43631"/>
    <w:rsid w:val="00A43ABE"/>
    <w:rsid w:val="00A4403E"/>
    <w:rsid w:val="00A44460"/>
    <w:rsid w:val="00A445CD"/>
    <w:rsid w:val="00A44993"/>
    <w:rsid w:val="00A449AA"/>
    <w:rsid w:val="00A44F09"/>
    <w:rsid w:val="00A4537A"/>
    <w:rsid w:val="00A45563"/>
    <w:rsid w:val="00A459A6"/>
    <w:rsid w:val="00A45E51"/>
    <w:rsid w:val="00A4603F"/>
    <w:rsid w:val="00A4628E"/>
    <w:rsid w:val="00A465C6"/>
    <w:rsid w:val="00A465E1"/>
    <w:rsid w:val="00A46810"/>
    <w:rsid w:val="00A46AB4"/>
    <w:rsid w:val="00A46F18"/>
    <w:rsid w:val="00A46F95"/>
    <w:rsid w:val="00A47856"/>
    <w:rsid w:val="00A478C0"/>
    <w:rsid w:val="00A479D7"/>
    <w:rsid w:val="00A503D5"/>
    <w:rsid w:val="00A50612"/>
    <w:rsid w:val="00A511FF"/>
    <w:rsid w:val="00A51430"/>
    <w:rsid w:val="00A517FA"/>
    <w:rsid w:val="00A51C69"/>
    <w:rsid w:val="00A51D8A"/>
    <w:rsid w:val="00A5212B"/>
    <w:rsid w:val="00A5281A"/>
    <w:rsid w:val="00A5291A"/>
    <w:rsid w:val="00A529DE"/>
    <w:rsid w:val="00A52CAB"/>
    <w:rsid w:val="00A52E02"/>
    <w:rsid w:val="00A52EF7"/>
    <w:rsid w:val="00A5375B"/>
    <w:rsid w:val="00A53E6C"/>
    <w:rsid w:val="00A5410B"/>
    <w:rsid w:val="00A54692"/>
    <w:rsid w:val="00A547DA"/>
    <w:rsid w:val="00A54E17"/>
    <w:rsid w:val="00A54EAE"/>
    <w:rsid w:val="00A5508C"/>
    <w:rsid w:val="00A5509B"/>
    <w:rsid w:val="00A56848"/>
    <w:rsid w:val="00A57261"/>
    <w:rsid w:val="00A57284"/>
    <w:rsid w:val="00A577BF"/>
    <w:rsid w:val="00A57A46"/>
    <w:rsid w:val="00A57CDE"/>
    <w:rsid w:val="00A57F78"/>
    <w:rsid w:val="00A57FDE"/>
    <w:rsid w:val="00A6042F"/>
    <w:rsid w:val="00A606F9"/>
    <w:rsid w:val="00A60DA2"/>
    <w:rsid w:val="00A60EAB"/>
    <w:rsid w:val="00A617E3"/>
    <w:rsid w:val="00A61A4E"/>
    <w:rsid w:val="00A61BC0"/>
    <w:rsid w:val="00A61FF4"/>
    <w:rsid w:val="00A620E9"/>
    <w:rsid w:val="00A62AEF"/>
    <w:rsid w:val="00A62C74"/>
    <w:rsid w:val="00A62CD8"/>
    <w:rsid w:val="00A62E3B"/>
    <w:rsid w:val="00A637A9"/>
    <w:rsid w:val="00A63ABD"/>
    <w:rsid w:val="00A63CA8"/>
    <w:rsid w:val="00A63F26"/>
    <w:rsid w:val="00A64140"/>
    <w:rsid w:val="00A642A7"/>
    <w:rsid w:val="00A64308"/>
    <w:rsid w:val="00A64735"/>
    <w:rsid w:val="00A6478C"/>
    <w:rsid w:val="00A64A27"/>
    <w:rsid w:val="00A64A81"/>
    <w:rsid w:val="00A64E9F"/>
    <w:rsid w:val="00A6507D"/>
    <w:rsid w:val="00A65557"/>
    <w:rsid w:val="00A656EC"/>
    <w:rsid w:val="00A657C1"/>
    <w:rsid w:val="00A6648C"/>
    <w:rsid w:val="00A66749"/>
    <w:rsid w:val="00A66763"/>
    <w:rsid w:val="00A66937"/>
    <w:rsid w:val="00A669C9"/>
    <w:rsid w:val="00A66B0C"/>
    <w:rsid w:val="00A66C2B"/>
    <w:rsid w:val="00A67C32"/>
    <w:rsid w:val="00A67ED8"/>
    <w:rsid w:val="00A7057F"/>
    <w:rsid w:val="00A7076A"/>
    <w:rsid w:val="00A7091B"/>
    <w:rsid w:val="00A70BA5"/>
    <w:rsid w:val="00A70E11"/>
    <w:rsid w:val="00A70E59"/>
    <w:rsid w:val="00A71513"/>
    <w:rsid w:val="00A716B0"/>
    <w:rsid w:val="00A718DC"/>
    <w:rsid w:val="00A71A2E"/>
    <w:rsid w:val="00A71BB5"/>
    <w:rsid w:val="00A71EDF"/>
    <w:rsid w:val="00A724E7"/>
    <w:rsid w:val="00A72828"/>
    <w:rsid w:val="00A72892"/>
    <w:rsid w:val="00A73075"/>
    <w:rsid w:val="00A735A9"/>
    <w:rsid w:val="00A73BE1"/>
    <w:rsid w:val="00A73DDB"/>
    <w:rsid w:val="00A73EF4"/>
    <w:rsid w:val="00A74027"/>
    <w:rsid w:val="00A7416F"/>
    <w:rsid w:val="00A741D3"/>
    <w:rsid w:val="00A74409"/>
    <w:rsid w:val="00A747AB"/>
    <w:rsid w:val="00A7481B"/>
    <w:rsid w:val="00A748FE"/>
    <w:rsid w:val="00A74DAD"/>
    <w:rsid w:val="00A75128"/>
    <w:rsid w:val="00A75292"/>
    <w:rsid w:val="00A75597"/>
    <w:rsid w:val="00A75770"/>
    <w:rsid w:val="00A759FB"/>
    <w:rsid w:val="00A768C4"/>
    <w:rsid w:val="00A76B47"/>
    <w:rsid w:val="00A76FC7"/>
    <w:rsid w:val="00A800A5"/>
    <w:rsid w:val="00A8050F"/>
    <w:rsid w:val="00A80B59"/>
    <w:rsid w:val="00A81221"/>
    <w:rsid w:val="00A817FC"/>
    <w:rsid w:val="00A819E8"/>
    <w:rsid w:val="00A81AC6"/>
    <w:rsid w:val="00A81CCC"/>
    <w:rsid w:val="00A81CF2"/>
    <w:rsid w:val="00A81FA1"/>
    <w:rsid w:val="00A820A9"/>
    <w:rsid w:val="00A821BB"/>
    <w:rsid w:val="00A8289B"/>
    <w:rsid w:val="00A82C33"/>
    <w:rsid w:val="00A82DA2"/>
    <w:rsid w:val="00A82EFD"/>
    <w:rsid w:val="00A832F0"/>
    <w:rsid w:val="00A83543"/>
    <w:rsid w:val="00A839C5"/>
    <w:rsid w:val="00A83E93"/>
    <w:rsid w:val="00A83F3D"/>
    <w:rsid w:val="00A8412D"/>
    <w:rsid w:val="00A84646"/>
    <w:rsid w:val="00A84861"/>
    <w:rsid w:val="00A84BE5"/>
    <w:rsid w:val="00A84C60"/>
    <w:rsid w:val="00A84EE2"/>
    <w:rsid w:val="00A85389"/>
    <w:rsid w:val="00A85A81"/>
    <w:rsid w:val="00A85AEB"/>
    <w:rsid w:val="00A85ED9"/>
    <w:rsid w:val="00A86098"/>
    <w:rsid w:val="00A861FA"/>
    <w:rsid w:val="00A862E9"/>
    <w:rsid w:val="00A86363"/>
    <w:rsid w:val="00A86FA5"/>
    <w:rsid w:val="00A874D9"/>
    <w:rsid w:val="00A874FA"/>
    <w:rsid w:val="00A87C34"/>
    <w:rsid w:val="00A87E0D"/>
    <w:rsid w:val="00A90762"/>
    <w:rsid w:val="00A911BF"/>
    <w:rsid w:val="00A9135F"/>
    <w:rsid w:val="00A922BE"/>
    <w:rsid w:val="00A92712"/>
    <w:rsid w:val="00A9288C"/>
    <w:rsid w:val="00A928B9"/>
    <w:rsid w:val="00A92AF7"/>
    <w:rsid w:val="00A92F29"/>
    <w:rsid w:val="00A93071"/>
    <w:rsid w:val="00A930D4"/>
    <w:rsid w:val="00A931CF"/>
    <w:rsid w:val="00A9332B"/>
    <w:rsid w:val="00A936A0"/>
    <w:rsid w:val="00A936F4"/>
    <w:rsid w:val="00A9371E"/>
    <w:rsid w:val="00A9389A"/>
    <w:rsid w:val="00A93942"/>
    <w:rsid w:val="00A939CE"/>
    <w:rsid w:val="00A93B27"/>
    <w:rsid w:val="00A93F5D"/>
    <w:rsid w:val="00A9400E"/>
    <w:rsid w:val="00A940DD"/>
    <w:rsid w:val="00A9429E"/>
    <w:rsid w:val="00A9443D"/>
    <w:rsid w:val="00A94450"/>
    <w:rsid w:val="00A94D54"/>
    <w:rsid w:val="00A94FBE"/>
    <w:rsid w:val="00A954FC"/>
    <w:rsid w:val="00A95828"/>
    <w:rsid w:val="00A95EA9"/>
    <w:rsid w:val="00A96C11"/>
    <w:rsid w:val="00A96F6B"/>
    <w:rsid w:val="00A9704F"/>
    <w:rsid w:val="00A973D9"/>
    <w:rsid w:val="00A97439"/>
    <w:rsid w:val="00A9781D"/>
    <w:rsid w:val="00A978ED"/>
    <w:rsid w:val="00AA0121"/>
    <w:rsid w:val="00AA055B"/>
    <w:rsid w:val="00AA0F68"/>
    <w:rsid w:val="00AA0FDB"/>
    <w:rsid w:val="00AA10AF"/>
    <w:rsid w:val="00AA1186"/>
    <w:rsid w:val="00AA11A2"/>
    <w:rsid w:val="00AA21C9"/>
    <w:rsid w:val="00AA23F1"/>
    <w:rsid w:val="00AA2BD6"/>
    <w:rsid w:val="00AA2E6E"/>
    <w:rsid w:val="00AA2E7C"/>
    <w:rsid w:val="00AA2EEB"/>
    <w:rsid w:val="00AA31DC"/>
    <w:rsid w:val="00AA3779"/>
    <w:rsid w:val="00AA39B1"/>
    <w:rsid w:val="00AA4558"/>
    <w:rsid w:val="00AA4A1D"/>
    <w:rsid w:val="00AA4A72"/>
    <w:rsid w:val="00AA516E"/>
    <w:rsid w:val="00AA51C1"/>
    <w:rsid w:val="00AA553D"/>
    <w:rsid w:val="00AA574C"/>
    <w:rsid w:val="00AA58E4"/>
    <w:rsid w:val="00AA5EBB"/>
    <w:rsid w:val="00AA6275"/>
    <w:rsid w:val="00AA63B6"/>
    <w:rsid w:val="00AA6858"/>
    <w:rsid w:val="00AA6A00"/>
    <w:rsid w:val="00AA6A02"/>
    <w:rsid w:val="00AA71B3"/>
    <w:rsid w:val="00AA74FB"/>
    <w:rsid w:val="00AA78BB"/>
    <w:rsid w:val="00AA7C29"/>
    <w:rsid w:val="00AA7F4E"/>
    <w:rsid w:val="00AB0878"/>
    <w:rsid w:val="00AB09B3"/>
    <w:rsid w:val="00AB0C82"/>
    <w:rsid w:val="00AB0E24"/>
    <w:rsid w:val="00AB0F61"/>
    <w:rsid w:val="00AB10B3"/>
    <w:rsid w:val="00AB15AF"/>
    <w:rsid w:val="00AB17C3"/>
    <w:rsid w:val="00AB17FD"/>
    <w:rsid w:val="00AB18C0"/>
    <w:rsid w:val="00AB24EC"/>
    <w:rsid w:val="00AB24F6"/>
    <w:rsid w:val="00AB265F"/>
    <w:rsid w:val="00AB26FE"/>
    <w:rsid w:val="00AB2750"/>
    <w:rsid w:val="00AB2BB5"/>
    <w:rsid w:val="00AB2C33"/>
    <w:rsid w:val="00AB2E1F"/>
    <w:rsid w:val="00AB3516"/>
    <w:rsid w:val="00AB357A"/>
    <w:rsid w:val="00AB38F6"/>
    <w:rsid w:val="00AB3962"/>
    <w:rsid w:val="00AB3B9C"/>
    <w:rsid w:val="00AB42FC"/>
    <w:rsid w:val="00AB449E"/>
    <w:rsid w:val="00AB45F2"/>
    <w:rsid w:val="00AB4916"/>
    <w:rsid w:val="00AB5302"/>
    <w:rsid w:val="00AB56B7"/>
    <w:rsid w:val="00AB5995"/>
    <w:rsid w:val="00AB5ADC"/>
    <w:rsid w:val="00AB5F2F"/>
    <w:rsid w:val="00AB6087"/>
    <w:rsid w:val="00AB620B"/>
    <w:rsid w:val="00AB62BC"/>
    <w:rsid w:val="00AB66AF"/>
    <w:rsid w:val="00AB66E9"/>
    <w:rsid w:val="00AB6BD3"/>
    <w:rsid w:val="00AB6C71"/>
    <w:rsid w:val="00AB6CFE"/>
    <w:rsid w:val="00AB7337"/>
    <w:rsid w:val="00AB74E0"/>
    <w:rsid w:val="00AB7675"/>
    <w:rsid w:val="00AB7876"/>
    <w:rsid w:val="00AB7E03"/>
    <w:rsid w:val="00AC011F"/>
    <w:rsid w:val="00AC01BA"/>
    <w:rsid w:val="00AC05EA"/>
    <w:rsid w:val="00AC064F"/>
    <w:rsid w:val="00AC0B14"/>
    <w:rsid w:val="00AC1240"/>
    <w:rsid w:val="00AC1470"/>
    <w:rsid w:val="00AC1803"/>
    <w:rsid w:val="00AC1C27"/>
    <w:rsid w:val="00AC1CEF"/>
    <w:rsid w:val="00AC271B"/>
    <w:rsid w:val="00AC274C"/>
    <w:rsid w:val="00AC27BC"/>
    <w:rsid w:val="00AC3105"/>
    <w:rsid w:val="00AC351C"/>
    <w:rsid w:val="00AC3965"/>
    <w:rsid w:val="00AC3A7B"/>
    <w:rsid w:val="00AC3DD3"/>
    <w:rsid w:val="00AC3DF1"/>
    <w:rsid w:val="00AC4292"/>
    <w:rsid w:val="00AC467A"/>
    <w:rsid w:val="00AC469E"/>
    <w:rsid w:val="00AC4A5F"/>
    <w:rsid w:val="00AC4B01"/>
    <w:rsid w:val="00AC5196"/>
    <w:rsid w:val="00AC51E7"/>
    <w:rsid w:val="00AC5532"/>
    <w:rsid w:val="00AC556E"/>
    <w:rsid w:val="00AC5582"/>
    <w:rsid w:val="00AC571A"/>
    <w:rsid w:val="00AC57F2"/>
    <w:rsid w:val="00AC5802"/>
    <w:rsid w:val="00AC5DB2"/>
    <w:rsid w:val="00AC6599"/>
    <w:rsid w:val="00AC6669"/>
    <w:rsid w:val="00AC66D4"/>
    <w:rsid w:val="00AC6D27"/>
    <w:rsid w:val="00AC7223"/>
    <w:rsid w:val="00AC77DB"/>
    <w:rsid w:val="00AC7EDE"/>
    <w:rsid w:val="00AC7F5C"/>
    <w:rsid w:val="00AD00C3"/>
    <w:rsid w:val="00AD053E"/>
    <w:rsid w:val="00AD1100"/>
    <w:rsid w:val="00AD17E3"/>
    <w:rsid w:val="00AD1B91"/>
    <w:rsid w:val="00AD2223"/>
    <w:rsid w:val="00AD28A6"/>
    <w:rsid w:val="00AD28D6"/>
    <w:rsid w:val="00AD2B55"/>
    <w:rsid w:val="00AD31A2"/>
    <w:rsid w:val="00AD31A3"/>
    <w:rsid w:val="00AD3650"/>
    <w:rsid w:val="00AD3AC1"/>
    <w:rsid w:val="00AD3B2A"/>
    <w:rsid w:val="00AD3B48"/>
    <w:rsid w:val="00AD3BB3"/>
    <w:rsid w:val="00AD3CB4"/>
    <w:rsid w:val="00AD3DEE"/>
    <w:rsid w:val="00AD3FE0"/>
    <w:rsid w:val="00AD4497"/>
    <w:rsid w:val="00AD4AF9"/>
    <w:rsid w:val="00AD56EC"/>
    <w:rsid w:val="00AD5C80"/>
    <w:rsid w:val="00AD5C97"/>
    <w:rsid w:val="00AD6015"/>
    <w:rsid w:val="00AD609F"/>
    <w:rsid w:val="00AD621F"/>
    <w:rsid w:val="00AD65C4"/>
    <w:rsid w:val="00AD66D2"/>
    <w:rsid w:val="00AD6923"/>
    <w:rsid w:val="00AD6A7A"/>
    <w:rsid w:val="00AD6E61"/>
    <w:rsid w:val="00AD7131"/>
    <w:rsid w:val="00AD7135"/>
    <w:rsid w:val="00AD714D"/>
    <w:rsid w:val="00AD7356"/>
    <w:rsid w:val="00AD746A"/>
    <w:rsid w:val="00AD75BF"/>
    <w:rsid w:val="00AD7B0C"/>
    <w:rsid w:val="00AD7F96"/>
    <w:rsid w:val="00AE0029"/>
    <w:rsid w:val="00AE02A7"/>
    <w:rsid w:val="00AE06FA"/>
    <w:rsid w:val="00AE0894"/>
    <w:rsid w:val="00AE08F8"/>
    <w:rsid w:val="00AE0A68"/>
    <w:rsid w:val="00AE0DD4"/>
    <w:rsid w:val="00AE0E16"/>
    <w:rsid w:val="00AE10F0"/>
    <w:rsid w:val="00AE19A4"/>
    <w:rsid w:val="00AE1B39"/>
    <w:rsid w:val="00AE3542"/>
    <w:rsid w:val="00AE389D"/>
    <w:rsid w:val="00AE3B9E"/>
    <w:rsid w:val="00AE4296"/>
    <w:rsid w:val="00AE432B"/>
    <w:rsid w:val="00AE468E"/>
    <w:rsid w:val="00AE53E2"/>
    <w:rsid w:val="00AE5702"/>
    <w:rsid w:val="00AE5857"/>
    <w:rsid w:val="00AE5A4A"/>
    <w:rsid w:val="00AE5ED4"/>
    <w:rsid w:val="00AE61E2"/>
    <w:rsid w:val="00AE6653"/>
    <w:rsid w:val="00AE6673"/>
    <w:rsid w:val="00AE66A0"/>
    <w:rsid w:val="00AE6EB3"/>
    <w:rsid w:val="00AE705A"/>
    <w:rsid w:val="00AE7150"/>
    <w:rsid w:val="00AE747C"/>
    <w:rsid w:val="00AE75CD"/>
    <w:rsid w:val="00AE772A"/>
    <w:rsid w:val="00AE7803"/>
    <w:rsid w:val="00AE7961"/>
    <w:rsid w:val="00AE7F7C"/>
    <w:rsid w:val="00AF010F"/>
    <w:rsid w:val="00AF02F5"/>
    <w:rsid w:val="00AF0D4D"/>
    <w:rsid w:val="00AF144D"/>
    <w:rsid w:val="00AF1C05"/>
    <w:rsid w:val="00AF218E"/>
    <w:rsid w:val="00AF2A05"/>
    <w:rsid w:val="00AF2D76"/>
    <w:rsid w:val="00AF304B"/>
    <w:rsid w:val="00AF329B"/>
    <w:rsid w:val="00AF335E"/>
    <w:rsid w:val="00AF3456"/>
    <w:rsid w:val="00AF366C"/>
    <w:rsid w:val="00AF3AB1"/>
    <w:rsid w:val="00AF3DBE"/>
    <w:rsid w:val="00AF4788"/>
    <w:rsid w:val="00AF4C90"/>
    <w:rsid w:val="00AF4EC6"/>
    <w:rsid w:val="00AF50E5"/>
    <w:rsid w:val="00AF5343"/>
    <w:rsid w:val="00AF581C"/>
    <w:rsid w:val="00AF5A3E"/>
    <w:rsid w:val="00AF5C24"/>
    <w:rsid w:val="00AF6253"/>
    <w:rsid w:val="00AF6259"/>
    <w:rsid w:val="00AF6788"/>
    <w:rsid w:val="00AF6DAA"/>
    <w:rsid w:val="00AF7019"/>
    <w:rsid w:val="00AF70AE"/>
    <w:rsid w:val="00AF77CF"/>
    <w:rsid w:val="00AF7B05"/>
    <w:rsid w:val="00AF7C4B"/>
    <w:rsid w:val="00AF7C5D"/>
    <w:rsid w:val="00AF7EF1"/>
    <w:rsid w:val="00AF7F76"/>
    <w:rsid w:val="00B0016B"/>
    <w:rsid w:val="00B008A4"/>
    <w:rsid w:val="00B00AF9"/>
    <w:rsid w:val="00B00CE2"/>
    <w:rsid w:val="00B01299"/>
    <w:rsid w:val="00B014AF"/>
    <w:rsid w:val="00B016A4"/>
    <w:rsid w:val="00B01C1A"/>
    <w:rsid w:val="00B024B7"/>
    <w:rsid w:val="00B0269A"/>
    <w:rsid w:val="00B02D16"/>
    <w:rsid w:val="00B02EE6"/>
    <w:rsid w:val="00B033B8"/>
    <w:rsid w:val="00B0395A"/>
    <w:rsid w:val="00B03B3A"/>
    <w:rsid w:val="00B03E0D"/>
    <w:rsid w:val="00B04066"/>
    <w:rsid w:val="00B044ED"/>
    <w:rsid w:val="00B04626"/>
    <w:rsid w:val="00B049CB"/>
    <w:rsid w:val="00B04D48"/>
    <w:rsid w:val="00B05593"/>
    <w:rsid w:val="00B05713"/>
    <w:rsid w:val="00B059E9"/>
    <w:rsid w:val="00B06189"/>
    <w:rsid w:val="00B063F5"/>
    <w:rsid w:val="00B0659E"/>
    <w:rsid w:val="00B06A3F"/>
    <w:rsid w:val="00B06CB4"/>
    <w:rsid w:val="00B06F2E"/>
    <w:rsid w:val="00B0736E"/>
    <w:rsid w:val="00B07CAF"/>
    <w:rsid w:val="00B07ECA"/>
    <w:rsid w:val="00B10E33"/>
    <w:rsid w:val="00B11275"/>
    <w:rsid w:val="00B11A1E"/>
    <w:rsid w:val="00B11E19"/>
    <w:rsid w:val="00B12083"/>
    <w:rsid w:val="00B12180"/>
    <w:rsid w:val="00B121B7"/>
    <w:rsid w:val="00B12266"/>
    <w:rsid w:val="00B122B1"/>
    <w:rsid w:val="00B12314"/>
    <w:rsid w:val="00B12F7C"/>
    <w:rsid w:val="00B130D5"/>
    <w:rsid w:val="00B133D0"/>
    <w:rsid w:val="00B1356F"/>
    <w:rsid w:val="00B138AE"/>
    <w:rsid w:val="00B13B0B"/>
    <w:rsid w:val="00B13D71"/>
    <w:rsid w:val="00B13F4E"/>
    <w:rsid w:val="00B13F64"/>
    <w:rsid w:val="00B1410E"/>
    <w:rsid w:val="00B14445"/>
    <w:rsid w:val="00B14459"/>
    <w:rsid w:val="00B14747"/>
    <w:rsid w:val="00B14881"/>
    <w:rsid w:val="00B14A46"/>
    <w:rsid w:val="00B14D9D"/>
    <w:rsid w:val="00B14DC6"/>
    <w:rsid w:val="00B14ECD"/>
    <w:rsid w:val="00B15776"/>
    <w:rsid w:val="00B158A1"/>
    <w:rsid w:val="00B16274"/>
    <w:rsid w:val="00B164BD"/>
    <w:rsid w:val="00B1655D"/>
    <w:rsid w:val="00B165BF"/>
    <w:rsid w:val="00B165E6"/>
    <w:rsid w:val="00B16673"/>
    <w:rsid w:val="00B16779"/>
    <w:rsid w:val="00B16813"/>
    <w:rsid w:val="00B1690D"/>
    <w:rsid w:val="00B16B59"/>
    <w:rsid w:val="00B17328"/>
    <w:rsid w:val="00B17382"/>
    <w:rsid w:val="00B177D8"/>
    <w:rsid w:val="00B17CCC"/>
    <w:rsid w:val="00B17E4F"/>
    <w:rsid w:val="00B202D5"/>
    <w:rsid w:val="00B203EA"/>
    <w:rsid w:val="00B206AE"/>
    <w:rsid w:val="00B207E9"/>
    <w:rsid w:val="00B21103"/>
    <w:rsid w:val="00B213A7"/>
    <w:rsid w:val="00B21BB3"/>
    <w:rsid w:val="00B21C05"/>
    <w:rsid w:val="00B21F14"/>
    <w:rsid w:val="00B22599"/>
    <w:rsid w:val="00B23289"/>
    <w:rsid w:val="00B239CB"/>
    <w:rsid w:val="00B23FFD"/>
    <w:rsid w:val="00B242EF"/>
    <w:rsid w:val="00B24388"/>
    <w:rsid w:val="00B2447C"/>
    <w:rsid w:val="00B24482"/>
    <w:rsid w:val="00B24C83"/>
    <w:rsid w:val="00B254E8"/>
    <w:rsid w:val="00B25DCF"/>
    <w:rsid w:val="00B25E40"/>
    <w:rsid w:val="00B25F87"/>
    <w:rsid w:val="00B26789"/>
    <w:rsid w:val="00B2736D"/>
    <w:rsid w:val="00B275A6"/>
    <w:rsid w:val="00B275B9"/>
    <w:rsid w:val="00B27644"/>
    <w:rsid w:val="00B278F1"/>
    <w:rsid w:val="00B27AAB"/>
    <w:rsid w:val="00B3089A"/>
    <w:rsid w:val="00B309AD"/>
    <w:rsid w:val="00B30B70"/>
    <w:rsid w:val="00B30DF0"/>
    <w:rsid w:val="00B3126B"/>
    <w:rsid w:val="00B31822"/>
    <w:rsid w:val="00B31BA0"/>
    <w:rsid w:val="00B31E1E"/>
    <w:rsid w:val="00B322CC"/>
    <w:rsid w:val="00B3241B"/>
    <w:rsid w:val="00B32597"/>
    <w:rsid w:val="00B327EF"/>
    <w:rsid w:val="00B32AF0"/>
    <w:rsid w:val="00B32C09"/>
    <w:rsid w:val="00B336E1"/>
    <w:rsid w:val="00B33778"/>
    <w:rsid w:val="00B33EA2"/>
    <w:rsid w:val="00B3415D"/>
    <w:rsid w:val="00B34462"/>
    <w:rsid w:val="00B34758"/>
    <w:rsid w:val="00B34BCA"/>
    <w:rsid w:val="00B34D17"/>
    <w:rsid w:val="00B350C6"/>
    <w:rsid w:val="00B353A6"/>
    <w:rsid w:val="00B3562C"/>
    <w:rsid w:val="00B35A4F"/>
    <w:rsid w:val="00B35EE1"/>
    <w:rsid w:val="00B36089"/>
    <w:rsid w:val="00B3631C"/>
    <w:rsid w:val="00B365F2"/>
    <w:rsid w:val="00B3676C"/>
    <w:rsid w:val="00B36802"/>
    <w:rsid w:val="00B36BA9"/>
    <w:rsid w:val="00B3768C"/>
    <w:rsid w:val="00B378C2"/>
    <w:rsid w:val="00B37CE5"/>
    <w:rsid w:val="00B37F6C"/>
    <w:rsid w:val="00B4099B"/>
    <w:rsid w:val="00B41267"/>
    <w:rsid w:val="00B41299"/>
    <w:rsid w:val="00B41823"/>
    <w:rsid w:val="00B41FF6"/>
    <w:rsid w:val="00B4222B"/>
    <w:rsid w:val="00B4227D"/>
    <w:rsid w:val="00B4261B"/>
    <w:rsid w:val="00B42A61"/>
    <w:rsid w:val="00B42B7C"/>
    <w:rsid w:val="00B42DB4"/>
    <w:rsid w:val="00B43967"/>
    <w:rsid w:val="00B43EF5"/>
    <w:rsid w:val="00B44148"/>
    <w:rsid w:val="00B44258"/>
    <w:rsid w:val="00B4426B"/>
    <w:rsid w:val="00B44CF5"/>
    <w:rsid w:val="00B44D55"/>
    <w:rsid w:val="00B44DED"/>
    <w:rsid w:val="00B45026"/>
    <w:rsid w:val="00B45631"/>
    <w:rsid w:val="00B461A2"/>
    <w:rsid w:val="00B46D87"/>
    <w:rsid w:val="00B46EB9"/>
    <w:rsid w:val="00B47172"/>
    <w:rsid w:val="00B4753D"/>
    <w:rsid w:val="00B47AD9"/>
    <w:rsid w:val="00B47E88"/>
    <w:rsid w:val="00B5056B"/>
    <w:rsid w:val="00B50A0F"/>
    <w:rsid w:val="00B51194"/>
    <w:rsid w:val="00B5128F"/>
    <w:rsid w:val="00B513AF"/>
    <w:rsid w:val="00B51430"/>
    <w:rsid w:val="00B51818"/>
    <w:rsid w:val="00B51B03"/>
    <w:rsid w:val="00B51DBC"/>
    <w:rsid w:val="00B524A8"/>
    <w:rsid w:val="00B52627"/>
    <w:rsid w:val="00B52C9E"/>
    <w:rsid w:val="00B52EE9"/>
    <w:rsid w:val="00B52FD3"/>
    <w:rsid w:val="00B53254"/>
    <w:rsid w:val="00B533ED"/>
    <w:rsid w:val="00B53582"/>
    <w:rsid w:val="00B5364D"/>
    <w:rsid w:val="00B53A2D"/>
    <w:rsid w:val="00B54A3A"/>
    <w:rsid w:val="00B54E32"/>
    <w:rsid w:val="00B551CC"/>
    <w:rsid w:val="00B55893"/>
    <w:rsid w:val="00B55959"/>
    <w:rsid w:val="00B55BFA"/>
    <w:rsid w:val="00B5634C"/>
    <w:rsid w:val="00B56A82"/>
    <w:rsid w:val="00B56E59"/>
    <w:rsid w:val="00B571DB"/>
    <w:rsid w:val="00B57935"/>
    <w:rsid w:val="00B57F2C"/>
    <w:rsid w:val="00B57F46"/>
    <w:rsid w:val="00B57F59"/>
    <w:rsid w:val="00B60478"/>
    <w:rsid w:val="00B60553"/>
    <w:rsid w:val="00B60642"/>
    <w:rsid w:val="00B60A0A"/>
    <w:rsid w:val="00B60ECD"/>
    <w:rsid w:val="00B615D8"/>
    <w:rsid w:val="00B616B9"/>
    <w:rsid w:val="00B62138"/>
    <w:rsid w:val="00B62158"/>
    <w:rsid w:val="00B62243"/>
    <w:rsid w:val="00B6230F"/>
    <w:rsid w:val="00B628E7"/>
    <w:rsid w:val="00B62BF3"/>
    <w:rsid w:val="00B6355F"/>
    <w:rsid w:val="00B635A6"/>
    <w:rsid w:val="00B63CA8"/>
    <w:rsid w:val="00B63E0A"/>
    <w:rsid w:val="00B64319"/>
    <w:rsid w:val="00B6541D"/>
    <w:rsid w:val="00B654ED"/>
    <w:rsid w:val="00B65A4E"/>
    <w:rsid w:val="00B65C93"/>
    <w:rsid w:val="00B65CE2"/>
    <w:rsid w:val="00B65D3A"/>
    <w:rsid w:val="00B65FDB"/>
    <w:rsid w:val="00B66148"/>
    <w:rsid w:val="00B661E1"/>
    <w:rsid w:val="00B666C2"/>
    <w:rsid w:val="00B667E7"/>
    <w:rsid w:val="00B66B11"/>
    <w:rsid w:val="00B66B5E"/>
    <w:rsid w:val="00B66DDF"/>
    <w:rsid w:val="00B67271"/>
    <w:rsid w:val="00B673C6"/>
    <w:rsid w:val="00B676E1"/>
    <w:rsid w:val="00B67924"/>
    <w:rsid w:val="00B67BC0"/>
    <w:rsid w:val="00B67DDC"/>
    <w:rsid w:val="00B70225"/>
    <w:rsid w:val="00B704C0"/>
    <w:rsid w:val="00B70838"/>
    <w:rsid w:val="00B70E20"/>
    <w:rsid w:val="00B71018"/>
    <w:rsid w:val="00B713D4"/>
    <w:rsid w:val="00B716EE"/>
    <w:rsid w:val="00B71792"/>
    <w:rsid w:val="00B71AB3"/>
    <w:rsid w:val="00B726EA"/>
    <w:rsid w:val="00B72ABC"/>
    <w:rsid w:val="00B72D8D"/>
    <w:rsid w:val="00B72FAB"/>
    <w:rsid w:val="00B73590"/>
    <w:rsid w:val="00B73AFC"/>
    <w:rsid w:val="00B74065"/>
    <w:rsid w:val="00B740B7"/>
    <w:rsid w:val="00B7427C"/>
    <w:rsid w:val="00B74519"/>
    <w:rsid w:val="00B74582"/>
    <w:rsid w:val="00B747C1"/>
    <w:rsid w:val="00B747E9"/>
    <w:rsid w:val="00B74BB5"/>
    <w:rsid w:val="00B74E37"/>
    <w:rsid w:val="00B74F8E"/>
    <w:rsid w:val="00B75645"/>
    <w:rsid w:val="00B7568D"/>
    <w:rsid w:val="00B76272"/>
    <w:rsid w:val="00B76601"/>
    <w:rsid w:val="00B76684"/>
    <w:rsid w:val="00B76816"/>
    <w:rsid w:val="00B76A02"/>
    <w:rsid w:val="00B7752B"/>
    <w:rsid w:val="00B7788D"/>
    <w:rsid w:val="00B80009"/>
    <w:rsid w:val="00B8028C"/>
    <w:rsid w:val="00B80462"/>
    <w:rsid w:val="00B80722"/>
    <w:rsid w:val="00B80809"/>
    <w:rsid w:val="00B8085C"/>
    <w:rsid w:val="00B80A7D"/>
    <w:rsid w:val="00B80FFE"/>
    <w:rsid w:val="00B8164C"/>
    <w:rsid w:val="00B8167D"/>
    <w:rsid w:val="00B82A8A"/>
    <w:rsid w:val="00B82D1C"/>
    <w:rsid w:val="00B82E1A"/>
    <w:rsid w:val="00B82FC2"/>
    <w:rsid w:val="00B83131"/>
    <w:rsid w:val="00B839AA"/>
    <w:rsid w:val="00B83D07"/>
    <w:rsid w:val="00B84297"/>
    <w:rsid w:val="00B8443F"/>
    <w:rsid w:val="00B84497"/>
    <w:rsid w:val="00B844D0"/>
    <w:rsid w:val="00B845DB"/>
    <w:rsid w:val="00B84947"/>
    <w:rsid w:val="00B84CF0"/>
    <w:rsid w:val="00B84E62"/>
    <w:rsid w:val="00B85165"/>
    <w:rsid w:val="00B852BA"/>
    <w:rsid w:val="00B85446"/>
    <w:rsid w:val="00B85A1B"/>
    <w:rsid w:val="00B8606E"/>
    <w:rsid w:val="00B866A2"/>
    <w:rsid w:val="00B86A11"/>
    <w:rsid w:val="00B873BD"/>
    <w:rsid w:val="00B877E9"/>
    <w:rsid w:val="00B87907"/>
    <w:rsid w:val="00B879BB"/>
    <w:rsid w:val="00B879FB"/>
    <w:rsid w:val="00B90CF1"/>
    <w:rsid w:val="00B912D7"/>
    <w:rsid w:val="00B913CC"/>
    <w:rsid w:val="00B920A6"/>
    <w:rsid w:val="00B920CF"/>
    <w:rsid w:val="00B92183"/>
    <w:rsid w:val="00B924C6"/>
    <w:rsid w:val="00B92680"/>
    <w:rsid w:val="00B92B01"/>
    <w:rsid w:val="00B93336"/>
    <w:rsid w:val="00B9361A"/>
    <w:rsid w:val="00B93710"/>
    <w:rsid w:val="00B93790"/>
    <w:rsid w:val="00B93819"/>
    <w:rsid w:val="00B93C32"/>
    <w:rsid w:val="00B93CE5"/>
    <w:rsid w:val="00B93ED8"/>
    <w:rsid w:val="00B93F12"/>
    <w:rsid w:val="00B94334"/>
    <w:rsid w:val="00B9465B"/>
    <w:rsid w:val="00B94774"/>
    <w:rsid w:val="00B947C2"/>
    <w:rsid w:val="00B948F2"/>
    <w:rsid w:val="00B949C8"/>
    <w:rsid w:val="00B94DDB"/>
    <w:rsid w:val="00B94F44"/>
    <w:rsid w:val="00B95665"/>
    <w:rsid w:val="00B95725"/>
    <w:rsid w:val="00B95925"/>
    <w:rsid w:val="00B959BD"/>
    <w:rsid w:val="00B959DF"/>
    <w:rsid w:val="00B95B13"/>
    <w:rsid w:val="00B95D9E"/>
    <w:rsid w:val="00B964F6"/>
    <w:rsid w:val="00B96BCD"/>
    <w:rsid w:val="00B97116"/>
    <w:rsid w:val="00B97540"/>
    <w:rsid w:val="00B9770E"/>
    <w:rsid w:val="00B97818"/>
    <w:rsid w:val="00B97DC8"/>
    <w:rsid w:val="00B97E5C"/>
    <w:rsid w:val="00BA0791"/>
    <w:rsid w:val="00BA0A2F"/>
    <w:rsid w:val="00BA0DD0"/>
    <w:rsid w:val="00BA1277"/>
    <w:rsid w:val="00BA14AC"/>
    <w:rsid w:val="00BA14DB"/>
    <w:rsid w:val="00BA162F"/>
    <w:rsid w:val="00BA190A"/>
    <w:rsid w:val="00BA192A"/>
    <w:rsid w:val="00BA1969"/>
    <w:rsid w:val="00BA1F6B"/>
    <w:rsid w:val="00BA20D7"/>
    <w:rsid w:val="00BA21BE"/>
    <w:rsid w:val="00BA2E2B"/>
    <w:rsid w:val="00BA2F79"/>
    <w:rsid w:val="00BA31D7"/>
    <w:rsid w:val="00BA32B5"/>
    <w:rsid w:val="00BA380A"/>
    <w:rsid w:val="00BA3AB8"/>
    <w:rsid w:val="00BA4221"/>
    <w:rsid w:val="00BA4550"/>
    <w:rsid w:val="00BA489F"/>
    <w:rsid w:val="00BA52CB"/>
    <w:rsid w:val="00BA55E2"/>
    <w:rsid w:val="00BA5A71"/>
    <w:rsid w:val="00BA5BAF"/>
    <w:rsid w:val="00BA5D88"/>
    <w:rsid w:val="00BA5EF2"/>
    <w:rsid w:val="00BA5FC7"/>
    <w:rsid w:val="00BA60EF"/>
    <w:rsid w:val="00BA69B8"/>
    <w:rsid w:val="00BA70AD"/>
    <w:rsid w:val="00BA71DB"/>
    <w:rsid w:val="00BA787B"/>
    <w:rsid w:val="00BA7B3B"/>
    <w:rsid w:val="00BA7C62"/>
    <w:rsid w:val="00BA7DBC"/>
    <w:rsid w:val="00BB05D3"/>
    <w:rsid w:val="00BB05DC"/>
    <w:rsid w:val="00BB084A"/>
    <w:rsid w:val="00BB0980"/>
    <w:rsid w:val="00BB0D5C"/>
    <w:rsid w:val="00BB1D46"/>
    <w:rsid w:val="00BB20D4"/>
    <w:rsid w:val="00BB2214"/>
    <w:rsid w:val="00BB2936"/>
    <w:rsid w:val="00BB2F70"/>
    <w:rsid w:val="00BB30F4"/>
    <w:rsid w:val="00BB326C"/>
    <w:rsid w:val="00BB3841"/>
    <w:rsid w:val="00BB3C23"/>
    <w:rsid w:val="00BB424A"/>
    <w:rsid w:val="00BB4E50"/>
    <w:rsid w:val="00BB4EC9"/>
    <w:rsid w:val="00BB4F5A"/>
    <w:rsid w:val="00BB51A4"/>
    <w:rsid w:val="00BB5422"/>
    <w:rsid w:val="00BB5AA2"/>
    <w:rsid w:val="00BB653B"/>
    <w:rsid w:val="00BB6CE8"/>
    <w:rsid w:val="00BB708E"/>
    <w:rsid w:val="00BB70A2"/>
    <w:rsid w:val="00BB74ED"/>
    <w:rsid w:val="00BB780E"/>
    <w:rsid w:val="00BB7A46"/>
    <w:rsid w:val="00BB7BE6"/>
    <w:rsid w:val="00BB7C91"/>
    <w:rsid w:val="00BC03C5"/>
    <w:rsid w:val="00BC0425"/>
    <w:rsid w:val="00BC0600"/>
    <w:rsid w:val="00BC0620"/>
    <w:rsid w:val="00BC0939"/>
    <w:rsid w:val="00BC0DCA"/>
    <w:rsid w:val="00BC0EAC"/>
    <w:rsid w:val="00BC11F7"/>
    <w:rsid w:val="00BC1295"/>
    <w:rsid w:val="00BC135B"/>
    <w:rsid w:val="00BC16C6"/>
    <w:rsid w:val="00BC19A0"/>
    <w:rsid w:val="00BC1F1F"/>
    <w:rsid w:val="00BC1FC5"/>
    <w:rsid w:val="00BC22D8"/>
    <w:rsid w:val="00BC24CC"/>
    <w:rsid w:val="00BC24E3"/>
    <w:rsid w:val="00BC258A"/>
    <w:rsid w:val="00BC2751"/>
    <w:rsid w:val="00BC2844"/>
    <w:rsid w:val="00BC2A44"/>
    <w:rsid w:val="00BC2A98"/>
    <w:rsid w:val="00BC318D"/>
    <w:rsid w:val="00BC31D9"/>
    <w:rsid w:val="00BC3219"/>
    <w:rsid w:val="00BC34F4"/>
    <w:rsid w:val="00BC37F4"/>
    <w:rsid w:val="00BC39DC"/>
    <w:rsid w:val="00BC3DAB"/>
    <w:rsid w:val="00BC4326"/>
    <w:rsid w:val="00BC46B3"/>
    <w:rsid w:val="00BC4A6C"/>
    <w:rsid w:val="00BC4B8C"/>
    <w:rsid w:val="00BC4BE9"/>
    <w:rsid w:val="00BC539A"/>
    <w:rsid w:val="00BC5498"/>
    <w:rsid w:val="00BC54E9"/>
    <w:rsid w:val="00BC56F6"/>
    <w:rsid w:val="00BC5AD6"/>
    <w:rsid w:val="00BC5C77"/>
    <w:rsid w:val="00BC6251"/>
    <w:rsid w:val="00BC63A0"/>
    <w:rsid w:val="00BC6870"/>
    <w:rsid w:val="00BC69BE"/>
    <w:rsid w:val="00BC6A2C"/>
    <w:rsid w:val="00BC6DB1"/>
    <w:rsid w:val="00BC6E15"/>
    <w:rsid w:val="00BC7671"/>
    <w:rsid w:val="00BC77D7"/>
    <w:rsid w:val="00BD02BB"/>
    <w:rsid w:val="00BD04E1"/>
    <w:rsid w:val="00BD0B04"/>
    <w:rsid w:val="00BD0C8D"/>
    <w:rsid w:val="00BD0D83"/>
    <w:rsid w:val="00BD0EAA"/>
    <w:rsid w:val="00BD105F"/>
    <w:rsid w:val="00BD11D2"/>
    <w:rsid w:val="00BD12C8"/>
    <w:rsid w:val="00BD14A6"/>
    <w:rsid w:val="00BD14AF"/>
    <w:rsid w:val="00BD15B0"/>
    <w:rsid w:val="00BD18BD"/>
    <w:rsid w:val="00BD18DC"/>
    <w:rsid w:val="00BD2089"/>
    <w:rsid w:val="00BD22FA"/>
    <w:rsid w:val="00BD254D"/>
    <w:rsid w:val="00BD27A2"/>
    <w:rsid w:val="00BD29C3"/>
    <w:rsid w:val="00BD2D3B"/>
    <w:rsid w:val="00BD30E5"/>
    <w:rsid w:val="00BD3502"/>
    <w:rsid w:val="00BD3CDB"/>
    <w:rsid w:val="00BD3F11"/>
    <w:rsid w:val="00BD3F85"/>
    <w:rsid w:val="00BD4140"/>
    <w:rsid w:val="00BD428F"/>
    <w:rsid w:val="00BD4497"/>
    <w:rsid w:val="00BD4537"/>
    <w:rsid w:val="00BD47A6"/>
    <w:rsid w:val="00BD4950"/>
    <w:rsid w:val="00BD4978"/>
    <w:rsid w:val="00BD4EA9"/>
    <w:rsid w:val="00BD4FF2"/>
    <w:rsid w:val="00BD5074"/>
    <w:rsid w:val="00BD52DB"/>
    <w:rsid w:val="00BD5797"/>
    <w:rsid w:val="00BD5C7C"/>
    <w:rsid w:val="00BD5FB1"/>
    <w:rsid w:val="00BD6820"/>
    <w:rsid w:val="00BD6C4F"/>
    <w:rsid w:val="00BD6CC3"/>
    <w:rsid w:val="00BD7055"/>
    <w:rsid w:val="00BD71AA"/>
    <w:rsid w:val="00BD71AB"/>
    <w:rsid w:val="00BD7545"/>
    <w:rsid w:val="00BD7B33"/>
    <w:rsid w:val="00BD7F9F"/>
    <w:rsid w:val="00BE00BE"/>
    <w:rsid w:val="00BE0472"/>
    <w:rsid w:val="00BE0605"/>
    <w:rsid w:val="00BE0D13"/>
    <w:rsid w:val="00BE0DDC"/>
    <w:rsid w:val="00BE0E63"/>
    <w:rsid w:val="00BE179E"/>
    <w:rsid w:val="00BE184C"/>
    <w:rsid w:val="00BE18BC"/>
    <w:rsid w:val="00BE198F"/>
    <w:rsid w:val="00BE1A83"/>
    <w:rsid w:val="00BE1B85"/>
    <w:rsid w:val="00BE1DFE"/>
    <w:rsid w:val="00BE1F4E"/>
    <w:rsid w:val="00BE231C"/>
    <w:rsid w:val="00BE23D7"/>
    <w:rsid w:val="00BE248E"/>
    <w:rsid w:val="00BE24E5"/>
    <w:rsid w:val="00BE2B4C"/>
    <w:rsid w:val="00BE3156"/>
    <w:rsid w:val="00BE3288"/>
    <w:rsid w:val="00BE3311"/>
    <w:rsid w:val="00BE35E6"/>
    <w:rsid w:val="00BE3850"/>
    <w:rsid w:val="00BE52BA"/>
    <w:rsid w:val="00BE5359"/>
    <w:rsid w:val="00BE56E0"/>
    <w:rsid w:val="00BE5F9C"/>
    <w:rsid w:val="00BE6A92"/>
    <w:rsid w:val="00BE6C22"/>
    <w:rsid w:val="00BE72E5"/>
    <w:rsid w:val="00BE7332"/>
    <w:rsid w:val="00BE7539"/>
    <w:rsid w:val="00BE76BB"/>
    <w:rsid w:val="00BE7895"/>
    <w:rsid w:val="00BF0082"/>
    <w:rsid w:val="00BF00B0"/>
    <w:rsid w:val="00BF0118"/>
    <w:rsid w:val="00BF06B4"/>
    <w:rsid w:val="00BF0D72"/>
    <w:rsid w:val="00BF0E12"/>
    <w:rsid w:val="00BF166A"/>
    <w:rsid w:val="00BF19B6"/>
    <w:rsid w:val="00BF1AC7"/>
    <w:rsid w:val="00BF1B67"/>
    <w:rsid w:val="00BF1CDC"/>
    <w:rsid w:val="00BF1FDD"/>
    <w:rsid w:val="00BF21C6"/>
    <w:rsid w:val="00BF25E3"/>
    <w:rsid w:val="00BF2956"/>
    <w:rsid w:val="00BF3122"/>
    <w:rsid w:val="00BF33A8"/>
    <w:rsid w:val="00BF36E1"/>
    <w:rsid w:val="00BF3A7D"/>
    <w:rsid w:val="00BF3E69"/>
    <w:rsid w:val="00BF428F"/>
    <w:rsid w:val="00BF4852"/>
    <w:rsid w:val="00BF4A94"/>
    <w:rsid w:val="00BF4B51"/>
    <w:rsid w:val="00BF5258"/>
    <w:rsid w:val="00BF5490"/>
    <w:rsid w:val="00BF54E4"/>
    <w:rsid w:val="00BF58E4"/>
    <w:rsid w:val="00BF5B69"/>
    <w:rsid w:val="00BF5F05"/>
    <w:rsid w:val="00BF62B3"/>
    <w:rsid w:val="00BF6B12"/>
    <w:rsid w:val="00BF7426"/>
    <w:rsid w:val="00BF7D4D"/>
    <w:rsid w:val="00BF7FB7"/>
    <w:rsid w:val="00C0015C"/>
    <w:rsid w:val="00C00D16"/>
    <w:rsid w:val="00C01406"/>
    <w:rsid w:val="00C01432"/>
    <w:rsid w:val="00C01559"/>
    <w:rsid w:val="00C015FE"/>
    <w:rsid w:val="00C01686"/>
    <w:rsid w:val="00C01A0E"/>
    <w:rsid w:val="00C01A1B"/>
    <w:rsid w:val="00C01BF8"/>
    <w:rsid w:val="00C01F37"/>
    <w:rsid w:val="00C0207E"/>
    <w:rsid w:val="00C02216"/>
    <w:rsid w:val="00C02347"/>
    <w:rsid w:val="00C02385"/>
    <w:rsid w:val="00C023FD"/>
    <w:rsid w:val="00C027E3"/>
    <w:rsid w:val="00C029BC"/>
    <w:rsid w:val="00C03232"/>
    <w:rsid w:val="00C033FA"/>
    <w:rsid w:val="00C033FC"/>
    <w:rsid w:val="00C03979"/>
    <w:rsid w:val="00C03B8F"/>
    <w:rsid w:val="00C03C7D"/>
    <w:rsid w:val="00C03D50"/>
    <w:rsid w:val="00C03D5D"/>
    <w:rsid w:val="00C04292"/>
    <w:rsid w:val="00C048C3"/>
    <w:rsid w:val="00C049D3"/>
    <w:rsid w:val="00C05162"/>
    <w:rsid w:val="00C056DC"/>
    <w:rsid w:val="00C0570A"/>
    <w:rsid w:val="00C058F4"/>
    <w:rsid w:val="00C05A31"/>
    <w:rsid w:val="00C05DB0"/>
    <w:rsid w:val="00C06194"/>
    <w:rsid w:val="00C064DC"/>
    <w:rsid w:val="00C065EF"/>
    <w:rsid w:val="00C070CB"/>
    <w:rsid w:val="00C07E39"/>
    <w:rsid w:val="00C102EB"/>
    <w:rsid w:val="00C104FE"/>
    <w:rsid w:val="00C105E9"/>
    <w:rsid w:val="00C10650"/>
    <w:rsid w:val="00C108F8"/>
    <w:rsid w:val="00C10992"/>
    <w:rsid w:val="00C10A61"/>
    <w:rsid w:val="00C10A9E"/>
    <w:rsid w:val="00C10B16"/>
    <w:rsid w:val="00C11197"/>
    <w:rsid w:val="00C11363"/>
    <w:rsid w:val="00C1149A"/>
    <w:rsid w:val="00C1169B"/>
    <w:rsid w:val="00C11882"/>
    <w:rsid w:val="00C11972"/>
    <w:rsid w:val="00C11F2B"/>
    <w:rsid w:val="00C120CC"/>
    <w:rsid w:val="00C120F2"/>
    <w:rsid w:val="00C125D1"/>
    <w:rsid w:val="00C12C27"/>
    <w:rsid w:val="00C12C64"/>
    <w:rsid w:val="00C12EF7"/>
    <w:rsid w:val="00C13495"/>
    <w:rsid w:val="00C13731"/>
    <w:rsid w:val="00C13FD3"/>
    <w:rsid w:val="00C1424F"/>
    <w:rsid w:val="00C1457F"/>
    <w:rsid w:val="00C14591"/>
    <w:rsid w:val="00C14783"/>
    <w:rsid w:val="00C155D7"/>
    <w:rsid w:val="00C155E0"/>
    <w:rsid w:val="00C162FB"/>
    <w:rsid w:val="00C1638B"/>
    <w:rsid w:val="00C16821"/>
    <w:rsid w:val="00C169B8"/>
    <w:rsid w:val="00C16C0E"/>
    <w:rsid w:val="00C176EB"/>
    <w:rsid w:val="00C177DB"/>
    <w:rsid w:val="00C17833"/>
    <w:rsid w:val="00C17AE7"/>
    <w:rsid w:val="00C17E94"/>
    <w:rsid w:val="00C204DE"/>
    <w:rsid w:val="00C20AE4"/>
    <w:rsid w:val="00C20DDA"/>
    <w:rsid w:val="00C21129"/>
    <w:rsid w:val="00C2145E"/>
    <w:rsid w:val="00C21486"/>
    <w:rsid w:val="00C21CB9"/>
    <w:rsid w:val="00C224DE"/>
    <w:rsid w:val="00C22693"/>
    <w:rsid w:val="00C22D55"/>
    <w:rsid w:val="00C23181"/>
    <w:rsid w:val="00C23183"/>
    <w:rsid w:val="00C23213"/>
    <w:rsid w:val="00C2362B"/>
    <w:rsid w:val="00C2367C"/>
    <w:rsid w:val="00C23B2C"/>
    <w:rsid w:val="00C24230"/>
    <w:rsid w:val="00C245AB"/>
    <w:rsid w:val="00C248D2"/>
    <w:rsid w:val="00C24C2E"/>
    <w:rsid w:val="00C24E09"/>
    <w:rsid w:val="00C25072"/>
    <w:rsid w:val="00C250BF"/>
    <w:rsid w:val="00C254F8"/>
    <w:rsid w:val="00C2561C"/>
    <w:rsid w:val="00C25847"/>
    <w:rsid w:val="00C25ACC"/>
    <w:rsid w:val="00C25DC3"/>
    <w:rsid w:val="00C25E63"/>
    <w:rsid w:val="00C25E74"/>
    <w:rsid w:val="00C2620B"/>
    <w:rsid w:val="00C266E0"/>
    <w:rsid w:val="00C2674C"/>
    <w:rsid w:val="00C26A21"/>
    <w:rsid w:val="00C26E26"/>
    <w:rsid w:val="00C27081"/>
    <w:rsid w:val="00C278C1"/>
    <w:rsid w:val="00C27A74"/>
    <w:rsid w:val="00C27B78"/>
    <w:rsid w:val="00C27E69"/>
    <w:rsid w:val="00C301F2"/>
    <w:rsid w:val="00C307CB"/>
    <w:rsid w:val="00C3094A"/>
    <w:rsid w:val="00C30E72"/>
    <w:rsid w:val="00C3119E"/>
    <w:rsid w:val="00C31941"/>
    <w:rsid w:val="00C31AD8"/>
    <w:rsid w:val="00C31EA3"/>
    <w:rsid w:val="00C31FD9"/>
    <w:rsid w:val="00C32228"/>
    <w:rsid w:val="00C3260E"/>
    <w:rsid w:val="00C326BF"/>
    <w:rsid w:val="00C32753"/>
    <w:rsid w:val="00C329A9"/>
    <w:rsid w:val="00C32B91"/>
    <w:rsid w:val="00C32DF9"/>
    <w:rsid w:val="00C3308B"/>
    <w:rsid w:val="00C33464"/>
    <w:rsid w:val="00C33518"/>
    <w:rsid w:val="00C33579"/>
    <w:rsid w:val="00C33664"/>
    <w:rsid w:val="00C336A0"/>
    <w:rsid w:val="00C3389D"/>
    <w:rsid w:val="00C338A9"/>
    <w:rsid w:val="00C33A57"/>
    <w:rsid w:val="00C33D4A"/>
    <w:rsid w:val="00C3425E"/>
    <w:rsid w:val="00C3452D"/>
    <w:rsid w:val="00C34907"/>
    <w:rsid w:val="00C34BE5"/>
    <w:rsid w:val="00C34C41"/>
    <w:rsid w:val="00C35397"/>
    <w:rsid w:val="00C35877"/>
    <w:rsid w:val="00C3588E"/>
    <w:rsid w:val="00C35BEF"/>
    <w:rsid w:val="00C36195"/>
    <w:rsid w:val="00C364F2"/>
    <w:rsid w:val="00C367AF"/>
    <w:rsid w:val="00C3690D"/>
    <w:rsid w:val="00C3698E"/>
    <w:rsid w:val="00C36A60"/>
    <w:rsid w:val="00C36F70"/>
    <w:rsid w:val="00C37141"/>
    <w:rsid w:val="00C3728E"/>
    <w:rsid w:val="00C3753C"/>
    <w:rsid w:val="00C3759C"/>
    <w:rsid w:val="00C37A58"/>
    <w:rsid w:val="00C37B02"/>
    <w:rsid w:val="00C401D3"/>
    <w:rsid w:val="00C40351"/>
    <w:rsid w:val="00C40C36"/>
    <w:rsid w:val="00C410C8"/>
    <w:rsid w:val="00C4148C"/>
    <w:rsid w:val="00C4151F"/>
    <w:rsid w:val="00C4160D"/>
    <w:rsid w:val="00C41A85"/>
    <w:rsid w:val="00C41FF9"/>
    <w:rsid w:val="00C42114"/>
    <w:rsid w:val="00C421EB"/>
    <w:rsid w:val="00C4221F"/>
    <w:rsid w:val="00C4234D"/>
    <w:rsid w:val="00C4274C"/>
    <w:rsid w:val="00C42F0E"/>
    <w:rsid w:val="00C42F3A"/>
    <w:rsid w:val="00C42F93"/>
    <w:rsid w:val="00C4307C"/>
    <w:rsid w:val="00C43250"/>
    <w:rsid w:val="00C437B3"/>
    <w:rsid w:val="00C43843"/>
    <w:rsid w:val="00C438B8"/>
    <w:rsid w:val="00C439A6"/>
    <w:rsid w:val="00C43A7E"/>
    <w:rsid w:val="00C43C18"/>
    <w:rsid w:val="00C43F8E"/>
    <w:rsid w:val="00C441CC"/>
    <w:rsid w:val="00C446BE"/>
    <w:rsid w:val="00C44B8C"/>
    <w:rsid w:val="00C4568A"/>
    <w:rsid w:val="00C457ED"/>
    <w:rsid w:val="00C46462"/>
    <w:rsid w:val="00C46490"/>
    <w:rsid w:val="00C46537"/>
    <w:rsid w:val="00C46C24"/>
    <w:rsid w:val="00C46E41"/>
    <w:rsid w:val="00C47178"/>
    <w:rsid w:val="00C471B5"/>
    <w:rsid w:val="00C47433"/>
    <w:rsid w:val="00C4767F"/>
    <w:rsid w:val="00C476DB"/>
    <w:rsid w:val="00C47EFB"/>
    <w:rsid w:val="00C50220"/>
    <w:rsid w:val="00C50621"/>
    <w:rsid w:val="00C506F1"/>
    <w:rsid w:val="00C50D78"/>
    <w:rsid w:val="00C51035"/>
    <w:rsid w:val="00C51406"/>
    <w:rsid w:val="00C51606"/>
    <w:rsid w:val="00C51803"/>
    <w:rsid w:val="00C51816"/>
    <w:rsid w:val="00C518D5"/>
    <w:rsid w:val="00C52096"/>
    <w:rsid w:val="00C52532"/>
    <w:rsid w:val="00C52679"/>
    <w:rsid w:val="00C52EC4"/>
    <w:rsid w:val="00C53130"/>
    <w:rsid w:val="00C53537"/>
    <w:rsid w:val="00C535A9"/>
    <w:rsid w:val="00C53870"/>
    <w:rsid w:val="00C539FE"/>
    <w:rsid w:val="00C53EA2"/>
    <w:rsid w:val="00C5478E"/>
    <w:rsid w:val="00C54AE0"/>
    <w:rsid w:val="00C54ECB"/>
    <w:rsid w:val="00C55211"/>
    <w:rsid w:val="00C55309"/>
    <w:rsid w:val="00C55A11"/>
    <w:rsid w:val="00C55BFE"/>
    <w:rsid w:val="00C55CE3"/>
    <w:rsid w:val="00C5612A"/>
    <w:rsid w:val="00C563C3"/>
    <w:rsid w:val="00C564D0"/>
    <w:rsid w:val="00C568D9"/>
    <w:rsid w:val="00C57005"/>
    <w:rsid w:val="00C573FA"/>
    <w:rsid w:val="00C57480"/>
    <w:rsid w:val="00C5770B"/>
    <w:rsid w:val="00C57A18"/>
    <w:rsid w:val="00C57DEC"/>
    <w:rsid w:val="00C57F70"/>
    <w:rsid w:val="00C60056"/>
    <w:rsid w:val="00C60286"/>
    <w:rsid w:val="00C6063A"/>
    <w:rsid w:val="00C60A4F"/>
    <w:rsid w:val="00C60E0B"/>
    <w:rsid w:val="00C6104F"/>
    <w:rsid w:val="00C61190"/>
    <w:rsid w:val="00C615A9"/>
    <w:rsid w:val="00C61731"/>
    <w:rsid w:val="00C6178A"/>
    <w:rsid w:val="00C61E03"/>
    <w:rsid w:val="00C62453"/>
    <w:rsid w:val="00C6295A"/>
    <w:rsid w:val="00C62CB3"/>
    <w:rsid w:val="00C62F14"/>
    <w:rsid w:val="00C63130"/>
    <w:rsid w:val="00C63261"/>
    <w:rsid w:val="00C633CE"/>
    <w:rsid w:val="00C63456"/>
    <w:rsid w:val="00C63781"/>
    <w:rsid w:val="00C63871"/>
    <w:rsid w:val="00C638CC"/>
    <w:rsid w:val="00C63A23"/>
    <w:rsid w:val="00C63C80"/>
    <w:rsid w:val="00C63D34"/>
    <w:rsid w:val="00C6484E"/>
    <w:rsid w:val="00C64901"/>
    <w:rsid w:val="00C64911"/>
    <w:rsid w:val="00C64C45"/>
    <w:rsid w:val="00C64D50"/>
    <w:rsid w:val="00C64D95"/>
    <w:rsid w:val="00C64FC1"/>
    <w:rsid w:val="00C653E3"/>
    <w:rsid w:val="00C65579"/>
    <w:rsid w:val="00C65AF7"/>
    <w:rsid w:val="00C65D86"/>
    <w:rsid w:val="00C65F20"/>
    <w:rsid w:val="00C65FFC"/>
    <w:rsid w:val="00C660FE"/>
    <w:rsid w:val="00C66663"/>
    <w:rsid w:val="00C67BDD"/>
    <w:rsid w:val="00C67E73"/>
    <w:rsid w:val="00C7046E"/>
    <w:rsid w:val="00C70604"/>
    <w:rsid w:val="00C70727"/>
    <w:rsid w:val="00C7084F"/>
    <w:rsid w:val="00C70F10"/>
    <w:rsid w:val="00C713BB"/>
    <w:rsid w:val="00C713E1"/>
    <w:rsid w:val="00C7148B"/>
    <w:rsid w:val="00C71A96"/>
    <w:rsid w:val="00C71C22"/>
    <w:rsid w:val="00C71CD3"/>
    <w:rsid w:val="00C72167"/>
    <w:rsid w:val="00C722C8"/>
    <w:rsid w:val="00C725E3"/>
    <w:rsid w:val="00C7285C"/>
    <w:rsid w:val="00C735C1"/>
    <w:rsid w:val="00C735EF"/>
    <w:rsid w:val="00C73620"/>
    <w:rsid w:val="00C73720"/>
    <w:rsid w:val="00C741A5"/>
    <w:rsid w:val="00C74C62"/>
    <w:rsid w:val="00C75358"/>
    <w:rsid w:val="00C7577E"/>
    <w:rsid w:val="00C758A0"/>
    <w:rsid w:val="00C758E7"/>
    <w:rsid w:val="00C7593E"/>
    <w:rsid w:val="00C75C0D"/>
    <w:rsid w:val="00C75E31"/>
    <w:rsid w:val="00C76064"/>
    <w:rsid w:val="00C7606B"/>
    <w:rsid w:val="00C76C51"/>
    <w:rsid w:val="00C7766D"/>
    <w:rsid w:val="00C77C80"/>
    <w:rsid w:val="00C77F2C"/>
    <w:rsid w:val="00C77F52"/>
    <w:rsid w:val="00C80206"/>
    <w:rsid w:val="00C80459"/>
    <w:rsid w:val="00C80C5C"/>
    <w:rsid w:val="00C80FE8"/>
    <w:rsid w:val="00C814A3"/>
    <w:rsid w:val="00C81502"/>
    <w:rsid w:val="00C81955"/>
    <w:rsid w:val="00C81D4D"/>
    <w:rsid w:val="00C8206B"/>
    <w:rsid w:val="00C823B3"/>
    <w:rsid w:val="00C824F4"/>
    <w:rsid w:val="00C82CED"/>
    <w:rsid w:val="00C82E21"/>
    <w:rsid w:val="00C82E27"/>
    <w:rsid w:val="00C830A6"/>
    <w:rsid w:val="00C8373F"/>
    <w:rsid w:val="00C83796"/>
    <w:rsid w:val="00C83A10"/>
    <w:rsid w:val="00C83AD0"/>
    <w:rsid w:val="00C83B34"/>
    <w:rsid w:val="00C83E5F"/>
    <w:rsid w:val="00C83E99"/>
    <w:rsid w:val="00C84052"/>
    <w:rsid w:val="00C8417E"/>
    <w:rsid w:val="00C842C4"/>
    <w:rsid w:val="00C84890"/>
    <w:rsid w:val="00C8491C"/>
    <w:rsid w:val="00C85119"/>
    <w:rsid w:val="00C851BC"/>
    <w:rsid w:val="00C85763"/>
    <w:rsid w:val="00C85899"/>
    <w:rsid w:val="00C85B21"/>
    <w:rsid w:val="00C8642F"/>
    <w:rsid w:val="00C865B5"/>
    <w:rsid w:val="00C8663E"/>
    <w:rsid w:val="00C86B20"/>
    <w:rsid w:val="00C86F04"/>
    <w:rsid w:val="00C870EB"/>
    <w:rsid w:val="00C875E8"/>
    <w:rsid w:val="00C875F8"/>
    <w:rsid w:val="00C877F1"/>
    <w:rsid w:val="00C87A63"/>
    <w:rsid w:val="00C87C1E"/>
    <w:rsid w:val="00C87E07"/>
    <w:rsid w:val="00C90374"/>
    <w:rsid w:val="00C90F12"/>
    <w:rsid w:val="00C911A3"/>
    <w:rsid w:val="00C9168C"/>
    <w:rsid w:val="00C91738"/>
    <w:rsid w:val="00C91B68"/>
    <w:rsid w:val="00C91E18"/>
    <w:rsid w:val="00C921C8"/>
    <w:rsid w:val="00C92738"/>
    <w:rsid w:val="00C92B3F"/>
    <w:rsid w:val="00C92CD6"/>
    <w:rsid w:val="00C92DD6"/>
    <w:rsid w:val="00C92E93"/>
    <w:rsid w:val="00C93411"/>
    <w:rsid w:val="00C934A9"/>
    <w:rsid w:val="00C9363A"/>
    <w:rsid w:val="00C93784"/>
    <w:rsid w:val="00C93D8C"/>
    <w:rsid w:val="00C940A7"/>
    <w:rsid w:val="00C942D3"/>
    <w:rsid w:val="00C94B43"/>
    <w:rsid w:val="00C94E4A"/>
    <w:rsid w:val="00C95C95"/>
    <w:rsid w:val="00C96129"/>
    <w:rsid w:val="00C961F2"/>
    <w:rsid w:val="00C96680"/>
    <w:rsid w:val="00C967DF"/>
    <w:rsid w:val="00C96863"/>
    <w:rsid w:val="00C9687C"/>
    <w:rsid w:val="00C96938"/>
    <w:rsid w:val="00C96941"/>
    <w:rsid w:val="00C96A1A"/>
    <w:rsid w:val="00C96BB5"/>
    <w:rsid w:val="00C96DD1"/>
    <w:rsid w:val="00C9756F"/>
    <w:rsid w:val="00C97820"/>
    <w:rsid w:val="00C97B82"/>
    <w:rsid w:val="00CA003D"/>
    <w:rsid w:val="00CA055C"/>
    <w:rsid w:val="00CA05FB"/>
    <w:rsid w:val="00CA0796"/>
    <w:rsid w:val="00CA082E"/>
    <w:rsid w:val="00CA0B93"/>
    <w:rsid w:val="00CA0DC1"/>
    <w:rsid w:val="00CA119E"/>
    <w:rsid w:val="00CA1576"/>
    <w:rsid w:val="00CA18B6"/>
    <w:rsid w:val="00CA1C43"/>
    <w:rsid w:val="00CA1E18"/>
    <w:rsid w:val="00CA374C"/>
    <w:rsid w:val="00CA3D4C"/>
    <w:rsid w:val="00CA3E3F"/>
    <w:rsid w:val="00CA3F66"/>
    <w:rsid w:val="00CA4260"/>
    <w:rsid w:val="00CA42D7"/>
    <w:rsid w:val="00CA4819"/>
    <w:rsid w:val="00CA4D78"/>
    <w:rsid w:val="00CA58E2"/>
    <w:rsid w:val="00CA5A8D"/>
    <w:rsid w:val="00CA5E3C"/>
    <w:rsid w:val="00CA6E2C"/>
    <w:rsid w:val="00CA6F06"/>
    <w:rsid w:val="00CA7328"/>
    <w:rsid w:val="00CA773B"/>
    <w:rsid w:val="00CA773E"/>
    <w:rsid w:val="00CA7A52"/>
    <w:rsid w:val="00CA7AE9"/>
    <w:rsid w:val="00CA7F2B"/>
    <w:rsid w:val="00CA7FC4"/>
    <w:rsid w:val="00CB00D0"/>
    <w:rsid w:val="00CB02D7"/>
    <w:rsid w:val="00CB05E1"/>
    <w:rsid w:val="00CB08B4"/>
    <w:rsid w:val="00CB0E4F"/>
    <w:rsid w:val="00CB0F24"/>
    <w:rsid w:val="00CB130E"/>
    <w:rsid w:val="00CB1871"/>
    <w:rsid w:val="00CB1C39"/>
    <w:rsid w:val="00CB1F94"/>
    <w:rsid w:val="00CB228E"/>
    <w:rsid w:val="00CB2555"/>
    <w:rsid w:val="00CB2819"/>
    <w:rsid w:val="00CB2ACE"/>
    <w:rsid w:val="00CB34C3"/>
    <w:rsid w:val="00CB3792"/>
    <w:rsid w:val="00CB3D70"/>
    <w:rsid w:val="00CB4524"/>
    <w:rsid w:val="00CB470E"/>
    <w:rsid w:val="00CB4B68"/>
    <w:rsid w:val="00CB5014"/>
    <w:rsid w:val="00CB508A"/>
    <w:rsid w:val="00CB51F3"/>
    <w:rsid w:val="00CB5BA6"/>
    <w:rsid w:val="00CB5DEA"/>
    <w:rsid w:val="00CB5E1D"/>
    <w:rsid w:val="00CB6235"/>
    <w:rsid w:val="00CB647A"/>
    <w:rsid w:val="00CB657F"/>
    <w:rsid w:val="00CB674E"/>
    <w:rsid w:val="00CB6EDA"/>
    <w:rsid w:val="00CB7314"/>
    <w:rsid w:val="00CB756A"/>
    <w:rsid w:val="00CB77DB"/>
    <w:rsid w:val="00CB7884"/>
    <w:rsid w:val="00CC08A5"/>
    <w:rsid w:val="00CC0AD5"/>
    <w:rsid w:val="00CC0B98"/>
    <w:rsid w:val="00CC0F3B"/>
    <w:rsid w:val="00CC1196"/>
    <w:rsid w:val="00CC166C"/>
    <w:rsid w:val="00CC1984"/>
    <w:rsid w:val="00CC1F2E"/>
    <w:rsid w:val="00CC2509"/>
    <w:rsid w:val="00CC2681"/>
    <w:rsid w:val="00CC2769"/>
    <w:rsid w:val="00CC285F"/>
    <w:rsid w:val="00CC2E02"/>
    <w:rsid w:val="00CC2E50"/>
    <w:rsid w:val="00CC2EAD"/>
    <w:rsid w:val="00CC30B9"/>
    <w:rsid w:val="00CC3894"/>
    <w:rsid w:val="00CC3A02"/>
    <w:rsid w:val="00CC3AC4"/>
    <w:rsid w:val="00CC3D49"/>
    <w:rsid w:val="00CC3D4F"/>
    <w:rsid w:val="00CC3EF0"/>
    <w:rsid w:val="00CC44A1"/>
    <w:rsid w:val="00CC4639"/>
    <w:rsid w:val="00CC481D"/>
    <w:rsid w:val="00CC48E6"/>
    <w:rsid w:val="00CC4B70"/>
    <w:rsid w:val="00CC52F6"/>
    <w:rsid w:val="00CC5774"/>
    <w:rsid w:val="00CC5C04"/>
    <w:rsid w:val="00CC5F83"/>
    <w:rsid w:val="00CC63BE"/>
    <w:rsid w:val="00CC65D3"/>
    <w:rsid w:val="00CC68BA"/>
    <w:rsid w:val="00CC6A98"/>
    <w:rsid w:val="00CC6F3E"/>
    <w:rsid w:val="00CC722F"/>
    <w:rsid w:val="00CC7562"/>
    <w:rsid w:val="00CC78CC"/>
    <w:rsid w:val="00CC7A47"/>
    <w:rsid w:val="00CC7B4C"/>
    <w:rsid w:val="00CC7C39"/>
    <w:rsid w:val="00CD01FD"/>
    <w:rsid w:val="00CD0238"/>
    <w:rsid w:val="00CD056C"/>
    <w:rsid w:val="00CD08F7"/>
    <w:rsid w:val="00CD23D5"/>
    <w:rsid w:val="00CD2665"/>
    <w:rsid w:val="00CD2B1D"/>
    <w:rsid w:val="00CD2D0A"/>
    <w:rsid w:val="00CD344C"/>
    <w:rsid w:val="00CD36CB"/>
    <w:rsid w:val="00CD38D8"/>
    <w:rsid w:val="00CD396C"/>
    <w:rsid w:val="00CD39E3"/>
    <w:rsid w:val="00CD3BFF"/>
    <w:rsid w:val="00CD4160"/>
    <w:rsid w:val="00CD4189"/>
    <w:rsid w:val="00CD4422"/>
    <w:rsid w:val="00CD48D5"/>
    <w:rsid w:val="00CD49ED"/>
    <w:rsid w:val="00CD4A2D"/>
    <w:rsid w:val="00CD4DCE"/>
    <w:rsid w:val="00CD4FC6"/>
    <w:rsid w:val="00CD4FD3"/>
    <w:rsid w:val="00CD54CA"/>
    <w:rsid w:val="00CD591D"/>
    <w:rsid w:val="00CD5ACB"/>
    <w:rsid w:val="00CD5FDE"/>
    <w:rsid w:val="00CD6DDA"/>
    <w:rsid w:val="00CD714E"/>
    <w:rsid w:val="00CD778B"/>
    <w:rsid w:val="00CD7AC2"/>
    <w:rsid w:val="00CD7EA7"/>
    <w:rsid w:val="00CE070C"/>
    <w:rsid w:val="00CE0985"/>
    <w:rsid w:val="00CE0A3D"/>
    <w:rsid w:val="00CE0B46"/>
    <w:rsid w:val="00CE0D0E"/>
    <w:rsid w:val="00CE0DD4"/>
    <w:rsid w:val="00CE1133"/>
    <w:rsid w:val="00CE13A8"/>
    <w:rsid w:val="00CE1D02"/>
    <w:rsid w:val="00CE20BC"/>
    <w:rsid w:val="00CE25AA"/>
    <w:rsid w:val="00CE2B2E"/>
    <w:rsid w:val="00CE2C91"/>
    <w:rsid w:val="00CE2FCB"/>
    <w:rsid w:val="00CE38E2"/>
    <w:rsid w:val="00CE3BB0"/>
    <w:rsid w:val="00CE3BD0"/>
    <w:rsid w:val="00CE3E81"/>
    <w:rsid w:val="00CE3F49"/>
    <w:rsid w:val="00CE41FB"/>
    <w:rsid w:val="00CE4994"/>
    <w:rsid w:val="00CE50EF"/>
    <w:rsid w:val="00CE540C"/>
    <w:rsid w:val="00CE5552"/>
    <w:rsid w:val="00CE5582"/>
    <w:rsid w:val="00CE5889"/>
    <w:rsid w:val="00CE5F23"/>
    <w:rsid w:val="00CE6450"/>
    <w:rsid w:val="00CE6E03"/>
    <w:rsid w:val="00CE6E45"/>
    <w:rsid w:val="00CE708E"/>
    <w:rsid w:val="00CE714F"/>
    <w:rsid w:val="00CF0057"/>
    <w:rsid w:val="00CF0095"/>
    <w:rsid w:val="00CF0123"/>
    <w:rsid w:val="00CF06A6"/>
    <w:rsid w:val="00CF09A2"/>
    <w:rsid w:val="00CF0D67"/>
    <w:rsid w:val="00CF0FC3"/>
    <w:rsid w:val="00CF12BF"/>
    <w:rsid w:val="00CF1446"/>
    <w:rsid w:val="00CF14E3"/>
    <w:rsid w:val="00CF151E"/>
    <w:rsid w:val="00CF1600"/>
    <w:rsid w:val="00CF168E"/>
    <w:rsid w:val="00CF17D9"/>
    <w:rsid w:val="00CF1DC0"/>
    <w:rsid w:val="00CF1EB3"/>
    <w:rsid w:val="00CF2461"/>
    <w:rsid w:val="00CF247B"/>
    <w:rsid w:val="00CF256B"/>
    <w:rsid w:val="00CF2864"/>
    <w:rsid w:val="00CF2B00"/>
    <w:rsid w:val="00CF2D24"/>
    <w:rsid w:val="00CF2EE2"/>
    <w:rsid w:val="00CF3918"/>
    <w:rsid w:val="00CF3B63"/>
    <w:rsid w:val="00CF3C70"/>
    <w:rsid w:val="00CF3DF5"/>
    <w:rsid w:val="00CF3DFD"/>
    <w:rsid w:val="00CF3F0C"/>
    <w:rsid w:val="00CF42A7"/>
    <w:rsid w:val="00CF4AB5"/>
    <w:rsid w:val="00CF4B29"/>
    <w:rsid w:val="00CF4B56"/>
    <w:rsid w:val="00CF4CB6"/>
    <w:rsid w:val="00CF4E34"/>
    <w:rsid w:val="00CF4EEF"/>
    <w:rsid w:val="00CF57F9"/>
    <w:rsid w:val="00CF5828"/>
    <w:rsid w:val="00CF593C"/>
    <w:rsid w:val="00CF5C85"/>
    <w:rsid w:val="00CF5F23"/>
    <w:rsid w:val="00CF601B"/>
    <w:rsid w:val="00CF6512"/>
    <w:rsid w:val="00CF6FA4"/>
    <w:rsid w:val="00CF70EC"/>
    <w:rsid w:val="00CF7A26"/>
    <w:rsid w:val="00CF7A84"/>
    <w:rsid w:val="00CF7B86"/>
    <w:rsid w:val="00D00522"/>
    <w:rsid w:val="00D006C7"/>
    <w:rsid w:val="00D007CA"/>
    <w:rsid w:val="00D01190"/>
    <w:rsid w:val="00D01998"/>
    <w:rsid w:val="00D027D9"/>
    <w:rsid w:val="00D02E28"/>
    <w:rsid w:val="00D02EDC"/>
    <w:rsid w:val="00D02F08"/>
    <w:rsid w:val="00D037B1"/>
    <w:rsid w:val="00D0386A"/>
    <w:rsid w:val="00D04163"/>
    <w:rsid w:val="00D04480"/>
    <w:rsid w:val="00D04621"/>
    <w:rsid w:val="00D04666"/>
    <w:rsid w:val="00D047B7"/>
    <w:rsid w:val="00D04A8A"/>
    <w:rsid w:val="00D04ABE"/>
    <w:rsid w:val="00D04E5B"/>
    <w:rsid w:val="00D04F5C"/>
    <w:rsid w:val="00D0500B"/>
    <w:rsid w:val="00D05154"/>
    <w:rsid w:val="00D053CC"/>
    <w:rsid w:val="00D0626C"/>
    <w:rsid w:val="00D069A6"/>
    <w:rsid w:val="00D07048"/>
    <w:rsid w:val="00D07146"/>
    <w:rsid w:val="00D07E68"/>
    <w:rsid w:val="00D07E72"/>
    <w:rsid w:val="00D10090"/>
    <w:rsid w:val="00D10291"/>
    <w:rsid w:val="00D106B8"/>
    <w:rsid w:val="00D10ABC"/>
    <w:rsid w:val="00D10B23"/>
    <w:rsid w:val="00D10E03"/>
    <w:rsid w:val="00D1104D"/>
    <w:rsid w:val="00D1115E"/>
    <w:rsid w:val="00D1135A"/>
    <w:rsid w:val="00D1151B"/>
    <w:rsid w:val="00D11857"/>
    <w:rsid w:val="00D11D31"/>
    <w:rsid w:val="00D11E84"/>
    <w:rsid w:val="00D122ED"/>
    <w:rsid w:val="00D123F7"/>
    <w:rsid w:val="00D132CF"/>
    <w:rsid w:val="00D1331E"/>
    <w:rsid w:val="00D1367C"/>
    <w:rsid w:val="00D13A2A"/>
    <w:rsid w:val="00D1417E"/>
    <w:rsid w:val="00D14506"/>
    <w:rsid w:val="00D1482D"/>
    <w:rsid w:val="00D14889"/>
    <w:rsid w:val="00D1490A"/>
    <w:rsid w:val="00D14AD8"/>
    <w:rsid w:val="00D14D28"/>
    <w:rsid w:val="00D14E18"/>
    <w:rsid w:val="00D14F37"/>
    <w:rsid w:val="00D15AD3"/>
    <w:rsid w:val="00D15AE5"/>
    <w:rsid w:val="00D15B28"/>
    <w:rsid w:val="00D15EBE"/>
    <w:rsid w:val="00D15F84"/>
    <w:rsid w:val="00D16457"/>
    <w:rsid w:val="00D16522"/>
    <w:rsid w:val="00D166AC"/>
    <w:rsid w:val="00D16ACE"/>
    <w:rsid w:val="00D16B85"/>
    <w:rsid w:val="00D16C4A"/>
    <w:rsid w:val="00D16CD5"/>
    <w:rsid w:val="00D16D21"/>
    <w:rsid w:val="00D17125"/>
    <w:rsid w:val="00D1714A"/>
    <w:rsid w:val="00D17380"/>
    <w:rsid w:val="00D173D4"/>
    <w:rsid w:val="00D1790F"/>
    <w:rsid w:val="00D17A47"/>
    <w:rsid w:val="00D17D2A"/>
    <w:rsid w:val="00D17D6D"/>
    <w:rsid w:val="00D20A66"/>
    <w:rsid w:val="00D21026"/>
    <w:rsid w:val="00D21061"/>
    <w:rsid w:val="00D2123D"/>
    <w:rsid w:val="00D214E7"/>
    <w:rsid w:val="00D2179F"/>
    <w:rsid w:val="00D217FD"/>
    <w:rsid w:val="00D21C54"/>
    <w:rsid w:val="00D2216E"/>
    <w:rsid w:val="00D225D2"/>
    <w:rsid w:val="00D2278D"/>
    <w:rsid w:val="00D229F1"/>
    <w:rsid w:val="00D22DD2"/>
    <w:rsid w:val="00D22F07"/>
    <w:rsid w:val="00D235B5"/>
    <w:rsid w:val="00D2404E"/>
    <w:rsid w:val="00D2421A"/>
    <w:rsid w:val="00D24640"/>
    <w:rsid w:val="00D2475B"/>
    <w:rsid w:val="00D2490F"/>
    <w:rsid w:val="00D24DDE"/>
    <w:rsid w:val="00D25164"/>
    <w:rsid w:val="00D25400"/>
    <w:rsid w:val="00D25E9F"/>
    <w:rsid w:val="00D25F7F"/>
    <w:rsid w:val="00D2642B"/>
    <w:rsid w:val="00D2666F"/>
    <w:rsid w:val="00D26BDD"/>
    <w:rsid w:val="00D26C5E"/>
    <w:rsid w:val="00D274D6"/>
    <w:rsid w:val="00D27614"/>
    <w:rsid w:val="00D27679"/>
    <w:rsid w:val="00D276A9"/>
    <w:rsid w:val="00D276BE"/>
    <w:rsid w:val="00D27716"/>
    <w:rsid w:val="00D278C5"/>
    <w:rsid w:val="00D27C8C"/>
    <w:rsid w:val="00D302F1"/>
    <w:rsid w:val="00D30323"/>
    <w:rsid w:val="00D30407"/>
    <w:rsid w:val="00D30474"/>
    <w:rsid w:val="00D305BF"/>
    <w:rsid w:val="00D30D20"/>
    <w:rsid w:val="00D3111C"/>
    <w:rsid w:val="00D3142E"/>
    <w:rsid w:val="00D319E8"/>
    <w:rsid w:val="00D32118"/>
    <w:rsid w:val="00D3211C"/>
    <w:rsid w:val="00D321FF"/>
    <w:rsid w:val="00D32374"/>
    <w:rsid w:val="00D3275D"/>
    <w:rsid w:val="00D32CA7"/>
    <w:rsid w:val="00D3347B"/>
    <w:rsid w:val="00D33648"/>
    <w:rsid w:val="00D3381C"/>
    <w:rsid w:val="00D33ACB"/>
    <w:rsid w:val="00D33E3A"/>
    <w:rsid w:val="00D340AF"/>
    <w:rsid w:val="00D348FB"/>
    <w:rsid w:val="00D34B10"/>
    <w:rsid w:val="00D34C03"/>
    <w:rsid w:val="00D34FD4"/>
    <w:rsid w:val="00D3564A"/>
    <w:rsid w:val="00D3566C"/>
    <w:rsid w:val="00D35671"/>
    <w:rsid w:val="00D35C93"/>
    <w:rsid w:val="00D35D65"/>
    <w:rsid w:val="00D367B2"/>
    <w:rsid w:val="00D369E1"/>
    <w:rsid w:val="00D36B60"/>
    <w:rsid w:val="00D36C57"/>
    <w:rsid w:val="00D37401"/>
    <w:rsid w:val="00D37B74"/>
    <w:rsid w:val="00D401C0"/>
    <w:rsid w:val="00D405C2"/>
    <w:rsid w:val="00D406B8"/>
    <w:rsid w:val="00D4089D"/>
    <w:rsid w:val="00D40A13"/>
    <w:rsid w:val="00D40BF4"/>
    <w:rsid w:val="00D40CBC"/>
    <w:rsid w:val="00D40CCF"/>
    <w:rsid w:val="00D40F73"/>
    <w:rsid w:val="00D412CC"/>
    <w:rsid w:val="00D414B4"/>
    <w:rsid w:val="00D415AB"/>
    <w:rsid w:val="00D418B6"/>
    <w:rsid w:val="00D41E35"/>
    <w:rsid w:val="00D420F9"/>
    <w:rsid w:val="00D4218D"/>
    <w:rsid w:val="00D425BA"/>
    <w:rsid w:val="00D4345C"/>
    <w:rsid w:val="00D4372E"/>
    <w:rsid w:val="00D43875"/>
    <w:rsid w:val="00D43935"/>
    <w:rsid w:val="00D44105"/>
    <w:rsid w:val="00D44112"/>
    <w:rsid w:val="00D44138"/>
    <w:rsid w:val="00D444FA"/>
    <w:rsid w:val="00D44B42"/>
    <w:rsid w:val="00D44EEB"/>
    <w:rsid w:val="00D450B2"/>
    <w:rsid w:val="00D4521C"/>
    <w:rsid w:val="00D454D1"/>
    <w:rsid w:val="00D455B1"/>
    <w:rsid w:val="00D46260"/>
    <w:rsid w:val="00D46357"/>
    <w:rsid w:val="00D4680C"/>
    <w:rsid w:val="00D46811"/>
    <w:rsid w:val="00D46D16"/>
    <w:rsid w:val="00D472A1"/>
    <w:rsid w:val="00D47856"/>
    <w:rsid w:val="00D478C9"/>
    <w:rsid w:val="00D47DBE"/>
    <w:rsid w:val="00D47DBF"/>
    <w:rsid w:val="00D5040E"/>
    <w:rsid w:val="00D508C6"/>
    <w:rsid w:val="00D50BF6"/>
    <w:rsid w:val="00D51A15"/>
    <w:rsid w:val="00D51A8D"/>
    <w:rsid w:val="00D51DCA"/>
    <w:rsid w:val="00D51EF7"/>
    <w:rsid w:val="00D520C8"/>
    <w:rsid w:val="00D522B3"/>
    <w:rsid w:val="00D52329"/>
    <w:rsid w:val="00D5281D"/>
    <w:rsid w:val="00D52BD1"/>
    <w:rsid w:val="00D52E76"/>
    <w:rsid w:val="00D53092"/>
    <w:rsid w:val="00D532C7"/>
    <w:rsid w:val="00D53426"/>
    <w:rsid w:val="00D538DA"/>
    <w:rsid w:val="00D539F9"/>
    <w:rsid w:val="00D53A73"/>
    <w:rsid w:val="00D53F0A"/>
    <w:rsid w:val="00D54388"/>
    <w:rsid w:val="00D54581"/>
    <w:rsid w:val="00D5505F"/>
    <w:rsid w:val="00D551E4"/>
    <w:rsid w:val="00D55289"/>
    <w:rsid w:val="00D55376"/>
    <w:rsid w:val="00D553A3"/>
    <w:rsid w:val="00D55892"/>
    <w:rsid w:val="00D56069"/>
    <w:rsid w:val="00D56239"/>
    <w:rsid w:val="00D5631F"/>
    <w:rsid w:val="00D5640B"/>
    <w:rsid w:val="00D56645"/>
    <w:rsid w:val="00D56679"/>
    <w:rsid w:val="00D56C6F"/>
    <w:rsid w:val="00D56CE1"/>
    <w:rsid w:val="00D57129"/>
    <w:rsid w:val="00D5719E"/>
    <w:rsid w:val="00D57C1A"/>
    <w:rsid w:val="00D6030A"/>
    <w:rsid w:val="00D604FA"/>
    <w:rsid w:val="00D6071C"/>
    <w:rsid w:val="00D60A28"/>
    <w:rsid w:val="00D60BEF"/>
    <w:rsid w:val="00D60CBD"/>
    <w:rsid w:val="00D6157B"/>
    <w:rsid w:val="00D61912"/>
    <w:rsid w:val="00D61F66"/>
    <w:rsid w:val="00D61FD7"/>
    <w:rsid w:val="00D6247B"/>
    <w:rsid w:val="00D6252B"/>
    <w:rsid w:val="00D626D6"/>
    <w:rsid w:val="00D632DC"/>
    <w:rsid w:val="00D63555"/>
    <w:rsid w:val="00D63641"/>
    <w:rsid w:val="00D63ACC"/>
    <w:rsid w:val="00D63CFE"/>
    <w:rsid w:val="00D647A6"/>
    <w:rsid w:val="00D648A5"/>
    <w:rsid w:val="00D65244"/>
    <w:rsid w:val="00D6574A"/>
    <w:rsid w:val="00D66526"/>
    <w:rsid w:val="00D665B8"/>
    <w:rsid w:val="00D6687B"/>
    <w:rsid w:val="00D668BA"/>
    <w:rsid w:val="00D66923"/>
    <w:rsid w:val="00D66963"/>
    <w:rsid w:val="00D670D9"/>
    <w:rsid w:val="00D67264"/>
    <w:rsid w:val="00D702FC"/>
    <w:rsid w:val="00D70491"/>
    <w:rsid w:val="00D704A9"/>
    <w:rsid w:val="00D706B7"/>
    <w:rsid w:val="00D715EA"/>
    <w:rsid w:val="00D71DED"/>
    <w:rsid w:val="00D7229C"/>
    <w:rsid w:val="00D72A69"/>
    <w:rsid w:val="00D72C27"/>
    <w:rsid w:val="00D72DB1"/>
    <w:rsid w:val="00D73024"/>
    <w:rsid w:val="00D738D3"/>
    <w:rsid w:val="00D7414F"/>
    <w:rsid w:val="00D7438C"/>
    <w:rsid w:val="00D743EF"/>
    <w:rsid w:val="00D74723"/>
    <w:rsid w:val="00D74C75"/>
    <w:rsid w:val="00D74F65"/>
    <w:rsid w:val="00D75114"/>
    <w:rsid w:val="00D75637"/>
    <w:rsid w:val="00D75654"/>
    <w:rsid w:val="00D75744"/>
    <w:rsid w:val="00D75857"/>
    <w:rsid w:val="00D75F0D"/>
    <w:rsid w:val="00D76564"/>
    <w:rsid w:val="00D766D0"/>
    <w:rsid w:val="00D767BB"/>
    <w:rsid w:val="00D76B11"/>
    <w:rsid w:val="00D77022"/>
    <w:rsid w:val="00D77041"/>
    <w:rsid w:val="00D77104"/>
    <w:rsid w:val="00D77146"/>
    <w:rsid w:val="00D77B11"/>
    <w:rsid w:val="00D77B9E"/>
    <w:rsid w:val="00D77E2B"/>
    <w:rsid w:val="00D802E9"/>
    <w:rsid w:val="00D806DC"/>
    <w:rsid w:val="00D8072B"/>
    <w:rsid w:val="00D8146A"/>
    <w:rsid w:val="00D81826"/>
    <w:rsid w:val="00D8243C"/>
    <w:rsid w:val="00D82505"/>
    <w:rsid w:val="00D825E7"/>
    <w:rsid w:val="00D82932"/>
    <w:rsid w:val="00D82B5C"/>
    <w:rsid w:val="00D83FF0"/>
    <w:rsid w:val="00D840C6"/>
    <w:rsid w:val="00D84DD5"/>
    <w:rsid w:val="00D85354"/>
    <w:rsid w:val="00D857B7"/>
    <w:rsid w:val="00D857F0"/>
    <w:rsid w:val="00D85A5C"/>
    <w:rsid w:val="00D85CD8"/>
    <w:rsid w:val="00D85E6C"/>
    <w:rsid w:val="00D86357"/>
    <w:rsid w:val="00D863C3"/>
    <w:rsid w:val="00D86829"/>
    <w:rsid w:val="00D869D3"/>
    <w:rsid w:val="00D86A5D"/>
    <w:rsid w:val="00D86C8B"/>
    <w:rsid w:val="00D86EB8"/>
    <w:rsid w:val="00D86EE5"/>
    <w:rsid w:val="00D87A3C"/>
    <w:rsid w:val="00D901B7"/>
    <w:rsid w:val="00D9057C"/>
    <w:rsid w:val="00D90CB7"/>
    <w:rsid w:val="00D912BC"/>
    <w:rsid w:val="00D9179F"/>
    <w:rsid w:val="00D9201B"/>
    <w:rsid w:val="00D9261B"/>
    <w:rsid w:val="00D92BDC"/>
    <w:rsid w:val="00D92F2C"/>
    <w:rsid w:val="00D92FB1"/>
    <w:rsid w:val="00D92FF7"/>
    <w:rsid w:val="00D93744"/>
    <w:rsid w:val="00D93967"/>
    <w:rsid w:val="00D93FCE"/>
    <w:rsid w:val="00D94441"/>
    <w:rsid w:val="00D9449D"/>
    <w:rsid w:val="00D94828"/>
    <w:rsid w:val="00D9482B"/>
    <w:rsid w:val="00D950FA"/>
    <w:rsid w:val="00D95417"/>
    <w:rsid w:val="00D954BC"/>
    <w:rsid w:val="00D955E1"/>
    <w:rsid w:val="00D96192"/>
    <w:rsid w:val="00D9631F"/>
    <w:rsid w:val="00D966AE"/>
    <w:rsid w:val="00D96AC1"/>
    <w:rsid w:val="00D96B33"/>
    <w:rsid w:val="00D973AC"/>
    <w:rsid w:val="00D9746F"/>
    <w:rsid w:val="00D97D2E"/>
    <w:rsid w:val="00DA020F"/>
    <w:rsid w:val="00DA0392"/>
    <w:rsid w:val="00DA0482"/>
    <w:rsid w:val="00DA06D6"/>
    <w:rsid w:val="00DA07B4"/>
    <w:rsid w:val="00DA0955"/>
    <w:rsid w:val="00DA0D84"/>
    <w:rsid w:val="00DA165B"/>
    <w:rsid w:val="00DA1F08"/>
    <w:rsid w:val="00DA1F89"/>
    <w:rsid w:val="00DA2883"/>
    <w:rsid w:val="00DA2A9E"/>
    <w:rsid w:val="00DA2E31"/>
    <w:rsid w:val="00DA2E42"/>
    <w:rsid w:val="00DA3275"/>
    <w:rsid w:val="00DA32CF"/>
    <w:rsid w:val="00DA3384"/>
    <w:rsid w:val="00DA352F"/>
    <w:rsid w:val="00DA353A"/>
    <w:rsid w:val="00DA36D1"/>
    <w:rsid w:val="00DA3822"/>
    <w:rsid w:val="00DA39EE"/>
    <w:rsid w:val="00DA3DCD"/>
    <w:rsid w:val="00DA3E5E"/>
    <w:rsid w:val="00DA4228"/>
    <w:rsid w:val="00DA44F4"/>
    <w:rsid w:val="00DA5747"/>
    <w:rsid w:val="00DA5766"/>
    <w:rsid w:val="00DA5982"/>
    <w:rsid w:val="00DA5D4B"/>
    <w:rsid w:val="00DA5E3C"/>
    <w:rsid w:val="00DA5FB0"/>
    <w:rsid w:val="00DA6185"/>
    <w:rsid w:val="00DA640E"/>
    <w:rsid w:val="00DA6DCD"/>
    <w:rsid w:val="00DA7123"/>
    <w:rsid w:val="00DA71BC"/>
    <w:rsid w:val="00DA7441"/>
    <w:rsid w:val="00DA74EA"/>
    <w:rsid w:val="00DA77F2"/>
    <w:rsid w:val="00DA7B08"/>
    <w:rsid w:val="00DA7BB1"/>
    <w:rsid w:val="00DA7F9A"/>
    <w:rsid w:val="00DB00CD"/>
    <w:rsid w:val="00DB00EC"/>
    <w:rsid w:val="00DB0130"/>
    <w:rsid w:val="00DB03FC"/>
    <w:rsid w:val="00DB04EC"/>
    <w:rsid w:val="00DB08CB"/>
    <w:rsid w:val="00DB0C29"/>
    <w:rsid w:val="00DB116E"/>
    <w:rsid w:val="00DB1173"/>
    <w:rsid w:val="00DB1B3C"/>
    <w:rsid w:val="00DB1E82"/>
    <w:rsid w:val="00DB1ECE"/>
    <w:rsid w:val="00DB1F09"/>
    <w:rsid w:val="00DB20A3"/>
    <w:rsid w:val="00DB22DC"/>
    <w:rsid w:val="00DB23FE"/>
    <w:rsid w:val="00DB2664"/>
    <w:rsid w:val="00DB2A89"/>
    <w:rsid w:val="00DB2B6A"/>
    <w:rsid w:val="00DB2B85"/>
    <w:rsid w:val="00DB2BB1"/>
    <w:rsid w:val="00DB3814"/>
    <w:rsid w:val="00DB414B"/>
    <w:rsid w:val="00DB45B5"/>
    <w:rsid w:val="00DB4911"/>
    <w:rsid w:val="00DB4DA1"/>
    <w:rsid w:val="00DB4E33"/>
    <w:rsid w:val="00DB4F0B"/>
    <w:rsid w:val="00DB5633"/>
    <w:rsid w:val="00DB597E"/>
    <w:rsid w:val="00DB6800"/>
    <w:rsid w:val="00DB6AC4"/>
    <w:rsid w:val="00DB7096"/>
    <w:rsid w:val="00DB7193"/>
    <w:rsid w:val="00DB722F"/>
    <w:rsid w:val="00DB737D"/>
    <w:rsid w:val="00DB772F"/>
    <w:rsid w:val="00DB77B5"/>
    <w:rsid w:val="00DB7D51"/>
    <w:rsid w:val="00DC0430"/>
    <w:rsid w:val="00DC074C"/>
    <w:rsid w:val="00DC08EB"/>
    <w:rsid w:val="00DC0AC1"/>
    <w:rsid w:val="00DC0AF9"/>
    <w:rsid w:val="00DC0BCB"/>
    <w:rsid w:val="00DC0BFC"/>
    <w:rsid w:val="00DC0F84"/>
    <w:rsid w:val="00DC11B5"/>
    <w:rsid w:val="00DC13EF"/>
    <w:rsid w:val="00DC1DB9"/>
    <w:rsid w:val="00DC1F15"/>
    <w:rsid w:val="00DC209A"/>
    <w:rsid w:val="00DC238A"/>
    <w:rsid w:val="00DC23FD"/>
    <w:rsid w:val="00DC2501"/>
    <w:rsid w:val="00DC2668"/>
    <w:rsid w:val="00DC2883"/>
    <w:rsid w:val="00DC2B30"/>
    <w:rsid w:val="00DC2D16"/>
    <w:rsid w:val="00DC2D8E"/>
    <w:rsid w:val="00DC2D91"/>
    <w:rsid w:val="00DC2FB3"/>
    <w:rsid w:val="00DC3A56"/>
    <w:rsid w:val="00DC3EB9"/>
    <w:rsid w:val="00DC41E4"/>
    <w:rsid w:val="00DC4719"/>
    <w:rsid w:val="00DC4921"/>
    <w:rsid w:val="00DC4A96"/>
    <w:rsid w:val="00DC4BA3"/>
    <w:rsid w:val="00DC4D46"/>
    <w:rsid w:val="00DC4F69"/>
    <w:rsid w:val="00DC502C"/>
    <w:rsid w:val="00DC5375"/>
    <w:rsid w:val="00DC55DA"/>
    <w:rsid w:val="00DC5826"/>
    <w:rsid w:val="00DC5A47"/>
    <w:rsid w:val="00DC5D09"/>
    <w:rsid w:val="00DC5EC6"/>
    <w:rsid w:val="00DC60A7"/>
    <w:rsid w:val="00DC621B"/>
    <w:rsid w:val="00DC622A"/>
    <w:rsid w:val="00DC62D6"/>
    <w:rsid w:val="00DC683A"/>
    <w:rsid w:val="00DC692A"/>
    <w:rsid w:val="00DC69CA"/>
    <w:rsid w:val="00DC6A06"/>
    <w:rsid w:val="00DC75B7"/>
    <w:rsid w:val="00DC7698"/>
    <w:rsid w:val="00DD0625"/>
    <w:rsid w:val="00DD0756"/>
    <w:rsid w:val="00DD0835"/>
    <w:rsid w:val="00DD08B2"/>
    <w:rsid w:val="00DD0916"/>
    <w:rsid w:val="00DD0C33"/>
    <w:rsid w:val="00DD0FD5"/>
    <w:rsid w:val="00DD1175"/>
    <w:rsid w:val="00DD1549"/>
    <w:rsid w:val="00DD1769"/>
    <w:rsid w:val="00DD1FB2"/>
    <w:rsid w:val="00DD2020"/>
    <w:rsid w:val="00DD255C"/>
    <w:rsid w:val="00DD26AD"/>
    <w:rsid w:val="00DD2930"/>
    <w:rsid w:val="00DD35C3"/>
    <w:rsid w:val="00DD3657"/>
    <w:rsid w:val="00DD3A03"/>
    <w:rsid w:val="00DD3DC3"/>
    <w:rsid w:val="00DD3FEF"/>
    <w:rsid w:val="00DD4405"/>
    <w:rsid w:val="00DD55A9"/>
    <w:rsid w:val="00DD55E1"/>
    <w:rsid w:val="00DD5E6C"/>
    <w:rsid w:val="00DD602D"/>
    <w:rsid w:val="00DD61DA"/>
    <w:rsid w:val="00DD6206"/>
    <w:rsid w:val="00DD635F"/>
    <w:rsid w:val="00DD646F"/>
    <w:rsid w:val="00DD6D78"/>
    <w:rsid w:val="00DD7366"/>
    <w:rsid w:val="00DD73CD"/>
    <w:rsid w:val="00DD796C"/>
    <w:rsid w:val="00DD7A39"/>
    <w:rsid w:val="00DE02AE"/>
    <w:rsid w:val="00DE05C8"/>
    <w:rsid w:val="00DE0CF1"/>
    <w:rsid w:val="00DE0EB7"/>
    <w:rsid w:val="00DE0ED1"/>
    <w:rsid w:val="00DE0F62"/>
    <w:rsid w:val="00DE1031"/>
    <w:rsid w:val="00DE12D8"/>
    <w:rsid w:val="00DE14B1"/>
    <w:rsid w:val="00DE15C2"/>
    <w:rsid w:val="00DE1A3F"/>
    <w:rsid w:val="00DE1DA8"/>
    <w:rsid w:val="00DE23F9"/>
    <w:rsid w:val="00DE2C58"/>
    <w:rsid w:val="00DE3102"/>
    <w:rsid w:val="00DE3219"/>
    <w:rsid w:val="00DE3333"/>
    <w:rsid w:val="00DE357F"/>
    <w:rsid w:val="00DE3A09"/>
    <w:rsid w:val="00DE4F62"/>
    <w:rsid w:val="00DE51A1"/>
    <w:rsid w:val="00DE55E6"/>
    <w:rsid w:val="00DE563C"/>
    <w:rsid w:val="00DE58E9"/>
    <w:rsid w:val="00DE5A4F"/>
    <w:rsid w:val="00DE5DA3"/>
    <w:rsid w:val="00DE5E21"/>
    <w:rsid w:val="00DE5E25"/>
    <w:rsid w:val="00DE6295"/>
    <w:rsid w:val="00DE6687"/>
    <w:rsid w:val="00DE673B"/>
    <w:rsid w:val="00DE6743"/>
    <w:rsid w:val="00DE68C0"/>
    <w:rsid w:val="00DE6A72"/>
    <w:rsid w:val="00DE6B1C"/>
    <w:rsid w:val="00DE6D89"/>
    <w:rsid w:val="00DE7085"/>
    <w:rsid w:val="00DE72D1"/>
    <w:rsid w:val="00DE75E7"/>
    <w:rsid w:val="00DE7A88"/>
    <w:rsid w:val="00DF0354"/>
    <w:rsid w:val="00DF0558"/>
    <w:rsid w:val="00DF0975"/>
    <w:rsid w:val="00DF09F1"/>
    <w:rsid w:val="00DF0B8E"/>
    <w:rsid w:val="00DF13A6"/>
    <w:rsid w:val="00DF17C3"/>
    <w:rsid w:val="00DF1837"/>
    <w:rsid w:val="00DF1EB2"/>
    <w:rsid w:val="00DF1F42"/>
    <w:rsid w:val="00DF2149"/>
    <w:rsid w:val="00DF28C4"/>
    <w:rsid w:val="00DF2AFD"/>
    <w:rsid w:val="00DF2E8C"/>
    <w:rsid w:val="00DF353A"/>
    <w:rsid w:val="00DF3A95"/>
    <w:rsid w:val="00DF3B39"/>
    <w:rsid w:val="00DF3B7F"/>
    <w:rsid w:val="00DF3C1E"/>
    <w:rsid w:val="00DF3D9E"/>
    <w:rsid w:val="00DF422B"/>
    <w:rsid w:val="00DF4D73"/>
    <w:rsid w:val="00DF4E60"/>
    <w:rsid w:val="00DF51E5"/>
    <w:rsid w:val="00DF58CD"/>
    <w:rsid w:val="00DF5B61"/>
    <w:rsid w:val="00DF5F6B"/>
    <w:rsid w:val="00DF6F51"/>
    <w:rsid w:val="00DF75F4"/>
    <w:rsid w:val="00DF78FA"/>
    <w:rsid w:val="00DF78FE"/>
    <w:rsid w:val="00DF7909"/>
    <w:rsid w:val="00DF7BEB"/>
    <w:rsid w:val="00DF7DF8"/>
    <w:rsid w:val="00E00189"/>
    <w:rsid w:val="00E0053E"/>
    <w:rsid w:val="00E0058D"/>
    <w:rsid w:val="00E00B5B"/>
    <w:rsid w:val="00E00BFC"/>
    <w:rsid w:val="00E00EE8"/>
    <w:rsid w:val="00E013B0"/>
    <w:rsid w:val="00E016B7"/>
    <w:rsid w:val="00E01A6C"/>
    <w:rsid w:val="00E01BDC"/>
    <w:rsid w:val="00E0209D"/>
    <w:rsid w:val="00E021F1"/>
    <w:rsid w:val="00E02756"/>
    <w:rsid w:val="00E027D2"/>
    <w:rsid w:val="00E02ADE"/>
    <w:rsid w:val="00E02DBA"/>
    <w:rsid w:val="00E02FBD"/>
    <w:rsid w:val="00E0377F"/>
    <w:rsid w:val="00E04109"/>
    <w:rsid w:val="00E04199"/>
    <w:rsid w:val="00E042C7"/>
    <w:rsid w:val="00E04862"/>
    <w:rsid w:val="00E049F6"/>
    <w:rsid w:val="00E050AD"/>
    <w:rsid w:val="00E05901"/>
    <w:rsid w:val="00E05A4C"/>
    <w:rsid w:val="00E05B76"/>
    <w:rsid w:val="00E06273"/>
    <w:rsid w:val="00E06C51"/>
    <w:rsid w:val="00E06D05"/>
    <w:rsid w:val="00E06D54"/>
    <w:rsid w:val="00E06E27"/>
    <w:rsid w:val="00E06E43"/>
    <w:rsid w:val="00E07121"/>
    <w:rsid w:val="00E07234"/>
    <w:rsid w:val="00E07699"/>
    <w:rsid w:val="00E0771C"/>
    <w:rsid w:val="00E07945"/>
    <w:rsid w:val="00E07AF9"/>
    <w:rsid w:val="00E07B11"/>
    <w:rsid w:val="00E07CB6"/>
    <w:rsid w:val="00E10057"/>
    <w:rsid w:val="00E101DB"/>
    <w:rsid w:val="00E105D0"/>
    <w:rsid w:val="00E10B81"/>
    <w:rsid w:val="00E10D6A"/>
    <w:rsid w:val="00E11089"/>
    <w:rsid w:val="00E110AB"/>
    <w:rsid w:val="00E11662"/>
    <w:rsid w:val="00E116EB"/>
    <w:rsid w:val="00E12105"/>
    <w:rsid w:val="00E1214A"/>
    <w:rsid w:val="00E1294A"/>
    <w:rsid w:val="00E12C6A"/>
    <w:rsid w:val="00E12D0C"/>
    <w:rsid w:val="00E136EE"/>
    <w:rsid w:val="00E13886"/>
    <w:rsid w:val="00E1391D"/>
    <w:rsid w:val="00E13AB8"/>
    <w:rsid w:val="00E13D24"/>
    <w:rsid w:val="00E13FF6"/>
    <w:rsid w:val="00E14987"/>
    <w:rsid w:val="00E149AE"/>
    <w:rsid w:val="00E14B74"/>
    <w:rsid w:val="00E14CB3"/>
    <w:rsid w:val="00E15486"/>
    <w:rsid w:val="00E1594E"/>
    <w:rsid w:val="00E16210"/>
    <w:rsid w:val="00E162ED"/>
    <w:rsid w:val="00E16BC2"/>
    <w:rsid w:val="00E16BDC"/>
    <w:rsid w:val="00E172A0"/>
    <w:rsid w:val="00E175F2"/>
    <w:rsid w:val="00E175F3"/>
    <w:rsid w:val="00E1785F"/>
    <w:rsid w:val="00E20121"/>
    <w:rsid w:val="00E2020A"/>
    <w:rsid w:val="00E207DB"/>
    <w:rsid w:val="00E209CE"/>
    <w:rsid w:val="00E20A1F"/>
    <w:rsid w:val="00E20EDB"/>
    <w:rsid w:val="00E214BB"/>
    <w:rsid w:val="00E217EA"/>
    <w:rsid w:val="00E21896"/>
    <w:rsid w:val="00E21934"/>
    <w:rsid w:val="00E21B02"/>
    <w:rsid w:val="00E220CF"/>
    <w:rsid w:val="00E22281"/>
    <w:rsid w:val="00E223DA"/>
    <w:rsid w:val="00E22746"/>
    <w:rsid w:val="00E227B4"/>
    <w:rsid w:val="00E22949"/>
    <w:rsid w:val="00E22B20"/>
    <w:rsid w:val="00E23C98"/>
    <w:rsid w:val="00E2403E"/>
    <w:rsid w:val="00E24787"/>
    <w:rsid w:val="00E249F0"/>
    <w:rsid w:val="00E24D32"/>
    <w:rsid w:val="00E25347"/>
    <w:rsid w:val="00E254BA"/>
    <w:rsid w:val="00E2571E"/>
    <w:rsid w:val="00E258DC"/>
    <w:rsid w:val="00E260D6"/>
    <w:rsid w:val="00E26337"/>
    <w:rsid w:val="00E263AE"/>
    <w:rsid w:val="00E264E2"/>
    <w:rsid w:val="00E26967"/>
    <w:rsid w:val="00E26B06"/>
    <w:rsid w:val="00E27262"/>
    <w:rsid w:val="00E2735F"/>
    <w:rsid w:val="00E27581"/>
    <w:rsid w:val="00E27B90"/>
    <w:rsid w:val="00E27BB8"/>
    <w:rsid w:val="00E27C73"/>
    <w:rsid w:val="00E27E4A"/>
    <w:rsid w:val="00E300F4"/>
    <w:rsid w:val="00E30152"/>
    <w:rsid w:val="00E3017D"/>
    <w:rsid w:val="00E310EF"/>
    <w:rsid w:val="00E3173D"/>
    <w:rsid w:val="00E31ACB"/>
    <w:rsid w:val="00E320D7"/>
    <w:rsid w:val="00E32636"/>
    <w:rsid w:val="00E326BE"/>
    <w:rsid w:val="00E32E0C"/>
    <w:rsid w:val="00E32E76"/>
    <w:rsid w:val="00E33138"/>
    <w:rsid w:val="00E339EE"/>
    <w:rsid w:val="00E34091"/>
    <w:rsid w:val="00E347A8"/>
    <w:rsid w:val="00E34CB3"/>
    <w:rsid w:val="00E34D04"/>
    <w:rsid w:val="00E34F9E"/>
    <w:rsid w:val="00E35075"/>
    <w:rsid w:val="00E35F76"/>
    <w:rsid w:val="00E3654D"/>
    <w:rsid w:val="00E365B3"/>
    <w:rsid w:val="00E3704D"/>
    <w:rsid w:val="00E3757F"/>
    <w:rsid w:val="00E375DB"/>
    <w:rsid w:val="00E37F34"/>
    <w:rsid w:val="00E37F69"/>
    <w:rsid w:val="00E4050C"/>
    <w:rsid w:val="00E406A7"/>
    <w:rsid w:val="00E406DC"/>
    <w:rsid w:val="00E409C7"/>
    <w:rsid w:val="00E40B36"/>
    <w:rsid w:val="00E41576"/>
    <w:rsid w:val="00E419A8"/>
    <w:rsid w:val="00E419C7"/>
    <w:rsid w:val="00E41A84"/>
    <w:rsid w:val="00E41A8A"/>
    <w:rsid w:val="00E42353"/>
    <w:rsid w:val="00E4249F"/>
    <w:rsid w:val="00E427E9"/>
    <w:rsid w:val="00E42817"/>
    <w:rsid w:val="00E42937"/>
    <w:rsid w:val="00E42942"/>
    <w:rsid w:val="00E42B5E"/>
    <w:rsid w:val="00E42F0D"/>
    <w:rsid w:val="00E431EA"/>
    <w:rsid w:val="00E4385B"/>
    <w:rsid w:val="00E43897"/>
    <w:rsid w:val="00E4422B"/>
    <w:rsid w:val="00E446D9"/>
    <w:rsid w:val="00E446DA"/>
    <w:rsid w:val="00E45245"/>
    <w:rsid w:val="00E45B08"/>
    <w:rsid w:val="00E46258"/>
    <w:rsid w:val="00E4633C"/>
    <w:rsid w:val="00E46B8E"/>
    <w:rsid w:val="00E46C55"/>
    <w:rsid w:val="00E46E5A"/>
    <w:rsid w:val="00E46EF3"/>
    <w:rsid w:val="00E47208"/>
    <w:rsid w:val="00E4763C"/>
    <w:rsid w:val="00E47948"/>
    <w:rsid w:val="00E47CFA"/>
    <w:rsid w:val="00E5017B"/>
    <w:rsid w:val="00E50489"/>
    <w:rsid w:val="00E50653"/>
    <w:rsid w:val="00E5194A"/>
    <w:rsid w:val="00E5195A"/>
    <w:rsid w:val="00E519FF"/>
    <w:rsid w:val="00E5216E"/>
    <w:rsid w:val="00E524AA"/>
    <w:rsid w:val="00E52553"/>
    <w:rsid w:val="00E525F1"/>
    <w:rsid w:val="00E52986"/>
    <w:rsid w:val="00E529DD"/>
    <w:rsid w:val="00E52BAC"/>
    <w:rsid w:val="00E52FF9"/>
    <w:rsid w:val="00E532BD"/>
    <w:rsid w:val="00E533D6"/>
    <w:rsid w:val="00E53589"/>
    <w:rsid w:val="00E53EDB"/>
    <w:rsid w:val="00E5498E"/>
    <w:rsid w:val="00E54C8A"/>
    <w:rsid w:val="00E54FFC"/>
    <w:rsid w:val="00E5508E"/>
    <w:rsid w:val="00E553B4"/>
    <w:rsid w:val="00E55456"/>
    <w:rsid w:val="00E55627"/>
    <w:rsid w:val="00E5567A"/>
    <w:rsid w:val="00E5578B"/>
    <w:rsid w:val="00E55D36"/>
    <w:rsid w:val="00E561A0"/>
    <w:rsid w:val="00E568EB"/>
    <w:rsid w:val="00E56BEE"/>
    <w:rsid w:val="00E5719C"/>
    <w:rsid w:val="00E572CB"/>
    <w:rsid w:val="00E57498"/>
    <w:rsid w:val="00E57986"/>
    <w:rsid w:val="00E57F37"/>
    <w:rsid w:val="00E6067B"/>
    <w:rsid w:val="00E606E7"/>
    <w:rsid w:val="00E60CB2"/>
    <w:rsid w:val="00E60E7C"/>
    <w:rsid w:val="00E61428"/>
    <w:rsid w:val="00E6147B"/>
    <w:rsid w:val="00E61741"/>
    <w:rsid w:val="00E61807"/>
    <w:rsid w:val="00E6250D"/>
    <w:rsid w:val="00E627F0"/>
    <w:rsid w:val="00E6326F"/>
    <w:rsid w:val="00E63C40"/>
    <w:rsid w:val="00E63EA2"/>
    <w:rsid w:val="00E64350"/>
    <w:rsid w:val="00E6457F"/>
    <w:rsid w:val="00E6464B"/>
    <w:rsid w:val="00E64755"/>
    <w:rsid w:val="00E64817"/>
    <w:rsid w:val="00E6498A"/>
    <w:rsid w:val="00E649AE"/>
    <w:rsid w:val="00E64D5F"/>
    <w:rsid w:val="00E652AB"/>
    <w:rsid w:val="00E6539B"/>
    <w:rsid w:val="00E6549F"/>
    <w:rsid w:val="00E65690"/>
    <w:rsid w:val="00E6571C"/>
    <w:rsid w:val="00E657C8"/>
    <w:rsid w:val="00E65E8C"/>
    <w:rsid w:val="00E664C8"/>
    <w:rsid w:val="00E66830"/>
    <w:rsid w:val="00E66DC1"/>
    <w:rsid w:val="00E670D5"/>
    <w:rsid w:val="00E67142"/>
    <w:rsid w:val="00E6735D"/>
    <w:rsid w:val="00E6784E"/>
    <w:rsid w:val="00E678EB"/>
    <w:rsid w:val="00E701E3"/>
    <w:rsid w:val="00E70713"/>
    <w:rsid w:val="00E70B48"/>
    <w:rsid w:val="00E70DB6"/>
    <w:rsid w:val="00E7113F"/>
    <w:rsid w:val="00E7181D"/>
    <w:rsid w:val="00E71A2C"/>
    <w:rsid w:val="00E71A93"/>
    <w:rsid w:val="00E71A97"/>
    <w:rsid w:val="00E71B51"/>
    <w:rsid w:val="00E71B9B"/>
    <w:rsid w:val="00E71D40"/>
    <w:rsid w:val="00E71F80"/>
    <w:rsid w:val="00E72288"/>
    <w:rsid w:val="00E725E5"/>
    <w:rsid w:val="00E727FC"/>
    <w:rsid w:val="00E72AC0"/>
    <w:rsid w:val="00E72B8A"/>
    <w:rsid w:val="00E73643"/>
    <w:rsid w:val="00E737CD"/>
    <w:rsid w:val="00E737E5"/>
    <w:rsid w:val="00E73AE9"/>
    <w:rsid w:val="00E73C15"/>
    <w:rsid w:val="00E7447A"/>
    <w:rsid w:val="00E74539"/>
    <w:rsid w:val="00E747E6"/>
    <w:rsid w:val="00E74906"/>
    <w:rsid w:val="00E7498D"/>
    <w:rsid w:val="00E754F9"/>
    <w:rsid w:val="00E758A2"/>
    <w:rsid w:val="00E75964"/>
    <w:rsid w:val="00E762FC"/>
    <w:rsid w:val="00E765DE"/>
    <w:rsid w:val="00E76672"/>
    <w:rsid w:val="00E76DBD"/>
    <w:rsid w:val="00E77348"/>
    <w:rsid w:val="00E77452"/>
    <w:rsid w:val="00E77619"/>
    <w:rsid w:val="00E778E5"/>
    <w:rsid w:val="00E77B95"/>
    <w:rsid w:val="00E77BAB"/>
    <w:rsid w:val="00E77BBC"/>
    <w:rsid w:val="00E77CA8"/>
    <w:rsid w:val="00E804D1"/>
    <w:rsid w:val="00E80CCF"/>
    <w:rsid w:val="00E80E50"/>
    <w:rsid w:val="00E80F4B"/>
    <w:rsid w:val="00E81382"/>
    <w:rsid w:val="00E81498"/>
    <w:rsid w:val="00E823F5"/>
    <w:rsid w:val="00E824A1"/>
    <w:rsid w:val="00E82646"/>
    <w:rsid w:val="00E82939"/>
    <w:rsid w:val="00E82AA8"/>
    <w:rsid w:val="00E82AB6"/>
    <w:rsid w:val="00E82B19"/>
    <w:rsid w:val="00E8330D"/>
    <w:rsid w:val="00E837DA"/>
    <w:rsid w:val="00E838FA"/>
    <w:rsid w:val="00E83D27"/>
    <w:rsid w:val="00E83F2B"/>
    <w:rsid w:val="00E840BD"/>
    <w:rsid w:val="00E84149"/>
    <w:rsid w:val="00E84B1D"/>
    <w:rsid w:val="00E84B4D"/>
    <w:rsid w:val="00E84C5E"/>
    <w:rsid w:val="00E84D4A"/>
    <w:rsid w:val="00E85481"/>
    <w:rsid w:val="00E85737"/>
    <w:rsid w:val="00E85C74"/>
    <w:rsid w:val="00E86745"/>
    <w:rsid w:val="00E86A79"/>
    <w:rsid w:val="00E86ABD"/>
    <w:rsid w:val="00E86E64"/>
    <w:rsid w:val="00E86F45"/>
    <w:rsid w:val="00E86FF3"/>
    <w:rsid w:val="00E87115"/>
    <w:rsid w:val="00E87277"/>
    <w:rsid w:val="00E87417"/>
    <w:rsid w:val="00E874D9"/>
    <w:rsid w:val="00E87525"/>
    <w:rsid w:val="00E875B2"/>
    <w:rsid w:val="00E87C33"/>
    <w:rsid w:val="00E902E9"/>
    <w:rsid w:val="00E90468"/>
    <w:rsid w:val="00E906F4"/>
    <w:rsid w:val="00E907A6"/>
    <w:rsid w:val="00E9080D"/>
    <w:rsid w:val="00E90DD7"/>
    <w:rsid w:val="00E90EA4"/>
    <w:rsid w:val="00E9129B"/>
    <w:rsid w:val="00E91707"/>
    <w:rsid w:val="00E91967"/>
    <w:rsid w:val="00E91C4B"/>
    <w:rsid w:val="00E91D3B"/>
    <w:rsid w:val="00E92794"/>
    <w:rsid w:val="00E93701"/>
    <w:rsid w:val="00E9396A"/>
    <w:rsid w:val="00E94029"/>
    <w:rsid w:val="00E940E7"/>
    <w:rsid w:val="00E94D32"/>
    <w:rsid w:val="00E950BD"/>
    <w:rsid w:val="00E951B0"/>
    <w:rsid w:val="00E9571E"/>
    <w:rsid w:val="00E95862"/>
    <w:rsid w:val="00E95A5B"/>
    <w:rsid w:val="00E95BF7"/>
    <w:rsid w:val="00E969E5"/>
    <w:rsid w:val="00E96C65"/>
    <w:rsid w:val="00E96F31"/>
    <w:rsid w:val="00E971F0"/>
    <w:rsid w:val="00E97221"/>
    <w:rsid w:val="00E9732F"/>
    <w:rsid w:val="00E973DB"/>
    <w:rsid w:val="00E97546"/>
    <w:rsid w:val="00E97CCB"/>
    <w:rsid w:val="00E97ECA"/>
    <w:rsid w:val="00EA05C5"/>
    <w:rsid w:val="00EA0700"/>
    <w:rsid w:val="00EA10C8"/>
    <w:rsid w:val="00EA1473"/>
    <w:rsid w:val="00EA14E2"/>
    <w:rsid w:val="00EA1DC5"/>
    <w:rsid w:val="00EA22CC"/>
    <w:rsid w:val="00EA2462"/>
    <w:rsid w:val="00EA27DB"/>
    <w:rsid w:val="00EA2B35"/>
    <w:rsid w:val="00EA2F7B"/>
    <w:rsid w:val="00EA3174"/>
    <w:rsid w:val="00EA3407"/>
    <w:rsid w:val="00EA36C4"/>
    <w:rsid w:val="00EA37E6"/>
    <w:rsid w:val="00EA3CCB"/>
    <w:rsid w:val="00EA3F66"/>
    <w:rsid w:val="00EA47EC"/>
    <w:rsid w:val="00EA488C"/>
    <w:rsid w:val="00EA6256"/>
    <w:rsid w:val="00EA6566"/>
    <w:rsid w:val="00EA6636"/>
    <w:rsid w:val="00EA7114"/>
    <w:rsid w:val="00EA7278"/>
    <w:rsid w:val="00EA75F2"/>
    <w:rsid w:val="00EB0091"/>
    <w:rsid w:val="00EB015C"/>
    <w:rsid w:val="00EB02D3"/>
    <w:rsid w:val="00EB035D"/>
    <w:rsid w:val="00EB09CA"/>
    <w:rsid w:val="00EB0A4F"/>
    <w:rsid w:val="00EB0B8B"/>
    <w:rsid w:val="00EB10E2"/>
    <w:rsid w:val="00EB11C0"/>
    <w:rsid w:val="00EB1393"/>
    <w:rsid w:val="00EB16E0"/>
    <w:rsid w:val="00EB198C"/>
    <w:rsid w:val="00EB2299"/>
    <w:rsid w:val="00EB2335"/>
    <w:rsid w:val="00EB2344"/>
    <w:rsid w:val="00EB234C"/>
    <w:rsid w:val="00EB2399"/>
    <w:rsid w:val="00EB2830"/>
    <w:rsid w:val="00EB2F73"/>
    <w:rsid w:val="00EB38F5"/>
    <w:rsid w:val="00EB3981"/>
    <w:rsid w:val="00EB3B80"/>
    <w:rsid w:val="00EB40CE"/>
    <w:rsid w:val="00EB485A"/>
    <w:rsid w:val="00EB485F"/>
    <w:rsid w:val="00EB4E23"/>
    <w:rsid w:val="00EB504B"/>
    <w:rsid w:val="00EB5395"/>
    <w:rsid w:val="00EB593C"/>
    <w:rsid w:val="00EB619E"/>
    <w:rsid w:val="00EB6664"/>
    <w:rsid w:val="00EB6AF7"/>
    <w:rsid w:val="00EB6BD2"/>
    <w:rsid w:val="00EB734E"/>
    <w:rsid w:val="00EB775A"/>
    <w:rsid w:val="00EB79BD"/>
    <w:rsid w:val="00EB7BFC"/>
    <w:rsid w:val="00EB7C47"/>
    <w:rsid w:val="00EB7CEB"/>
    <w:rsid w:val="00EC02C1"/>
    <w:rsid w:val="00EC038A"/>
    <w:rsid w:val="00EC1807"/>
    <w:rsid w:val="00EC19F2"/>
    <w:rsid w:val="00EC1BAB"/>
    <w:rsid w:val="00EC1C1B"/>
    <w:rsid w:val="00EC20D1"/>
    <w:rsid w:val="00EC22D2"/>
    <w:rsid w:val="00EC2956"/>
    <w:rsid w:val="00EC2A55"/>
    <w:rsid w:val="00EC2AF6"/>
    <w:rsid w:val="00EC3246"/>
    <w:rsid w:val="00EC33AA"/>
    <w:rsid w:val="00EC33D5"/>
    <w:rsid w:val="00EC3DF9"/>
    <w:rsid w:val="00EC4824"/>
    <w:rsid w:val="00EC48E2"/>
    <w:rsid w:val="00EC4AE7"/>
    <w:rsid w:val="00EC502E"/>
    <w:rsid w:val="00EC57DF"/>
    <w:rsid w:val="00EC58A6"/>
    <w:rsid w:val="00EC58C0"/>
    <w:rsid w:val="00EC5ED1"/>
    <w:rsid w:val="00EC5F30"/>
    <w:rsid w:val="00EC5F48"/>
    <w:rsid w:val="00EC61B8"/>
    <w:rsid w:val="00EC671A"/>
    <w:rsid w:val="00EC6A21"/>
    <w:rsid w:val="00EC7951"/>
    <w:rsid w:val="00EC7B01"/>
    <w:rsid w:val="00EC7C4B"/>
    <w:rsid w:val="00ED03AF"/>
    <w:rsid w:val="00ED089D"/>
    <w:rsid w:val="00ED0E1E"/>
    <w:rsid w:val="00ED0F21"/>
    <w:rsid w:val="00ED0F84"/>
    <w:rsid w:val="00ED122F"/>
    <w:rsid w:val="00ED1875"/>
    <w:rsid w:val="00ED27EB"/>
    <w:rsid w:val="00ED2B17"/>
    <w:rsid w:val="00ED2BD3"/>
    <w:rsid w:val="00ED2D49"/>
    <w:rsid w:val="00ED2EFA"/>
    <w:rsid w:val="00ED3498"/>
    <w:rsid w:val="00ED3499"/>
    <w:rsid w:val="00ED3760"/>
    <w:rsid w:val="00ED3AD1"/>
    <w:rsid w:val="00ED4DEB"/>
    <w:rsid w:val="00ED542B"/>
    <w:rsid w:val="00ED54D2"/>
    <w:rsid w:val="00ED5B28"/>
    <w:rsid w:val="00ED6432"/>
    <w:rsid w:val="00ED66E9"/>
    <w:rsid w:val="00ED6AFF"/>
    <w:rsid w:val="00ED70F5"/>
    <w:rsid w:val="00ED7FCB"/>
    <w:rsid w:val="00EE00DC"/>
    <w:rsid w:val="00EE0326"/>
    <w:rsid w:val="00EE0FA4"/>
    <w:rsid w:val="00EE123A"/>
    <w:rsid w:val="00EE14EC"/>
    <w:rsid w:val="00EE169C"/>
    <w:rsid w:val="00EE1BE4"/>
    <w:rsid w:val="00EE2440"/>
    <w:rsid w:val="00EE338E"/>
    <w:rsid w:val="00EE3400"/>
    <w:rsid w:val="00EE358C"/>
    <w:rsid w:val="00EE3D34"/>
    <w:rsid w:val="00EE439C"/>
    <w:rsid w:val="00EE4467"/>
    <w:rsid w:val="00EE46E9"/>
    <w:rsid w:val="00EE47C2"/>
    <w:rsid w:val="00EE4AF3"/>
    <w:rsid w:val="00EE4B20"/>
    <w:rsid w:val="00EE4ECC"/>
    <w:rsid w:val="00EE4F78"/>
    <w:rsid w:val="00EE5340"/>
    <w:rsid w:val="00EE5750"/>
    <w:rsid w:val="00EE5CBD"/>
    <w:rsid w:val="00EE5D7F"/>
    <w:rsid w:val="00EE6209"/>
    <w:rsid w:val="00EE66F7"/>
    <w:rsid w:val="00EE6748"/>
    <w:rsid w:val="00EE680D"/>
    <w:rsid w:val="00EE6811"/>
    <w:rsid w:val="00EE6B17"/>
    <w:rsid w:val="00EE6D5F"/>
    <w:rsid w:val="00EE6E5F"/>
    <w:rsid w:val="00EE6F88"/>
    <w:rsid w:val="00EE7064"/>
    <w:rsid w:val="00EE7289"/>
    <w:rsid w:val="00EE7875"/>
    <w:rsid w:val="00EE7977"/>
    <w:rsid w:val="00EE7AB9"/>
    <w:rsid w:val="00EE7CB1"/>
    <w:rsid w:val="00EE7DE2"/>
    <w:rsid w:val="00EE7E6E"/>
    <w:rsid w:val="00EF0221"/>
    <w:rsid w:val="00EF0311"/>
    <w:rsid w:val="00EF0515"/>
    <w:rsid w:val="00EF080C"/>
    <w:rsid w:val="00EF0DB4"/>
    <w:rsid w:val="00EF19A0"/>
    <w:rsid w:val="00EF21EF"/>
    <w:rsid w:val="00EF2FAC"/>
    <w:rsid w:val="00EF343B"/>
    <w:rsid w:val="00EF378B"/>
    <w:rsid w:val="00EF39E3"/>
    <w:rsid w:val="00EF4037"/>
    <w:rsid w:val="00EF408C"/>
    <w:rsid w:val="00EF4257"/>
    <w:rsid w:val="00EF46D3"/>
    <w:rsid w:val="00EF4A20"/>
    <w:rsid w:val="00EF4D08"/>
    <w:rsid w:val="00EF4D7C"/>
    <w:rsid w:val="00EF4F09"/>
    <w:rsid w:val="00EF540B"/>
    <w:rsid w:val="00EF5473"/>
    <w:rsid w:val="00EF547C"/>
    <w:rsid w:val="00EF59B8"/>
    <w:rsid w:val="00EF64BE"/>
    <w:rsid w:val="00EF70FA"/>
    <w:rsid w:val="00EF7607"/>
    <w:rsid w:val="00EF762E"/>
    <w:rsid w:val="00F00DCF"/>
    <w:rsid w:val="00F01303"/>
    <w:rsid w:val="00F0182F"/>
    <w:rsid w:val="00F01887"/>
    <w:rsid w:val="00F0193E"/>
    <w:rsid w:val="00F0199C"/>
    <w:rsid w:val="00F01DDA"/>
    <w:rsid w:val="00F01E21"/>
    <w:rsid w:val="00F0201E"/>
    <w:rsid w:val="00F020A4"/>
    <w:rsid w:val="00F0223F"/>
    <w:rsid w:val="00F02601"/>
    <w:rsid w:val="00F02983"/>
    <w:rsid w:val="00F02B29"/>
    <w:rsid w:val="00F02FA4"/>
    <w:rsid w:val="00F0307F"/>
    <w:rsid w:val="00F032BC"/>
    <w:rsid w:val="00F0393E"/>
    <w:rsid w:val="00F03B37"/>
    <w:rsid w:val="00F041CB"/>
    <w:rsid w:val="00F044E4"/>
    <w:rsid w:val="00F0473D"/>
    <w:rsid w:val="00F04B39"/>
    <w:rsid w:val="00F04D03"/>
    <w:rsid w:val="00F050E3"/>
    <w:rsid w:val="00F054A4"/>
    <w:rsid w:val="00F0553F"/>
    <w:rsid w:val="00F05668"/>
    <w:rsid w:val="00F058DB"/>
    <w:rsid w:val="00F05B6B"/>
    <w:rsid w:val="00F05CE3"/>
    <w:rsid w:val="00F063F1"/>
    <w:rsid w:val="00F06543"/>
    <w:rsid w:val="00F06846"/>
    <w:rsid w:val="00F06D0C"/>
    <w:rsid w:val="00F070C0"/>
    <w:rsid w:val="00F074A2"/>
    <w:rsid w:val="00F07D90"/>
    <w:rsid w:val="00F101A2"/>
    <w:rsid w:val="00F1036F"/>
    <w:rsid w:val="00F10486"/>
    <w:rsid w:val="00F10687"/>
    <w:rsid w:val="00F109A2"/>
    <w:rsid w:val="00F10A75"/>
    <w:rsid w:val="00F10D3E"/>
    <w:rsid w:val="00F111FA"/>
    <w:rsid w:val="00F11A57"/>
    <w:rsid w:val="00F11C7A"/>
    <w:rsid w:val="00F1211E"/>
    <w:rsid w:val="00F128E1"/>
    <w:rsid w:val="00F12C21"/>
    <w:rsid w:val="00F12CF1"/>
    <w:rsid w:val="00F12F53"/>
    <w:rsid w:val="00F13759"/>
    <w:rsid w:val="00F13AF7"/>
    <w:rsid w:val="00F13BDA"/>
    <w:rsid w:val="00F14213"/>
    <w:rsid w:val="00F14533"/>
    <w:rsid w:val="00F14580"/>
    <w:rsid w:val="00F14745"/>
    <w:rsid w:val="00F14972"/>
    <w:rsid w:val="00F14C95"/>
    <w:rsid w:val="00F15188"/>
    <w:rsid w:val="00F154EC"/>
    <w:rsid w:val="00F155CB"/>
    <w:rsid w:val="00F157E7"/>
    <w:rsid w:val="00F1592F"/>
    <w:rsid w:val="00F15937"/>
    <w:rsid w:val="00F15A7D"/>
    <w:rsid w:val="00F15B08"/>
    <w:rsid w:val="00F15C24"/>
    <w:rsid w:val="00F15D9F"/>
    <w:rsid w:val="00F15DFF"/>
    <w:rsid w:val="00F16AAB"/>
    <w:rsid w:val="00F16B04"/>
    <w:rsid w:val="00F1702C"/>
    <w:rsid w:val="00F200D7"/>
    <w:rsid w:val="00F20100"/>
    <w:rsid w:val="00F20200"/>
    <w:rsid w:val="00F2060E"/>
    <w:rsid w:val="00F206DE"/>
    <w:rsid w:val="00F206FC"/>
    <w:rsid w:val="00F20771"/>
    <w:rsid w:val="00F20B0E"/>
    <w:rsid w:val="00F20C74"/>
    <w:rsid w:val="00F2130E"/>
    <w:rsid w:val="00F2157C"/>
    <w:rsid w:val="00F215C5"/>
    <w:rsid w:val="00F217B9"/>
    <w:rsid w:val="00F21877"/>
    <w:rsid w:val="00F21BB6"/>
    <w:rsid w:val="00F2226D"/>
    <w:rsid w:val="00F223AF"/>
    <w:rsid w:val="00F225C8"/>
    <w:rsid w:val="00F22636"/>
    <w:rsid w:val="00F22875"/>
    <w:rsid w:val="00F22AA1"/>
    <w:rsid w:val="00F23585"/>
    <w:rsid w:val="00F23CCB"/>
    <w:rsid w:val="00F23DBB"/>
    <w:rsid w:val="00F247F3"/>
    <w:rsid w:val="00F25CD6"/>
    <w:rsid w:val="00F25EAB"/>
    <w:rsid w:val="00F26043"/>
    <w:rsid w:val="00F26308"/>
    <w:rsid w:val="00F26702"/>
    <w:rsid w:val="00F27287"/>
    <w:rsid w:val="00F277FF"/>
    <w:rsid w:val="00F27979"/>
    <w:rsid w:val="00F27B71"/>
    <w:rsid w:val="00F27B89"/>
    <w:rsid w:val="00F27C50"/>
    <w:rsid w:val="00F27D8B"/>
    <w:rsid w:val="00F3031B"/>
    <w:rsid w:val="00F30400"/>
    <w:rsid w:val="00F307EC"/>
    <w:rsid w:val="00F3086A"/>
    <w:rsid w:val="00F30980"/>
    <w:rsid w:val="00F30B57"/>
    <w:rsid w:val="00F30EE0"/>
    <w:rsid w:val="00F31561"/>
    <w:rsid w:val="00F318B0"/>
    <w:rsid w:val="00F31B2C"/>
    <w:rsid w:val="00F31F37"/>
    <w:rsid w:val="00F32050"/>
    <w:rsid w:val="00F32519"/>
    <w:rsid w:val="00F32E98"/>
    <w:rsid w:val="00F32F41"/>
    <w:rsid w:val="00F33600"/>
    <w:rsid w:val="00F339B1"/>
    <w:rsid w:val="00F33B1E"/>
    <w:rsid w:val="00F33E78"/>
    <w:rsid w:val="00F3403D"/>
    <w:rsid w:val="00F34041"/>
    <w:rsid w:val="00F34121"/>
    <w:rsid w:val="00F3478F"/>
    <w:rsid w:val="00F34B60"/>
    <w:rsid w:val="00F34CC4"/>
    <w:rsid w:val="00F351C1"/>
    <w:rsid w:val="00F352B3"/>
    <w:rsid w:val="00F355F2"/>
    <w:rsid w:val="00F35A83"/>
    <w:rsid w:val="00F35CA0"/>
    <w:rsid w:val="00F35FE9"/>
    <w:rsid w:val="00F36054"/>
    <w:rsid w:val="00F36431"/>
    <w:rsid w:val="00F3651A"/>
    <w:rsid w:val="00F36A0C"/>
    <w:rsid w:val="00F372A1"/>
    <w:rsid w:val="00F37332"/>
    <w:rsid w:val="00F3740E"/>
    <w:rsid w:val="00F37C10"/>
    <w:rsid w:val="00F37E47"/>
    <w:rsid w:val="00F400C9"/>
    <w:rsid w:val="00F40195"/>
    <w:rsid w:val="00F404E4"/>
    <w:rsid w:val="00F40721"/>
    <w:rsid w:val="00F40860"/>
    <w:rsid w:val="00F40B95"/>
    <w:rsid w:val="00F41139"/>
    <w:rsid w:val="00F42EC1"/>
    <w:rsid w:val="00F43FC3"/>
    <w:rsid w:val="00F44046"/>
    <w:rsid w:val="00F443C3"/>
    <w:rsid w:val="00F4453D"/>
    <w:rsid w:val="00F44D66"/>
    <w:rsid w:val="00F44E2C"/>
    <w:rsid w:val="00F44E43"/>
    <w:rsid w:val="00F45208"/>
    <w:rsid w:val="00F452C8"/>
    <w:rsid w:val="00F453C7"/>
    <w:rsid w:val="00F4560E"/>
    <w:rsid w:val="00F456B1"/>
    <w:rsid w:val="00F45ABC"/>
    <w:rsid w:val="00F46522"/>
    <w:rsid w:val="00F46C63"/>
    <w:rsid w:val="00F46EB7"/>
    <w:rsid w:val="00F47161"/>
    <w:rsid w:val="00F4787F"/>
    <w:rsid w:val="00F47AD1"/>
    <w:rsid w:val="00F47DCE"/>
    <w:rsid w:val="00F50527"/>
    <w:rsid w:val="00F50D00"/>
    <w:rsid w:val="00F50D58"/>
    <w:rsid w:val="00F50DFB"/>
    <w:rsid w:val="00F511E8"/>
    <w:rsid w:val="00F5150E"/>
    <w:rsid w:val="00F5183B"/>
    <w:rsid w:val="00F51A03"/>
    <w:rsid w:val="00F52028"/>
    <w:rsid w:val="00F523C4"/>
    <w:rsid w:val="00F52507"/>
    <w:rsid w:val="00F5265D"/>
    <w:rsid w:val="00F528C9"/>
    <w:rsid w:val="00F52FE5"/>
    <w:rsid w:val="00F53150"/>
    <w:rsid w:val="00F5352A"/>
    <w:rsid w:val="00F53E60"/>
    <w:rsid w:val="00F5420D"/>
    <w:rsid w:val="00F557AF"/>
    <w:rsid w:val="00F55A5B"/>
    <w:rsid w:val="00F55E0B"/>
    <w:rsid w:val="00F5679A"/>
    <w:rsid w:val="00F569DE"/>
    <w:rsid w:val="00F56C5C"/>
    <w:rsid w:val="00F5744B"/>
    <w:rsid w:val="00F5798E"/>
    <w:rsid w:val="00F57B9A"/>
    <w:rsid w:val="00F601AF"/>
    <w:rsid w:val="00F602D5"/>
    <w:rsid w:val="00F60606"/>
    <w:rsid w:val="00F607C4"/>
    <w:rsid w:val="00F60905"/>
    <w:rsid w:val="00F60DD4"/>
    <w:rsid w:val="00F60E50"/>
    <w:rsid w:val="00F61055"/>
    <w:rsid w:val="00F6130A"/>
    <w:rsid w:val="00F61749"/>
    <w:rsid w:val="00F61BC6"/>
    <w:rsid w:val="00F6243C"/>
    <w:rsid w:val="00F62542"/>
    <w:rsid w:val="00F62C82"/>
    <w:rsid w:val="00F62DA5"/>
    <w:rsid w:val="00F62EAD"/>
    <w:rsid w:val="00F631BC"/>
    <w:rsid w:val="00F633A7"/>
    <w:rsid w:val="00F63464"/>
    <w:rsid w:val="00F63564"/>
    <w:rsid w:val="00F6359A"/>
    <w:rsid w:val="00F63A1A"/>
    <w:rsid w:val="00F63ADC"/>
    <w:rsid w:val="00F63E4E"/>
    <w:rsid w:val="00F63FF4"/>
    <w:rsid w:val="00F641F9"/>
    <w:rsid w:val="00F643AB"/>
    <w:rsid w:val="00F64921"/>
    <w:rsid w:val="00F649C8"/>
    <w:rsid w:val="00F64E1D"/>
    <w:rsid w:val="00F65041"/>
    <w:rsid w:val="00F65531"/>
    <w:rsid w:val="00F6566B"/>
    <w:rsid w:val="00F6586F"/>
    <w:rsid w:val="00F65942"/>
    <w:rsid w:val="00F65A34"/>
    <w:rsid w:val="00F65A4C"/>
    <w:rsid w:val="00F65AA8"/>
    <w:rsid w:val="00F65B59"/>
    <w:rsid w:val="00F65F46"/>
    <w:rsid w:val="00F6624E"/>
    <w:rsid w:val="00F665AC"/>
    <w:rsid w:val="00F666D9"/>
    <w:rsid w:val="00F66972"/>
    <w:rsid w:val="00F66AEC"/>
    <w:rsid w:val="00F6715B"/>
    <w:rsid w:val="00F67336"/>
    <w:rsid w:val="00F67373"/>
    <w:rsid w:val="00F679C8"/>
    <w:rsid w:val="00F67C6A"/>
    <w:rsid w:val="00F700FB"/>
    <w:rsid w:val="00F708DC"/>
    <w:rsid w:val="00F71D80"/>
    <w:rsid w:val="00F72006"/>
    <w:rsid w:val="00F72127"/>
    <w:rsid w:val="00F722F4"/>
    <w:rsid w:val="00F72471"/>
    <w:rsid w:val="00F72EBD"/>
    <w:rsid w:val="00F731FC"/>
    <w:rsid w:val="00F73689"/>
    <w:rsid w:val="00F73D06"/>
    <w:rsid w:val="00F73E75"/>
    <w:rsid w:val="00F74357"/>
    <w:rsid w:val="00F74635"/>
    <w:rsid w:val="00F746B5"/>
    <w:rsid w:val="00F74B89"/>
    <w:rsid w:val="00F74DB0"/>
    <w:rsid w:val="00F74EE8"/>
    <w:rsid w:val="00F74F20"/>
    <w:rsid w:val="00F74F34"/>
    <w:rsid w:val="00F75331"/>
    <w:rsid w:val="00F7572D"/>
    <w:rsid w:val="00F75989"/>
    <w:rsid w:val="00F75AB8"/>
    <w:rsid w:val="00F75C2B"/>
    <w:rsid w:val="00F75E4B"/>
    <w:rsid w:val="00F75EFB"/>
    <w:rsid w:val="00F7612D"/>
    <w:rsid w:val="00F763E0"/>
    <w:rsid w:val="00F764E1"/>
    <w:rsid w:val="00F76B4B"/>
    <w:rsid w:val="00F76BDA"/>
    <w:rsid w:val="00F76F0D"/>
    <w:rsid w:val="00F76FB5"/>
    <w:rsid w:val="00F77507"/>
    <w:rsid w:val="00F7775B"/>
    <w:rsid w:val="00F77A0A"/>
    <w:rsid w:val="00F77A6D"/>
    <w:rsid w:val="00F77FB2"/>
    <w:rsid w:val="00F8015C"/>
    <w:rsid w:val="00F80346"/>
    <w:rsid w:val="00F80858"/>
    <w:rsid w:val="00F80CE3"/>
    <w:rsid w:val="00F81A07"/>
    <w:rsid w:val="00F81C48"/>
    <w:rsid w:val="00F81F18"/>
    <w:rsid w:val="00F81FF3"/>
    <w:rsid w:val="00F820F8"/>
    <w:rsid w:val="00F8236E"/>
    <w:rsid w:val="00F828FF"/>
    <w:rsid w:val="00F82983"/>
    <w:rsid w:val="00F829BA"/>
    <w:rsid w:val="00F82A3A"/>
    <w:rsid w:val="00F82ACD"/>
    <w:rsid w:val="00F82D23"/>
    <w:rsid w:val="00F82DD0"/>
    <w:rsid w:val="00F82E2B"/>
    <w:rsid w:val="00F83136"/>
    <w:rsid w:val="00F837CB"/>
    <w:rsid w:val="00F838B8"/>
    <w:rsid w:val="00F83A14"/>
    <w:rsid w:val="00F83B48"/>
    <w:rsid w:val="00F83BDA"/>
    <w:rsid w:val="00F8412A"/>
    <w:rsid w:val="00F8428C"/>
    <w:rsid w:val="00F842BC"/>
    <w:rsid w:val="00F8471D"/>
    <w:rsid w:val="00F84A47"/>
    <w:rsid w:val="00F84A59"/>
    <w:rsid w:val="00F84B8B"/>
    <w:rsid w:val="00F84BDE"/>
    <w:rsid w:val="00F84F0B"/>
    <w:rsid w:val="00F85094"/>
    <w:rsid w:val="00F85390"/>
    <w:rsid w:val="00F856A8"/>
    <w:rsid w:val="00F85709"/>
    <w:rsid w:val="00F8578F"/>
    <w:rsid w:val="00F85A72"/>
    <w:rsid w:val="00F85D8E"/>
    <w:rsid w:val="00F85F95"/>
    <w:rsid w:val="00F862CC"/>
    <w:rsid w:val="00F86483"/>
    <w:rsid w:val="00F864DA"/>
    <w:rsid w:val="00F86B11"/>
    <w:rsid w:val="00F86D14"/>
    <w:rsid w:val="00F86EB8"/>
    <w:rsid w:val="00F870A0"/>
    <w:rsid w:val="00F8710B"/>
    <w:rsid w:val="00F87212"/>
    <w:rsid w:val="00F87424"/>
    <w:rsid w:val="00F8743B"/>
    <w:rsid w:val="00F8784E"/>
    <w:rsid w:val="00F87E14"/>
    <w:rsid w:val="00F903B6"/>
    <w:rsid w:val="00F904CD"/>
    <w:rsid w:val="00F90873"/>
    <w:rsid w:val="00F9095B"/>
    <w:rsid w:val="00F90A8A"/>
    <w:rsid w:val="00F90E6E"/>
    <w:rsid w:val="00F90F7D"/>
    <w:rsid w:val="00F911FC"/>
    <w:rsid w:val="00F91235"/>
    <w:rsid w:val="00F9218B"/>
    <w:rsid w:val="00F928F2"/>
    <w:rsid w:val="00F92B31"/>
    <w:rsid w:val="00F92D08"/>
    <w:rsid w:val="00F92DDF"/>
    <w:rsid w:val="00F93A81"/>
    <w:rsid w:val="00F93B38"/>
    <w:rsid w:val="00F93B61"/>
    <w:rsid w:val="00F93D87"/>
    <w:rsid w:val="00F93DBE"/>
    <w:rsid w:val="00F94494"/>
    <w:rsid w:val="00F947C6"/>
    <w:rsid w:val="00F94816"/>
    <w:rsid w:val="00F948BB"/>
    <w:rsid w:val="00F94955"/>
    <w:rsid w:val="00F94C95"/>
    <w:rsid w:val="00F9505F"/>
    <w:rsid w:val="00F954CC"/>
    <w:rsid w:val="00F955A8"/>
    <w:rsid w:val="00F95725"/>
    <w:rsid w:val="00F95849"/>
    <w:rsid w:val="00F95959"/>
    <w:rsid w:val="00F95B6C"/>
    <w:rsid w:val="00F95BC8"/>
    <w:rsid w:val="00F95C71"/>
    <w:rsid w:val="00F9612E"/>
    <w:rsid w:val="00F96370"/>
    <w:rsid w:val="00F96985"/>
    <w:rsid w:val="00F96CDA"/>
    <w:rsid w:val="00F97698"/>
    <w:rsid w:val="00F97D21"/>
    <w:rsid w:val="00FA0038"/>
    <w:rsid w:val="00FA053B"/>
    <w:rsid w:val="00FA0787"/>
    <w:rsid w:val="00FA0FC9"/>
    <w:rsid w:val="00FA13AD"/>
    <w:rsid w:val="00FA147D"/>
    <w:rsid w:val="00FA1627"/>
    <w:rsid w:val="00FA168B"/>
    <w:rsid w:val="00FA176D"/>
    <w:rsid w:val="00FA1807"/>
    <w:rsid w:val="00FA182B"/>
    <w:rsid w:val="00FA18D1"/>
    <w:rsid w:val="00FA19BC"/>
    <w:rsid w:val="00FA230D"/>
    <w:rsid w:val="00FA23B9"/>
    <w:rsid w:val="00FA23D5"/>
    <w:rsid w:val="00FA29D8"/>
    <w:rsid w:val="00FA2A12"/>
    <w:rsid w:val="00FA2E4D"/>
    <w:rsid w:val="00FA3026"/>
    <w:rsid w:val="00FA3128"/>
    <w:rsid w:val="00FA3330"/>
    <w:rsid w:val="00FA34B1"/>
    <w:rsid w:val="00FA36F9"/>
    <w:rsid w:val="00FA4107"/>
    <w:rsid w:val="00FA427A"/>
    <w:rsid w:val="00FA472F"/>
    <w:rsid w:val="00FA4C7D"/>
    <w:rsid w:val="00FA5122"/>
    <w:rsid w:val="00FA5824"/>
    <w:rsid w:val="00FA713B"/>
    <w:rsid w:val="00FA71E3"/>
    <w:rsid w:val="00FA7A9A"/>
    <w:rsid w:val="00FB01C1"/>
    <w:rsid w:val="00FB054B"/>
    <w:rsid w:val="00FB0557"/>
    <w:rsid w:val="00FB06D6"/>
    <w:rsid w:val="00FB08FE"/>
    <w:rsid w:val="00FB0EDD"/>
    <w:rsid w:val="00FB127E"/>
    <w:rsid w:val="00FB144D"/>
    <w:rsid w:val="00FB1683"/>
    <w:rsid w:val="00FB1819"/>
    <w:rsid w:val="00FB1B9A"/>
    <w:rsid w:val="00FB2031"/>
    <w:rsid w:val="00FB2077"/>
    <w:rsid w:val="00FB22B1"/>
    <w:rsid w:val="00FB2371"/>
    <w:rsid w:val="00FB23CA"/>
    <w:rsid w:val="00FB27CA"/>
    <w:rsid w:val="00FB27EA"/>
    <w:rsid w:val="00FB2F09"/>
    <w:rsid w:val="00FB3206"/>
    <w:rsid w:val="00FB3622"/>
    <w:rsid w:val="00FB3842"/>
    <w:rsid w:val="00FB3DC7"/>
    <w:rsid w:val="00FB3EDC"/>
    <w:rsid w:val="00FB4111"/>
    <w:rsid w:val="00FB4530"/>
    <w:rsid w:val="00FB483F"/>
    <w:rsid w:val="00FB4D6C"/>
    <w:rsid w:val="00FB4FF4"/>
    <w:rsid w:val="00FB5224"/>
    <w:rsid w:val="00FB54E7"/>
    <w:rsid w:val="00FB5AEA"/>
    <w:rsid w:val="00FB5FB1"/>
    <w:rsid w:val="00FB601E"/>
    <w:rsid w:val="00FB65DC"/>
    <w:rsid w:val="00FB68F9"/>
    <w:rsid w:val="00FB6EB2"/>
    <w:rsid w:val="00FB71AC"/>
    <w:rsid w:val="00FB761D"/>
    <w:rsid w:val="00FB7C10"/>
    <w:rsid w:val="00FC02A9"/>
    <w:rsid w:val="00FC0837"/>
    <w:rsid w:val="00FC08CD"/>
    <w:rsid w:val="00FC0D6D"/>
    <w:rsid w:val="00FC114F"/>
    <w:rsid w:val="00FC11AB"/>
    <w:rsid w:val="00FC12B0"/>
    <w:rsid w:val="00FC159E"/>
    <w:rsid w:val="00FC2351"/>
    <w:rsid w:val="00FC258A"/>
    <w:rsid w:val="00FC2991"/>
    <w:rsid w:val="00FC2B21"/>
    <w:rsid w:val="00FC2B82"/>
    <w:rsid w:val="00FC2BA1"/>
    <w:rsid w:val="00FC2DDA"/>
    <w:rsid w:val="00FC2F63"/>
    <w:rsid w:val="00FC3194"/>
    <w:rsid w:val="00FC3248"/>
    <w:rsid w:val="00FC363F"/>
    <w:rsid w:val="00FC3708"/>
    <w:rsid w:val="00FC4061"/>
    <w:rsid w:val="00FC4503"/>
    <w:rsid w:val="00FC47F0"/>
    <w:rsid w:val="00FC4E15"/>
    <w:rsid w:val="00FC5B09"/>
    <w:rsid w:val="00FC5CE4"/>
    <w:rsid w:val="00FC6165"/>
    <w:rsid w:val="00FC61FA"/>
    <w:rsid w:val="00FC648F"/>
    <w:rsid w:val="00FC65F0"/>
    <w:rsid w:val="00FC67C4"/>
    <w:rsid w:val="00FC6BF4"/>
    <w:rsid w:val="00FC6CC2"/>
    <w:rsid w:val="00FC6E87"/>
    <w:rsid w:val="00FC778B"/>
    <w:rsid w:val="00FD01D6"/>
    <w:rsid w:val="00FD043D"/>
    <w:rsid w:val="00FD07D4"/>
    <w:rsid w:val="00FD0B23"/>
    <w:rsid w:val="00FD0B49"/>
    <w:rsid w:val="00FD1090"/>
    <w:rsid w:val="00FD10D5"/>
    <w:rsid w:val="00FD1223"/>
    <w:rsid w:val="00FD140B"/>
    <w:rsid w:val="00FD1C40"/>
    <w:rsid w:val="00FD1D36"/>
    <w:rsid w:val="00FD1ED4"/>
    <w:rsid w:val="00FD3387"/>
    <w:rsid w:val="00FD33A3"/>
    <w:rsid w:val="00FD3643"/>
    <w:rsid w:val="00FD3BFD"/>
    <w:rsid w:val="00FD3E99"/>
    <w:rsid w:val="00FD4069"/>
    <w:rsid w:val="00FD41AE"/>
    <w:rsid w:val="00FD425C"/>
    <w:rsid w:val="00FD4507"/>
    <w:rsid w:val="00FD4717"/>
    <w:rsid w:val="00FD4728"/>
    <w:rsid w:val="00FD4766"/>
    <w:rsid w:val="00FD4841"/>
    <w:rsid w:val="00FD4EDA"/>
    <w:rsid w:val="00FD5669"/>
    <w:rsid w:val="00FD5798"/>
    <w:rsid w:val="00FD59A3"/>
    <w:rsid w:val="00FD616D"/>
    <w:rsid w:val="00FD688A"/>
    <w:rsid w:val="00FD6AF5"/>
    <w:rsid w:val="00FD6CC2"/>
    <w:rsid w:val="00FD70CB"/>
    <w:rsid w:val="00FD7B35"/>
    <w:rsid w:val="00FE01C9"/>
    <w:rsid w:val="00FE03A3"/>
    <w:rsid w:val="00FE041D"/>
    <w:rsid w:val="00FE0C61"/>
    <w:rsid w:val="00FE0CC5"/>
    <w:rsid w:val="00FE0EE6"/>
    <w:rsid w:val="00FE1629"/>
    <w:rsid w:val="00FE1B13"/>
    <w:rsid w:val="00FE1CDF"/>
    <w:rsid w:val="00FE1DE4"/>
    <w:rsid w:val="00FE1EA3"/>
    <w:rsid w:val="00FE1F12"/>
    <w:rsid w:val="00FE2126"/>
    <w:rsid w:val="00FE25F4"/>
    <w:rsid w:val="00FE2AA0"/>
    <w:rsid w:val="00FE3ABF"/>
    <w:rsid w:val="00FE3BE2"/>
    <w:rsid w:val="00FE3DD7"/>
    <w:rsid w:val="00FE44F1"/>
    <w:rsid w:val="00FE456B"/>
    <w:rsid w:val="00FE482D"/>
    <w:rsid w:val="00FE55DC"/>
    <w:rsid w:val="00FE571E"/>
    <w:rsid w:val="00FE57C5"/>
    <w:rsid w:val="00FE57F6"/>
    <w:rsid w:val="00FE58F2"/>
    <w:rsid w:val="00FE5B5E"/>
    <w:rsid w:val="00FE62AD"/>
    <w:rsid w:val="00FE6875"/>
    <w:rsid w:val="00FE6A1B"/>
    <w:rsid w:val="00FE6B86"/>
    <w:rsid w:val="00FE7161"/>
    <w:rsid w:val="00FE73FA"/>
    <w:rsid w:val="00FE74DC"/>
    <w:rsid w:val="00FE750A"/>
    <w:rsid w:val="00FE7DAD"/>
    <w:rsid w:val="00FF03EE"/>
    <w:rsid w:val="00FF04F5"/>
    <w:rsid w:val="00FF08BB"/>
    <w:rsid w:val="00FF0A46"/>
    <w:rsid w:val="00FF0BD2"/>
    <w:rsid w:val="00FF0D7E"/>
    <w:rsid w:val="00FF0F5B"/>
    <w:rsid w:val="00FF12BF"/>
    <w:rsid w:val="00FF14E3"/>
    <w:rsid w:val="00FF14EA"/>
    <w:rsid w:val="00FF1726"/>
    <w:rsid w:val="00FF1D75"/>
    <w:rsid w:val="00FF210C"/>
    <w:rsid w:val="00FF2269"/>
    <w:rsid w:val="00FF22BB"/>
    <w:rsid w:val="00FF2FA7"/>
    <w:rsid w:val="00FF3269"/>
    <w:rsid w:val="00FF381D"/>
    <w:rsid w:val="00FF3B8D"/>
    <w:rsid w:val="00FF3C68"/>
    <w:rsid w:val="00FF3E42"/>
    <w:rsid w:val="00FF43D9"/>
    <w:rsid w:val="00FF47B7"/>
    <w:rsid w:val="00FF4FD3"/>
    <w:rsid w:val="00FF5292"/>
    <w:rsid w:val="00FF55CF"/>
    <w:rsid w:val="00FF564A"/>
    <w:rsid w:val="00FF5BA6"/>
    <w:rsid w:val="00FF5BD5"/>
    <w:rsid w:val="00FF5CAE"/>
    <w:rsid w:val="00FF5D17"/>
    <w:rsid w:val="00FF5D4A"/>
    <w:rsid w:val="00FF5E6D"/>
    <w:rsid w:val="00FF5EC5"/>
    <w:rsid w:val="00FF6070"/>
    <w:rsid w:val="00FF6543"/>
    <w:rsid w:val="00FF65BF"/>
    <w:rsid w:val="00FF6758"/>
    <w:rsid w:val="00FF678B"/>
    <w:rsid w:val="00FF6AB1"/>
    <w:rsid w:val="00FF707B"/>
    <w:rsid w:val="00FF7228"/>
    <w:rsid w:val="00FF72B5"/>
    <w:rsid w:val="00FF74E3"/>
    <w:rsid w:val="00FF7A39"/>
    <w:rsid w:val="00FF7D0B"/>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E5FCB"/>
  <w15:docId w15:val="{D4A7CD44-F1E4-4C9B-8E3A-9E4A1260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81"/>
    <w:pPr>
      <w:spacing w:line="360" w:lineRule="auto"/>
    </w:pPr>
    <w:rPr>
      <w:rFonts w:cs="David"/>
      <w:sz w:val="26"/>
      <w:szCs w:val="26"/>
    </w:rPr>
  </w:style>
  <w:style w:type="paragraph" w:styleId="Heading1">
    <w:name w:val="heading 1"/>
    <w:basedOn w:val="Normal"/>
    <w:next w:val="Normal"/>
    <w:qFormat/>
    <w:rsid w:val="00DF3A95"/>
    <w:pPr>
      <w:spacing w:after="120"/>
      <w:outlineLvl w:val="0"/>
    </w:pPr>
    <w:rPr>
      <w:b/>
      <w:bCs/>
      <w:smallCaps/>
    </w:rPr>
  </w:style>
  <w:style w:type="paragraph" w:styleId="Heading2">
    <w:name w:val="heading 2"/>
    <w:basedOn w:val="Normal"/>
    <w:next w:val="Normal"/>
    <w:qFormat/>
    <w:rsid w:val="00DF3A95"/>
    <w:pPr>
      <w:spacing w:after="120"/>
      <w:outlineLvl w:val="1"/>
    </w:pPr>
    <w:rPr>
      <w:b/>
      <w:bCs/>
    </w:rPr>
  </w:style>
  <w:style w:type="paragraph" w:styleId="Heading3">
    <w:name w:val="heading 3"/>
    <w:basedOn w:val="Heading2"/>
    <w:next w:val="Normal"/>
    <w:qFormat/>
    <w:rsid w:val="000F4D73"/>
    <w:pPr>
      <w:outlineLvl w:val="2"/>
    </w:pPr>
  </w:style>
  <w:style w:type="paragraph" w:styleId="Heading4">
    <w:name w:val="heading 4"/>
    <w:basedOn w:val="Normal"/>
    <w:next w:val="Normal"/>
    <w:qFormat/>
    <w:rsid w:val="00DF3A95"/>
    <w:pPr>
      <w:spacing w:after="120"/>
      <w:outlineLvl w:val="3"/>
    </w:pPr>
    <w:rPr>
      <w:b/>
      <w:bCs/>
    </w:rPr>
  </w:style>
  <w:style w:type="paragraph" w:styleId="Heading5">
    <w:name w:val="heading 5"/>
    <w:basedOn w:val="Normal"/>
    <w:next w:val="Normal"/>
    <w:qFormat/>
    <w:pPr>
      <w:keepNext/>
      <w:autoSpaceDE w:val="0"/>
      <w:autoSpaceDN w:val="0"/>
      <w:adjustRightInd w:val="0"/>
      <w:spacing w:before="120"/>
      <w:jc w:val="center"/>
      <w:outlineLvl w:val="4"/>
    </w:pPr>
    <w:rPr>
      <w:b/>
      <w:bCs/>
      <w:smallCap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jc w:val="center"/>
    </w:pPr>
    <w:rPr>
      <w:b/>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FootnoteText">
    <w:name w:val="footnote text"/>
    <w:aliases w:val="Footnote Text הערות שוליים,טקסט הערות שוליים תו תו תו,טקסט הערות שוליים תו תו תו תו תו תו תו תו תו תו,טקסט הערות שוליים תו Char Char Char,טקסט הערות שוליים תו Char Char,טקסט הערות שוליים תו תו Char Char,תו תו תו תו,תו תו תו תו Char,FA,F"/>
    <w:basedOn w:val="Normal"/>
    <w:link w:val="FootnoteTextChar"/>
    <w:autoRedefine/>
    <w:uiPriority w:val="99"/>
    <w:rsid w:val="001B1222"/>
    <w:pPr>
      <w:tabs>
        <w:tab w:val="right" w:pos="5220"/>
      </w:tabs>
      <w:spacing w:line="240" w:lineRule="auto"/>
    </w:pPr>
    <w:rPr>
      <w:sz w:val="22"/>
      <w:szCs w:val="22"/>
    </w:rPr>
  </w:style>
  <w:style w:type="character" w:styleId="FootnoteReference">
    <w:name w:val="footnote reference"/>
    <w:aliases w:val="header 3,Footnotes refss,*Footnote Reference,Ref,de nota al pie"/>
    <w:uiPriority w:val="99"/>
    <w:rPr>
      <w:vertAlign w:val="superscript"/>
    </w:rPr>
  </w:style>
  <w:style w:type="paragraph" w:styleId="BodyTextIndent">
    <w:name w:val="Body Text Indent"/>
    <w:basedOn w:val="Normal"/>
    <w:link w:val="BodyTextIndentChar"/>
    <w:pPr>
      <w:autoSpaceDE w:val="0"/>
      <w:autoSpaceDN w:val="0"/>
      <w:adjustRightInd w:val="0"/>
      <w:ind w:left="289" w:hanging="289"/>
    </w:pPr>
    <w:rPr>
      <w:color w:val="000000"/>
    </w:rPr>
  </w:style>
  <w:style w:type="character" w:customStyle="1" w:styleId="term1">
    <w:name w:val="term1"/>
    <w:rPr>
      <w:b/>
      <w:bCs/>
    </w:rPr>
  </w:style>
  <w:style w:type="paragraph" w:styleId="BodyText2">
    <w:name w:val="Body Text 2"/>
    <w:basedOn w:val="Normal"/>
    <w:pPr>
      <w:autoSpaceDE w:val="0"/>
      <w:autoSpaceDN w:val="0"/>
      <w:adjustRightInd w:val="0"/>
      <w:spacing w:after="120"/>
    </w:pPr>
    <w:rPr>
      <w:color w:val="000000"/>
    </w:rPr>
  </w:style>
  <w:style w:type="paragraph" w:styleId="BodyText3">
    <w:name w:val="Body Text 3"/>
    <w:basedOn w:val="Normal"/>
    <w:pPr>
      <w:autoSpaceDE w:val="0"/>
      <w:autoSpaceDN w:val="0"/>
      <w:adjustRightInd w:val="0"/>
      <w:spacing w:after="120"/>
    </w:pPr>
    <w:rPr>
      <w:color w:val="000000"/>
      <w:sz w:val="22"/>
      <w:szCs w:val="22"/>
    </w:rPr>
  </w:style>
  <w:style w:type="character" w:styleId="Hyperlink">
    <w:name w:val="Hyperlink"/>
    <w:rPr>
      <w:color w:val="E68429"/>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he-IL"/>
    </w:rPr>
  </w:style>
  <w:style w:type="paragraph" w:styleId="BodyTextIndent2">
    <w:name w:val="Body Text Indent 2"/>
    <w:basedOn w:val="Normal"/>
    <w:pPr>
      <w:autoSpaceDE w:val="0"/>
      <w:autoSpaceDN w:val="0"/>
      <w:adjustRightInd w:val="0"/>
      <w:spacing w:before="120"/>
      <w:ind w:firstLine="288"/>
    </w:pPr>
  </w:style>
  <w:style w:type="paragraph" w:styleId="BodyTextIndent3">
    <w:name w:val="Body Text Indent 3"/>
    <w:basedOn w:val="Normal"/>
    <w:pPr>
      <w:spacing w:before="120"/>
      <w:ind w:left="862"/>
    </w:pPr>
  </w:style>
  <w:style w:type="character" w:styleId="FollowedHyperlink">
    <w:name w:val="FollowedHyperlink"/>
    <w:rPr>
      <w:color w:val="800080"/>
      <w:u w:val="single"/>
    </w:rPr>
  </w:style>
  <w:style w:type="character" w:customStyle="1" w:styleId="Hyperlink6">
    <w:name w:val="Hyperlink6"/>
    <w:rPr>
      <w:color w:val="3300CC"/>
      <w:u w:val="single"/>
    </w:rPr>
  </w:style>
  <w:style w:type="character" w:styleId="Strong">
    <w:name w:val="Strong"/>
    <w:uiPriority w:val="22"/>
    <w:qFormat/>
    <w:rPr>
      <w:b/>
      <w:bCs/>
    </w:rPr>
  </w:style>
  <w:style w:type="character" w:customStyle="1" w:styleId="header3TimesNewRoman">
    <w:name w:val="סגנון הפנייה להערת שולייםheader 3 + (לטיני) Times New Roman (מורכ..."/>
    <w:rPr>
      <w:rFonts w:ascii="Times New Roman" w:hAnsi="Times New Roman" w:cs="David"/>
      <w:position w:val="0"/>
      <w:sz w:val="24"/>
      <w:szCs w:val="24"/>
      <w:vertAlign w:val="superscript"/>
    </w:rPr>
  </w:style>
  <w:style w:type="paragraph" w:styleId="Footer">
    <w:name w:val="footer"/>
    <w:basedOn w:val="Normal"/>
    <w:pPr>
      <w:tabs>
        <w:tab w:val="center" w:pos="4320"/>
        <w:tab w:val="right" w:pos="8640"/>
      </w:tabs>
    </w:pPr>
  </w:style>
  <w:style w:type="paragraph" w:customStyle="1" w:styleId="1">
    <w:name w:val="סגנון1"/>
    <w:basedOn w:val="FootnoteText"/>
    <w:pPr>
      <w:widowControl w:val="0"/>
      <w:suppressAutoHyphens/>
      <w:overflowPunct w:val="0"/>
      <w:autoSpaceDE w:val="0"/>
      <w:autoSpaceDN w:val="0"/>
      <w:adjustRightInd w:val="0"/>
      <w:ind w:hanging="340"/>
      <w:jc w:val="both"/>
      <w:textAlignment w:val="baseline"/>
    </w:pPr>
    <w:rPr>
      <w:rFonts w:ascii="Arial" w:hAnsi="Arial"/>
      <w:sz w:val="20"/>
      <w:szCs w:val="20"/>
    </w:rPr>
  </w:style>
  <w:style w:type="character" w:customStyle="1" w:styleId="documentbody">
    <w:name w:val="documentbody"/>
    <w:basedOn w:val="DefaultParagraphFont"/>
  </w:style>
  <w:style w:type="character" w:customStyle="1" w:styleId="documentbody1">
    <w:name w:val="documentbody1"/>
    <w:rPr>
      <w:rFonts w:ascii="Verdana" w:hAnsi="Verdana" w:hint="default"/>
      <w:sz w:val="19"/>
      <w:szCs w:val="19"/>
      <w:shd w:val="clear" w:color="auto" w:fill="FFFFFF"/>
    </w:rPr>
  </w:style>
  <w:style w:type="character" w:customStyle="1" w:styleId="searchterm">
    <w:name w:val="searchterm"/>
    <w:basedOn w:val="DefaultParagraphFont"/>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14403A"/>
    <w:rPr>
      <w:i/>
      <w:iCs/>
    </w:rPr>
  </w:style>
  <w:style w:type="character" w:styleId="CommentReference">
    <w:name w:val="annotation reference"/>
    <w:rsid w:val="002561D4"/>
    <w:rPr>
      <w:sz w:val="16"/>
      <w:szCs w:val="16"/>
    </w:rPr>
  </w:style>
  <w:style w:type="paragraph" w:styleId="CommentText">
    <w:name w:val="annotation text"/>
    <w:basedOn w:val="Normal"/>
    <w:link w:val="CommentTextChar"/>
    <w:rsid w:val="002561D4"/>
    <w:pPr>
      <w:bidi/>
    </w:pPr>
    <w:rPr>
      <w:rFonts w:eastAsia="MS Mincho"/>
      <w:sz w:val="20"/>
      <w:szCs w:val="20"/>
      <w:lang w:eastAsia="ja-JP"/>
    </w:rPr>
  </w:style>
  <w:style w:type="table" w:styleId="TableGrid">
    <w:name w:val="Table Grid"/>
    <w:basedOn w:val="TableNormal"/>
    <w:uiPriority w:val="39"/>
    <w:rsid w:val="002561D4"/>
    <w:pPr>
      <w:bidi/>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הערות שוליים Char,טקסט הערות שוליים תו תו תו Char1,טקסט הערות שוליים תו תו תו תו תו תו תו תו תו תו Char1,טקסט הערות שוליים תו Char Char Char Char1,טקסט הערות שוליים תו Char Char Char2,תו תו תו תו Char2,FA Char1,F Char"/>
    <w:link w:val="FootnoteText"/>
    <w:uiPriority w:val="99"/>
    <w:rsid w:val="001B1222"/>
    <w:rPr>
      <w:rFonts w:cs="David"/>
      <w:sz w:val="22"/>
      <w:szCs w:val="22"/>
    </w:rPr>
  </w:style>
  <w:style w:type="paragraph" w:styleId="NormalWeb">
    <w:name w:val="Normal (Web)"/>
    <w:basedOn w:val="Normal"/>
    <w:uiPriority w:val="99"/>
    <w:rsid w:val="007174BB"/>
  </w:style>
  <w:style w:type="character" w:customStyle="1" w:styleId="srchlink">
    <w:name w:val="srch_link"/>
    <w:basedOn w:val="DefaultParagraphFont"/>
    <w:rsid w:val="008573EB"/>
  </w:style>
  <w:style w:type="character" w:customStyle="1" w:styleId="Hyperlink10">
    <w:name w:val="Hyperlink10"/>
    <w:rsid w:val="008573EB"/>
    <w:rPr>
      <w:strike w:val="0"/>
      <w:dstrike w:val="0"/>
      <w:color w:val="0000FF"/>
      <w:u w:val="none"/>
      <w:effect w:val="none"/>
    </w:rPr>
  </w:style>
  <w:style w:type="character" w:customStyle="1" w:styleId="searchtermshighlighted1">
    <w:name w:val="search_terms_highlighted1"/>
    <w:rsid w:val="00717387"/>
    <w:rPr>
      <w:shd w:val="clear" w:color="auto" w:fill="FFFF66"/>
    </w:rPr>
  </w:style>
  <w:style w:type="paragraph" w:styleId="CommentSubject">
    <w:name w:val="annotation subject"/>
    <w:basedOn w:val="CommentText"/>
    <w:next w:val="CommentText"/>
    <w:semiHidden/>
    <w:rsid w:val="004A62B8"/>
    <w:pPr>
      <w:bidi w:val="0"/>
    </w:pPr>
    <w:rPr>
      <w:rFonts w:eastAsia="Times New Roman"/>
      <w:b/>
      <w:bCs/>
      <w:lang w:eastAsia="en-US" w:bidi="ar-SA"/>
    </w:rPr>
  </w:style>
  <w:style w:type="character" w:customStyle="1" w:styleId="CharChar1">
    <w:name w:val="Char Char1"/>
    <w:semiHidden/>
    <w:rsid w:val="0060336A"/>
    <w:rPr>
      <w:rFonts w:cs="David"/>
      <w:sz w:val="22"/>
      <w:szCs w:val="22"/>
      <w:lang w:val="en-US" w:eastAsia="en-US" w:bidi="ar-SA"/>
    </w:rPr>
  </w:style>
  <w:style w:type="character" w:customStyle="1" w:styleId="FootnoteTextChar1">
    <w:name w:val="Footnote Text Char1"/>
    <w:aliases w:val="טקסט הערות שוליים תו תו תו Char,טקסט הערות שוליים תו תו תו תו תו תו תו תו תו תו Char,טקסט הערות שוליים תו Char Char Char Char,טקסט הערות שוליים תו Char Char Char1,טקסט הערות שוליים תו תו Char Char Char,תו תו תו תו Char1,FA Char"/>
    <w:uiPriority w:val="99"/>
    <w:rsid w:val="00013CBD"/>
    <w:rPr>
      <w:color w:val="000000"/>
      <w:sz w:val="22"/>
      <w:szCs w:val="22"/>
      <w:lang w:val="en-US" w:eastAsia="he-IL" w:bidi="he-IL"/>
    </w:rPr>
  </w:style>
  <w:style w:type="character" w:customStyle="1" w:styleId="CommentTextChar">
    <w:name w:val="Comment Text Char"/>
    <w:link w:val="CommentText"/>
    <w:rsid w:val="00F41139"/>
    <w:rPr>
      <w:rFonts w:eastAsia="MS Mincho"/>
      <w:lang w:eastAsia="ja-JP"/>
    </w:rPr>
  </w:style>
  <w:style w:type="paragraph" w:customStyle="1" w:styleId="Body">
    <w:name w:val="Body"/>
    <w:basedOn w:val="Normal"/>
    <w:rsid w:val="00A748FE"/>
    <w:pPr>
      <w:ind w:firstLine="340"/>
    </w:pPr>
    <w:rPr>
      <w:rFonts w:asciiTheme="majorBidi" w:hAnsiTheme="majorBidi" w:cstheme="majorBidi"/>
      <w:sz w:val="24"/>
      <w:szCs w:val="24"/>
    </w:rPr>
  </w:style>
  <w:style w:type="character" w:customStyle="1" w:styleId="BodyTextChar">
    <w:name w:val="Body Text Char"/>
    <w:link w:val="BodyText"/>
    <w:rsid w:val="00F339B1"/>
    <w:rPr>
      <w:b/>
      <w:color w:val="000000"/>
      <w:sz w:val="26"/>
      <w:szCs w:val="26"/>
      <w:lang w:bidi="ar-SA"/>
    </w:rPr>
  </w:style>
  <w:style w:type="paragraph" w:customStyle="1" w:styleId="QUOTATIONPARAGRAPH">
    <w:name w:val="_QUOTATION PARAGRAPH"/>
    <w:basedOn w:val="Body"/>
    <w:qFormat/>
    <w:rsid w:val="00A414B3"/>
    <w:pPr>
      <w:ind w:left="568"/>
    </w:pPr>
  </w:style>
  <w:style w:type="paragraph" w:customStyle="1" w:styleId="TableFigurecaption">
    <w:name w:val="_Table/Figure caption"/>
    <w:basedOn w:val="Normal"/>
    <w:qFormat/>
    <w:rsid w:val="008217A9"/>
    <w:pPr>
      <w:autoSpaceDE w:val="0"/>
      <w:autoSpaceDN w:val="0"/>
      <w:adjustRightInd w:val="0"/>
      <w:spacing w:line="300" w:lineRule="auto"/>
    </w:pPr>
    <w:rPr>
      <w:i/>
      <w:sz w:val="22"/>
      <w:szCs w:val="22"/>
    </w:rPr>
  </w:style>
  <w:style w:type="character" w:customStyle="1" w:styleId="apple-converted-space">
    <w:name w:val="apple-converted-space"/>
    <w:basedOn w:val="DefaultParagraphFont"/>
    <w:rsid w:val="008A7A3A"/>
  </w:style>
  <w:style w:type="character" w:customStyle="1" w:styleId="pnote">
    <w:name w:val="pnote"/>
    <w:basedOn w:val="DefaultParagraphFont"/>
    <w:rsid w:val="00E07945"/>
  </w:style>
  <w:style w:type="paragraph" w:styleId="ListBullet">
    <w:name w:val="List Bullet"/>
    <w:basedOn w:val="Normal"/>
    <w:unhideWhenUsed/>
    <w:rsid w:val="00677F74"/>
    <w:pPr>
      <w:numPr>
        <w:numId w:val="16"/>
      </w:numPr>
      <w:contextualSpacing/>
    </w:pPr>
  </w:style>
  <w:style w:type="paragraph" w:styleId="Revision">
    <w:name w:val="Revision"/>
    <w:hidden/>
    <w:uiPriority w:val="71"/>
    <w:rsid w:val="00CF5C85"/>
    <w:rPr>
      <w:sz w:val="24"/>
      <w:szCs w:val="24"/>
      <w:lang w:bidi="ar-SA"/>
    </w:rPr>
  </w:style>
  <w:style w:type="character" w:customStyle="1" w:styleId="nowrap1">
    <w:name w:val="nowrap1"/>
    <w:basedOn w:val="DefaultParagraphFont"/>
    <w:rsid w:val="00BD7055"/>
  </w:style>
  <w:style w:type="character" w:customStyle="1" w:styleId="smallcaps">
    <w:name w:val="smallcaps"/>
    <w:basedOn w:val="DefaultParagraphFont"/>
    <w:rsid w:val="000024DA"/>
  </w:style>
  <w:style w:type="paragraph" w:customStyle="1" w:styleId="HeadingPart">
    <w:name w:val="Heading Part"/>
    <w:basedOn w:val="Normal"/>
    <w:qFormat/>
    <w:rsid w:val="00DF3A95"/>
    <w:pPr>
      <w:spacing w:after="120"/>
    </w:pPr>
    <w:rPr>
      <w:b/>
      <w:bCs/>
      <w:smallCaps/>
    </w:rPr>
  </w:style>
  <w:style w:type="paragraph" w:customStyle="1" w:styleId="HeadingL2Section">
    <w:name w:val="Heading L2 (Section)"/>
    <w:basedOn w:val="Normal"/>
    <w:qFormat/>
    <w:rsid w:val="00DF3A95"/>
    <w:pPr>
      <w:spacing w:after="120"/>
    </w:pPr>
    <w:rPr>
      <w:b/>
      <w:bCs/>
    </w:rPr>
  </w:style>
  <w:style w:type="paragraph" w:styleId="DocumentMap">
    <w:name w:val="Document Map"/>
    <w:basedOn w:val="Normal"/>
    <w:link w:val="DocumentMapChar"/>
    <w:semiHidden/>
    <w:unhideWhenUsed/>
    <w:rsid w:val="008F3C21"/>
    <w:rPr>
      <w:rFonts w:ascii="Lucida Grande" w:hAnsi="Lucida Grande" w:cs="Lucida Grande"/>
    </w:rPr>
  </w:style>
  <w:style w:type="character" w:customStyle="1" w:styleId="DocumentMapChar">
    <w:name w:val="Document Map Char"/>
    <w:basedOn w:val="DefaultParagraphFont"/>
    <w:link w:val="DocumentMap"/>
    <w:semiHidden/>
    <w:rsid w:val="008F3C21"/>
    <w:rPr>
      <w:rFonts w:ascii="Lucida Grande" w:hAnsi="Lucida Grande" w:cs="Lucida Grande"/>
      <w:sz w:val="24"/>
      <w:szCs w:val="24"/>
      <w:lang w:bidi="ar-SA"/>
    </w:rPr>
  </w:style>
  <w:style w:type="paragraph" w:customStyle="1" w:styleId="Default">
    <w:name w:val="Default"/>
    <w:rsid w:val="00145AA1"/>
    <w:pPr>
      <w:autoSpaceDE w:val="0"/>
      <w:autoSpaceDN w:val="0"/>
      <w:adjustRightInd w:val="0"/>
    </w:pPr>
    <w:rPr>
      <w:rFonts w:ascii="EFBJN B+ Melior" w:hAnsi="EFBJN B+ Melior" w:cs="EFBJN B+ Melior"/>
      <w:color w:val="000000"/>
      <w:sz w:val="24"/>
      <w:szCs w:val="24"/>
    </w:rPr>
  </w:style>
  <w:style w:type="character" w:customStyle="1" w:styleId="pmterms11">
    <w:name w:val="pmterms11"/>
    <w:basedOn w:val="DefaultParagraphFont"/>
    <w:rsid w:val="00816246"/>
    <w:rPr>
      <w:b/>
      <w:bCs/>
      <w:i w:val="0"/>
      <w:iCs w:val="0"/>
      <w:color w:val="000000"/>
    </w:rPr>
  </w:style>
  <w:style w:type="paragraph" w:styleId="Bibliography">
    <w:name w:val="Bibliography"/>
    <w:basedOn w:val="Normal"/>
    <w:next w:val="Normal"/>
    <w:uiPriority w:val="70"/>
    <w:rsid w:val="00110F40"/>
    <w:pPr>
      <w:spacing w:line="240" w:lineRule="auto"/>
      <w:ind w:left="720" w:hanging="720"/>
    </w:pPr>
  </w:style>
  <w:style w:type="character" w:customStyle="1" w:styleId="st1">
    <w:name w:val="st1"/>
    <w:basedOn w:val="DefaultParagraphFont"/>
    <w:rsid w:val="000D0527"/>
  </w:style>
  <w:style w:type="character" w:customStyle="1" w:styleId="ITALICS">
    <w:name w:val="_ITALICS"/>
    <w:basedOn w:val="DefaultParagraphFont"/>
    <w:uiPriority w:val="1"/>
    <w:qFormat/>
    <w:rsid w:val="00912F44"/>
    <w:rPr>
      <w:i/>
      <w:sz w:val="24"/>
      <w:szCs w:val="24"/>
    </w:rPr>
  </w:style>
  <w:style w:type="character" w:customStyle="1" w:styleId="BodyTextIndentChar">
    <w:name w:val="Body Text Indent Char"/>
    <w:basedOn w:val="DefaultParagraphFont"/>
    <w:link w:val="BodyTextIndent"/>
    <w:rsid w:val="0053636A"/>
    <w:rPr>
      <w:color w:val="000000"/>
      <w:sz w:val="26"/>
      <w:szCs w:val="26"/>
      <w:lang w:bidi="ar-SA"/>
    </w:rPr>
  </w:style>
  <w:style w:type="character" w:customStyle="1" w:styleId="mxiylhwmit">
    <w:name w:val="&lt;mxiy lhwmi't&gt;"/>
    <w:basedOn w:val="DefaultParagraphFont"/>
    <w:uiPriority w:val="1"/>
    <w:qFormat/>
    <w:rsid w:val="00DD0756"/>
    <w:rPr>
      <w:strike/>
      <w:color w:val="A6A6A6" w:themeColor="background1" w:themeShade="A6"/>
      <w:sz w:val="24"/>
      <w:szCs w:val="24"/>
    </w:rPr>
  </w:style>
  <w:style w:type="paragraph" w:styleId="ListParagraph">
    <w:name w:val="List Paragraph"/>
    <w:basedOn w:val="Normal"/>
    <w:uiPriority w:val="34"/>
    <w:qFormat/>
    <w:rsid w:val="004354AC"/>
    <w:pPr>
      <w:ind w:left="720"/>
      <w:contextualSpacing/>
    </w:pPr>
  </w:style>
  <w:style w:type="character" w:styleId="EndnoteReference">
    <w:name w:val="endnote reference"/>
    <w:basedOn w:val="DefaultParagraphFont"/>
    <w:semiHidden/>
    <w:unhideWhenUsed/>
    <w:rsid w:val="000A10C7"/>
    <w:rPr>
      <w:vertAlign w:val="superscript"/>
    </w:rPr>
  </w:style>
  <w:style w:type="character" w:customStyle="1" w:styleId="Italics0">
    <w:name w:val="&lt;&gt; Italics"/>
    <w:uiPriority w:val="1"/>
    <w:qFormat/>
    <w:rsid w:val="00DE6B1C"/>
    <w:rPr>
      <w:i/>
    </w:rPr>
  </w:style>
  <w:style w:type="character" w:customStyle="1" w:styleId="reference-text">
    <w:name w:val="reference-text"/>
    <w:basedOn w:val="DefaultParagraphFont"/>
    <w:rsid w:val="00411E45"/>
  </w:style>
  <w:style w:type="character" w:customStyle="1" w:styleId="exllocationinfo">
    <w:name w:val="exllocationinfo"/>
    <w:basedOn w:val="DefaultParagraphFont"/>
    <w:rsid w:val="00F95725"/>
  </w:style>
  <w:style w:type="character" w:styleId="HTMLCite">
    <w:name w:val="HTML Cite"/>
    <w:basedOn w:val="DefaultParagraphFont"/>
    <w:uiPriority w:val="99"/>
    <w:semiHidden/>
    <w:unhideWhenUsed/>
    <w:rsid w:val="00F95725"/>
    <w:rPr>
      <w:i/>
      <w:iCs/>
    </w:rPr>
  </w:style>
  <w:style w:type="character" w:customStyle="1" w:styleId="hi">
    <w:name w:val="hi"/>
    <w:basedOn w:val="DefaultParagraphFont"/>
    <w:rsid w:val="00AC77DB"/>
  </w:style>
  <w:style w:type="character" w:customStyle="1" w:styleId="current-selection">
    <w:name w:val="current-selection"/>
    <w:basedOn w:val="DefaultParagraphFont"/>
    <w:rsid w:val="00CC5C04"/>
  </w:style>
  <w:style w:type="character" w:customStyle="1" w:styleId="enhanced-author">
    <w:name w:val="enhanced-author"/>
    <w:basedOn w:val="DefaultParagraphFont"/>
    <w:rsid w:val="00CC5C04"/>
  </w:style>
  <w:style w:type="character" w:customStyle="1" w:styleId="highlight">
    <w:name w:val="highlight"/>
    <w:basedOn w:val="DefaultParagraphFont"/>
    <w:rsid w:val="00151DC4"/>
  </w:style>
  <w:style w:type="character" w:customStyle="1" w:styleId="tgc">
    <w:name w:val="_tgc"/>
    <w:basedOn w:val="DefaultParagraphFont"/>
    <w:rsid w:val="00F25EAB"/>
  </w:style>
  <w:style w:type="character" w:customStyle="1" w:styleId="itemlocationname">
    <w:name w:val="itemlocationname"/>
    <w:basedOn w:val="DefaultParagraphFont"/>
    <w:rsid w:val="00E63EA2"/>
  </w:style>
  <w:style w:type="character" w:customStyle="1" w:styleId="itemaccessionnumber">
    <w:name w:val="itemaccessionnumber"/>
    <w:basedOn w:val="DefaultParagraphFont"/>
    <w:rsid w:val="00E63EA2"/>
  </w:style>
  <w:style w:type="character" w:customStyle="1" w:styleId="a">
    <w:name w:val="_"/>
    <w:basedOn w:val="DefaultParagraphFont"/>
    <w:rsid w:val="00C63871"/>
  </w:style>
  <w:style w:type="character" w:customStyle="1" w:styleId="Italics1">
    <w:name w:val="&lt;&gt;Italics"/>
    <w:basedOn w:val="DefaultParagraphFont"/>
    <w:uiPriority w:val="1"/>
    <w:qFormat/>
    <w:rsid w:val="00FE57C5"/>
    <w:rPr>
      <w:i/>
    </w:rPr>
  </w:style>
  <w:style w:type="character" w:customStyle="1" w:styleId="verdana">
    <w:name w:val="verdana"/>
    <w:basedOn w:val="DefaultParagraphFont"/>
    <w:rsid w:val="007269B8"/>
  </w:style>
  <w:style w:type="character" w:customStyle="1" w:styleId="term">
    <w:name w:val="term"/>
    <w:basedOn w:val="DefaultParagraphFont"/>
    <w:rsid w:val="00FF2FA7"/>
  </w:style>
  <w:style w:type="character" w:customStyle="1" w:styleId="al-author-name">
    <w:name w:val="al-author-name"/>
    <w:basedOn w:val="DefaultParagraphFont"/>
    <w:rsid w:val="00697FC5"/>
  </w:style>
  <w:style w:type="paragraph" w:styleId="EndnoteText">
    <w:name w:val="endnote text"/>
    <w:basedOn w:val="Normal"/>
    <w:link w:val="EndnoteTextChar"/>
    <w:semiHidden/>
    <w:unhideWhenUsed/>
    <w:rsid w:val="00A86FA5"/>
    <w:pPr>
      <w:spacing w:line="240" w:lineRule="auto"/>
    </w:pPr>
    <w:rPr>
      <w:sz w:val="20"/>
      <w:szCs w:val="20"/>
    </w:rPr>
  </w:style>
  <w:style w:type="character" w:customStyle="1" w:styleId="EndnoteTextChar">
    <w:name w:val="Endnote Text Char"/>
    <w:basedOn w:val="DefaultParagraphFont"/>
    <w:link w:val="EndnoteText"/>
    <w:semiHidden/>
    <w:rsid w:val="00A86FA5"/>
    <w:rPr>
      <w:rFonts w:cs="David"/>
    </w:rPr>
  </w:style>
  <w:style w:type="character" w:customStyle="1" w:styleId="highwire-citation-author">
    <w:name w:val="highwire-citation-author"/>
    <w:basedOn w:val="DefaultParagraphFont"/>
    <w:rsid w:val="00637016"/>
    <w:rPr>
      <w:sz w:val="24"/>
      <w:szCs w:val="24"/>
      <w:bdr w:val="none" w:sz="0" w:space="0" w:color="auto" w:frame="1"/>
      <w:vertAlign w:val="baseline"/>
    </w:rPr>
  </w:style>
  <w:style w:type="paragraph" w:customStyle="1" w:styleId="p">
    <w:name w:val="p"/>
    <w:basedOn w:val="Normal"/>
    <w:rsid w:val="009975B0"/>
    <w:pPr>
      <w:spacing w:before="100" w:beforeAutospacing="1" w:after="100" w:afterAutospacing="1" w:line="240" w:lineRule="auto"/>
    </w:pPr>
    <w:rPr>
      <w:rFonts w:cs="Times New Roman"/>
      <w:sz w:val="24"/>
      <w:szCs w:val="24"/>
    </w:rPr>
  </w:style>
  <w:style w:type="character" w:customStyle="1" w:styleId="sr-only">
    <w:name w:val="sr-only"/>
    <w:basedOn w:val="DefaultParagraphFont"/>
    <w:rsid w:val="003046FD"/>
  </w:style>
  <w:style w:type="character" w:customStyle="1" w:styleId="italics10">
    <w:name w:val="italics1"/>
    <w:rsid w:val="00844301"/>
    <w:rPr>
      <w:i/>
      <w:iCs/>
    </w:rPr>
  </w:style>
  <w:style w:type="character" w:customStyle="1" w:styleId="exldetailsdisplayval">
    <w:name w:val="exldetailsdisplayval"/>
    <w:basedOn w:val="DefaultParagraphFont"/>
    <w:rsid w:val="009F2884"/>
  </w:style>
  <w:style w:type="character" w:customStyle="1" w:styleId="cosearchterm">
    <w:name w:val="co_searchterm"/>
    <w:basedOn w:val="DefaultParagraphFont"/>
    <w:rsid w:val="00954833"/>
  </w:style>
  <w:style w:type="table" w:customStyle="1" w:styleId="TableGrid3">
    <w:name w:val="Table Grid3"/>
    <w:basedOn w:val="TableNormal"/>
    <w:next w:val="TableGrid"/>
    <w:rsid w:val="002B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basedOn w:val="DefaultParagraphFont"/>
    <w:rsid w:val="00E64755"/>
  </w:style>
  <w:style w:type="character" w:customStyle="1" w:styleId="chapeau">
    <w:name w:val="chapeau"/>
    <w:basedOn w:val="DefaultParagraphFont"/>
    <w:rsid w:val="00046A48"/>
  </w:style>
  <w:style w:type="character" w:customStyle="1" w:styleId="tosptmuxyt">
    <w:name w:val="&lt;tospt muxyt&gt;"/>
    <w:basedOn w:val="DefaultParagraphFont"/>
    <w:uiPriority w:val="1"/>
    <w:qFormat/>
    <w:rsid w:val="00582811"/>
    <w:rPr>
      <w:color w:val="008000"/>
      <w:sz w:val="24"/>
      <w:szCs w:val="24"/>
    </w:rPr>
  </w:style>
  <w:style w:type="paragraph" w:customStyle="1" w:styleId="QUOTATIONLONG">
    <w:name w:val="&lt;QUOTATION LONG&gt;"/>
    <w:basedOn w:val="Normal"/>
    <w:qFormat/>
    <w:rsid w:val="00EE47C2"/>
    <w:pPr>
      <w:spacing w:before="120" w:after="120"/>
      <w:ind w:left="720"/>
    </w:pPr>
    <w:rPr>
      <w:sz w:val="24"/>
      <w:szCs w:val="24"/>
    </w:rPr>
  </w:style>
  <w:style w:type="character" w:customStyle="1" w:styleId="walhlmkbr">
    <w:name w:val="&lt;walh lmkbr&gt;"/>
    <w:basedOn w:val="DefaultParagraphFont"/>
    <w:uiPriority w:val="1"/>
    <w:qFormat/>
    <w:rsid w:val="00DE3219"/>
    <w:rPr>
      <w:rFonts w:asciiTheme="majorBidi" w:hAnsiTheme="majorBidi" w:cstheme="majorBidi"/>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17">
      <w:bodyDiv w:val="1"/>
      <w:marLeft w:val="0"/>
      <w:marRight w:val="0"/>
      <w:marTop w:val="0"/>
      <w:marBottom w:val="0"/>
      <w:divBdr>
        <w:top w:val="none" w:sz="0" w:space="0" w:color="auto"/>
        <w:left w:val="none" w:sz="0" w:space="0" w:color="auto"/>
        <w:bottom w:val="none" w:sz="0" w:space="0" w:color="auto"/>
        <w:right w:val="none" w:sz="0" w:space="0" w:color="auto"/>
      </w:divBdr>
      <w:divsChild>
        <w:div w:id="321353891">
          <w:marLeft w:val="0"/>
          <w:marRight w:val="0"/>
          <w:marTop w:val="0"/>
          <w:marBottom w:val="0"/>
          <w:divBdr>
            <w:top w:val="none" w:sz="0" w:space="0" w:color="auto"/>
            <w:left w:val="none" w:sz="0" w:space="0" w:color="auto"/>
            <w:bottom w:val="none" w:sz="0" w:space="0" w:color="auto"/>
            <w:right w:val="none" w:sz="0" w:space="0" w:color="auto"/>
          </w:divBdr>
        </w:div>
        <w:div w:id="646936761">
          <w:marLeft w:val="0"/>
          <w:marRight w:val="0"/>
          <w:marTop w:val="0"/>
          <w:marBottom w:val="0"/>
          <w:divBdr>
            <w:top w:val="none" w:sz="0" w:space="0" w:color="auto"/>
            <w:left w:val="none" w:sz="0" w:space="0" w:color="auto"/>
            <w:bottom w:val="none" w:sz="0" w:space="0" w:color="auto"/>
            <w:right w:val="none" w:sz="0" w:space="0" w:color="auto"/>
          </w:divBdr>
        </w:div>
        <w:div w:id="1174226319">
          <w:marLeft w:val="0"/>
          <w:marRight w:val="0"/>
          <w:marTop w:val="0"/>
          <w:marBottom w:val="0"/>
          <w:divBdr>
            <w:top w:val="none" w:sz="0" w:space="0" w:color="auto"/>
            <w:left w:val="none" w:sz="0" w:space="0" w:color="auto"/>
            <w:bottom w:val="none" w:sz="0" w:space="0" w:color="auto"/>
            <w:right w:val="none" w:sz="0" w:space="0" w:color="auto"/>
          </w:divBdr>
        </w:div>
      </w:divsChild>
    </w:div>
    <w:div w:id="41444034">
      <w:bodyDiv w:val="1"/>
      <w:marLeft w:val="0"/>
      <w:marRight w:val="0"/>
      <w:marTop w:val="0"/>
      <w:marBottom w:val="0"/>
      <w:divBdr>
        <w:top w:val="none" w:sz="0" w:space="0" w:color="auto"/>
        <w:left w:val="none" w:sz="0" w:space="0" w:color="auto"/>
        <w:bottom w:val="none" w:sz="0" w:space="0" w:color="auto"/>
        <w:right w:val="none" w:sz="0" w:space="0" w:color="auto"/>
      </w:divBdr>
      <w:divsChild>
        <w:div w:id="395670993">
          <w:marLeft w:val="0"/>
          <w:marRight w:val="0"/>
          <w:marTop w:val="0"/>
          <w:marBottom w:val="0"/>
          <w:divBdr>
            <w:top w:val="none" w:sz="0" w:space="0" w:color="auto"/>
            <w:left w:val="none" w:sz="0" w:space="0" w:color="auto"/>
            <w:bottom w:val="none" w:sz="0" w:space="0" w:color="auto"/>
            <w:right w:val="none" w:sz="0" w:space="0" w:color="auto"/>
          </w:divBdr>
        </w:div>
        <w:div w:id="2121292743">
          <w:marLeft w:val="0"/>
          <w:marRight w:val="0"/>
          <w:marTop w:val="0"/>
          <w:marBottom w:val="0"/>
          <w:divBdr>
            <w:top w:val="none" w:sz="0" w:space="0" w:color="auto"/>
            <w:left w:val="none" w:sz="0" w:space="0" w:color="auto"/>
            <w:bottom w:val="none" w:sz="0" w:space="0" w:color="auto"/>
            <w:right w:val="none" w:sz="0" w:space="0" w:color="auto"/>
          </w:divBdr>
        </w:div>
      </w:divsChild>
    </w:div>
    <w:div w:id="50270837">
      <w:bodyDiv w:val="1"/>
      <w:marLeft w:val="0"/>
      <w:marRight w:val="0"/>
      <w:marTop w:val="0"/>
      <w:marBottom w:val="0"/>
      <w:divBdr>
        <w:top w:val="none" w:sz="0" w:space="0" w:color="auto"/>
        <w:left w:val="none" w:sz="0" w:space="0" w:color="auto"/>
        <w:bottom w:val="none" w:sz="0" w:space="0" w:color="auto"/>
        <w:right w:val="none" w:sz="0" w:space="0" w:color="auto"/>
      </w:divBdr>
      <w:divsChild>
        <w:div w:id="600139323">
          <w:marLeft w:val="0"/>
          <w:marRight w:val="0"/>
          <w:marTop w:val="0"/>
          <w:marBottom w:val="0"/>
          <w:divBdr>
            <w:top w:val="none" w:sz="0" w:space="0" w:color="auto"/>
            <w:left w:val="none" w:sz="0" w:space="0" w:color="auto"/>
            <w:bottom w:val="none" w:sz="0" w:space="0" w:color="auto"/>
            <w:right w:val="none" w:sz="0" w:space="0" w:color="auto"/>
          </w:divBdr>
        </w:div>
        <w:div w:id="1049836458">
          <w:marLeft w:val="0"/>
          <w:marRight w:val="0"/>
          <w:marTop w:val="0"/>
          <w:marBottom w:val="0"/>
          <w:divBdr>
            <w:top w:val="none" w:sz="0" w:space="0" w:color="auto"/>
            <w:left w:val="none" w:sz="0" w:space="0" w:color="auto"/>
            <w:bottom w:val="none" w:sz="0" w:space="0" w:color="auto"/>
            <w:right w:val="none" w:sz="0" w:space="0" w:color="auto"/>
          </w:divBdr>
        </w:div>
        <w:div w:id="1327055111">
          <w:marLeft w:val="0"/>
          <w:marRight w:val="0"/>
          <w:marTop w:val="0"/>
          <w:marBottom w:val="0"/>
          <w:divBdr>
            <w:top w:val="none" w:sz="0" w:space="0" w:color="auto"/>
            <w:left w:val="none" w:sz="0" w:space="0" w:color="auto"/>
            <w:bottom w:val="none" w:sz="0" w:space="0" w:color="auto"/>
            <w:right w:val="none" w:sz="0" w:space="0" w:color="auto"/>
          </w:divBdr>
        </w:div>
        <w:div w:id="1974746576">
          <w:marLeft w:val="0"/>
          <w:marRight w:val="0"/>
          <w:marTop w:val="0"/>
          <w:marBottom w:val="0"/>
          <w:divBdr>
            <w:top w:val="none" w:sz="0" w:space="0" w:color="auto"/>
            <w:left w:val="none" w:sz="0" w:space="0" w:color="auto"/>
            <w:bottom w:val="none" w:sz="0" w:space="0" w:color="auto"/>
            <w:right w:val="none" w:sz="0" w:space="0" w:color="auto"/>
          </w:divBdr>
        </w:div>
        <w:div w:id="2027361002">
          <w:marLeft w:val="0"/>
          <w:marRight w:val="0"/>
          <w:marTop w:val="0"/>
          <w:marBottom w:val="0"/>
          <w:divBdr>
            <w:top w:val="none" w:sz="0" w:space="0" w:color="auto"/>
            <w:left w:val="none" w:sz="0" w:space="0" w:color="auto"/>
            <w:bottom w:val="none" w:sz="0" w:space="0" w:color="auto"/>
            <w:right w:val="none" w:sz="0" w:space="0" w:color="auto"/>
          </w:divBdr>
        </w:div>
      </w:divsChild>
    </w:div>
    <w:div w:id="59792208">
      <w:bodyDiv w:val="1"/>
      <w:marLeft w:val="0"/>
      <w:marRight w:val="0"/>
      <w:marTop w:val="0"/>
      <w:marBottom w:val="0"/>
      <w:divBdr>
        <w:top w:val="none" w:sz="0" w:space="0" w:color="auto"/>
        <w:left w:val="none" w:sz="0" w:space="0" w:color="auto"/>
        <w:bottom w:val="none" w:sz="0" w:space="0" w:color="auto"/>
        <w:right w:val="none" w:sz="0" w:space="0" w:color="auto"/>
      </w:divBdr>
      <w:divsChild>
        <w:div w:id="2003461914">
          <w:marLeft w:val="0"/>
          <w:marRight w:val="40"/>
          <w:marTop w:val="0"/>
          <w:marBottom w:val="0"/>
          <w:divBdr>
            <w:top w:val="none" w:sz="0" w:space="0" w:color="auto"/>
            <w:left w:val="single" w:sz="2" w:space="1" w:color="DDDDDD"/>
            <w:bottom w:val="single" w:sz="2" w:space="1" w:color="DDDDDD"/>
            <w:right w:val="none" w:sz="0" w:space="0" w:color="auto"/>
          </w:divBdr>
          <w:divsChild>
            <w:div w:id="1475560749">
              <w:marLeft w:val="0"/>
              <w:marRight w:val="0"/>
              <w:marTop w:val="0"/>
              <w:marBottom w:val="0"/>
              <w:divBdr>
                <w:top w:val="single" w:sz="2" w:space="4" w:color="A6B5C7"/>
                <w:left w:val="single" w:sz="2" w:space="4" w:color="A6B5C7"/>
                <w:bottom w:val="single" w:sz="2" w:space="4" w:color="A6B5C7"/>
                <w:right w:val="single" w:sz="2" w:space="4" w:color="A6B5C7"/>
              </w:divBdr>
              <w:divsChild>
                <w:div w:id="1172375878">
                  <w:marLeft w:val="0"/>
                  <w:marRight w:val="0"/>
                  <w:marTop w:val="0"/>
                  <w:marBottom w:val="0"/>
                  <w:divBdr>
                    <w:top w:val="single" w:sz="2" w:space="2" w:color="E4E4E4"/>
                    <w:left w:val="single" w:sz="2" w:space="10" w:color="E4E4E4"/>
                    <w:bottom w:val="single" w:sz="2" w:space="4" w:color="E4E4E4"/>
                    <w:right w:val="single" w:sz="2" w:space="8" w:color="E4E4E4"/>
                  </w:divBdr>
                </w:div>
              </w:divsChild>
            </w:div>
          </w:divsChild>
        </w:div>
      </w:divsChild>
    </w:div>
    <w:div w:id="75594858">
      <w:bodyDiv w:val="1"/>
      <w:marLeft w:val="0"/>
      <w:marRight w:val="0"/>
      <w:marTop w:val="0"/>
      <w:marBottom w:val="0"/>
      <w:divBdr>
        <w:top w:val="none" w:sz="0" w:space="0" w:color="auto"/>
        <w:left w:val="none" w:sz="0" w:space="0" w:color="auto"/>
        <w:bottom w:val="none" w:sz="0" w:space="0" w:color="auto"/>
        <w:right w:val="none" w:sz="0" w:space="0" w:color="auto"/>
      </w:divBdr>
      <w:divsChild>
        <w:div w:id="59332333">
          <w:marLeft w:val="0"/>
          <w:marRight w:val="0"/>
          <w:marTop w:val="0"/>
          <w:marBottom w:val="0"/>
          <w:divBdr>
            <w:top w:val="none" w:sz="0" w:space="0" w:color="auto"/>
            <w:left w:val="none" w:sz="0" w:space="0" w:color="auto"/>
            <w:bottom w:val="none" w:sz="0" w:space="0" w:color="auto"/>
            <w:right w:val="none" w:sz="0" w:space="0" w:color="auto"/>
          </w:divBdr>
        </w:div>
        <w:div w:id="187837904">
          <w:marLeft w:val="0"/>
          <w:marRight w:val="0"/>
          <w:marTop w:val="0"/>
          <w:marBottom w:val="0"/>
          <w:divBdr>
            <w:top w:val="none" w:sz="0" w:space="0" w:color="auto"/>
            <w:left w:val="none" w:sz="0" w:space="0" w:color="auto"/>
            <w:bottom w:val="none" w:sz="0" w:space="0" w:color="auto"/>
            <w:right w:val="none" w:sz="0" w:space="0" w:color="auto"/>
          </w:divBdr>
        </w:div>
        <w:div w:id="367221677">
          <w:marLeft w:val="0"/>
          <w:marRight w:val="0"/>
          <w:marTop w:val="0"/>
          <w:marBottom w:val="0"/>
          <w:divBdr>
            <w:top w:val="none" w:sz="0" w:space="0" w:color="auto"/>
            <w:left w:val="none" w:sz="0" w:space="0" w:color="auto"/>
            <w:bottom w:val="none" w:sz="0" w:space="0" w:color="auto"/>
            <w:right w:val="none" w:sz="0" w:space="0" w:color="auto"/>
          </w:divBdr>
        </w:div>
        <w:div w:id="394396691">
          <w:marLeft w:val="0"/>
          <w:marRight w:val="0"/>
          <w:marTop w:val="0"/>
          <w:marBottom w:val="0"/>
          <w:divBdr>
            <w:top w:val="none" w:sz="0" w:space="0" w:color="auto"/>
            <w:left w:val="none" w:sz="0" w:space="0" w:color="auto"/>
            <w:bottom w:val="none" w:sz="0" w:space="0" w:color="auto"/>
            <w:right w:val="none" w:sz="0" w:space="0" w:color="auto"/>
          </w:divBdr>
        </w:div>
        <w:div w:id="451440745">
          <w:marLeft w:val="0"/>
          <w:marRight w:val="0"/>
          <w:marTop w:val="0"/>
          <w:marBottom w:val="0"/>
          <w:divBdr>
            <w:top w:val="none" w:sz="0" w:space="0" w:color="auto"/>
            <w:left w:val="none" w:sz="0" w:space="0" w:color="auto"/>
            <w:bottom w:val="none" w:sz="0" w:space="0" w:color="auto"/>
            <w:right w:val="none" w:sz="0" w:space="0" w:color="auto"/>
          </w:divBdr>
        </w:div>
        <w:div w:id="476803282">
          <w:marLeft w:val="0"/>
          <w:marRight w:val="0"/>
          <w:marTop w:val="0"/>
          <w:marBottom w:val="0"/>
          <w:divBdr>
            <w:top w:val="none" w:sz="0" w:space="0" w:color="auto"/>
            <w:left w:val="none" w:sz="0" w:space="0" w:color="auto"/>
            <w:bottom w:val="none" w:sz="0" w:space="0" w:color="auto"/>
            <w:right w:val="none" w:sz="0" w:space="0" w:color="auto"/>
          </w:divBdr>
        </w:div>
        <w:div w:id="708802656">
          <w:marLeft w:val="0"/>
          <w:marRight w:val="0"/>
          <w:marTop w:val="0"/>
          <w:marBottom w:val="0"/>
          <w:divBdr>
            <w:top w:val="none" w:sz="0" w:space="0" w:color="auto"/>
            <w:left w:val="none" w:sz="0" w:space="0" w:color="auto"/>
            <w:bottom w:val="none" w:sz="0" w:space="0" w:color="auto"/>
            <w:right w:val="none" w:sz="0" w:space="0" w:color="auto"/>
          </w:divBdr>
        </w:div>
        <w:div w:id="718896797">
          <w:marLeft w:val="0"/>
          <w:marRight w:val="0"/>
          <w:marTop w:val="0"/>
          <w:marBottom w:val="0"/>
          <w:divBdr>
            <w:top w:val="none" w:sz="0" w:space="0" w:color="auto"/>
            <w:left w:val="none" w:sz="0" w:space="0" w:color="auto"/>
            <w:bottom w:val="none" w:sz="0" w:space="0" w:color="auto"/>
            <w:right w:val="none" w:sz="0" w:space="0" w:color="auto"/>
          </w:divBdr>
        </w:div>
        <w:div w:id="1067650967">
          <w:marLeft w:val="0"/>
          <w:marRight w:val="0"/>
          <w:marTop w:val="0"/>
          <w:marBottom w:val="0"/>
          <w:divBdr>
            <w:top w:val="none" w:sz="0" w:space="0" w:color="auto"/>
            <w:left w:val="none" w:sz="0" w:space="0" w:color="auto"/>
            <w:bottom w:val="none" w:sz="0" w:space="0" w:color="auto"/>
            <w:right w:val="none" w:sz="0" w:space="0" w:color="auto"/>
          </w:divBdr>
        </w:div>
        <w:div w:id="1671247997">
          <w:marLeft w:val="0"/>
          <w:marRight w:val="0"/>
          <w:marTop w:val="0"/>
          <w:marBottom w:val="0"/>
          <w:divBdr>
            <w:top w:val="none" w:sz="0" w:space="0" w:color="auto"/>
            <w:left w:val="none" w:sz="0" w:space="0" w:color="auto"/>
            <w:bottom w:val="none" w:sz="0" w:space="0" w:color="auto"/>
            <w:right w:val="none" w:sz="0" w:space="0" w:color="auto"/>
          </w:divBdr>
        </w:div>
        <w:div w:id="1682779833">
          <w:marLeft w:val="0"/>
          <w:marRight w:val="0"/>
          <w:marTop w:val="0"/>
          <w:marBottom w:val="0"/>
          <w:divBdr>
            <w:top w:val="none" w:sz="0" w:space="0" w:color="auto"/>
            <w:left w:val="none" w:sz="0" w:space="0" w:color="auto"/>
            <w:bottom w:val="none" w:sz="0" w:space="0" w:color="auto"/>
            <w:right w:val="none" w:sz="0" w:space="0" w:color="auto"/>
          </w:divBdr>
        </w:div>
      </w:divsChild>
    </w:div>
    <w:div w:id="82144473">
      <w:bodyDiv w:val="1"/>
      <w:marLeft w:val="0"/>
      <w:marRight w:val="0"/>
      <w:marTop w:val="0"/>
      <w:marBottom w:val="0"/>
      <w:divBdr>
        <w:top w:val="none" w:sz="0" w:space="0" w:color="auto"/>
        <w:left w:val="none" w:sz="0" w:space="0" w:color="auto"/>
        <w:bottom w:val="none" w:sz="0" w:space="0" w:color="auto"/>
        <w:right w:val="none" w:sz="0" w:space="0" w:color="auto"/>
      </w:divBdr>
    </w:div>
    <w:div w:id="141435248">
      <w:bodyDiv w:val="1"/>
      <w:marLeft w:val="0"/>
      <w:marRight w:val="0"/>
      <w:marTop w:val="0"/>
      <w:marBottom w:val="0"/>
      <w:divBdr>
        <w:top w:val="none" w:sz="0" w:space="0" w:color="auto"/>
        <w:left w:val="none" w:sz="0" w:space="0" w:color="auto"/>
        <w:bottom w:val="none" w:sz="0" w:space="0" w:color="auto"/>
        <w:right w:val="none" w:sz="0" w:space="0" w:color="auto"/>
      </w:divBdr>
      <w:divsChild>
        <w:div w:id="17047278">
          <w:marLeft w:val="0"/>
          <w:marRight w:val="0"/>
          <w:marTop w:val="0"/>
          <w:marBottom w:val="0"/>
          <w:divBdr>
            <w:top w:val="none" w:sz="0" w:space="0" w:color="auto"/>
            <w:left w:val="none" w:sz="0" w:space="0" w:color="auto"/>
            <w:bottom w:val="none" w:sz="0" w:space="0" w:color="auto"/>
            <w:right w:val="none" w:sz="0" w:space="0" w:color="auto"/>
          </w:divBdr>
        </w:div>
        <w:div w:id="99185391">
          <w:marLeft w:val="0"/>
          <w:marRight w:val="0"/>
          <w:marTop w:val="0"/>
          <w:marBottom w:val="0"/>
          <w:divBdr>
            <w:top w:val="none" w:sz="0" w:space="0" w:color="auto"/>
            <w:left w:val="none" w:sz="0" w:space="0" w:color="auto"/>
            <w:bottom w:val="none" w:sz="0" w:space="0" w:color="auto"/>
            <w:right w:val="none" w:sz="0" w:space="0" w:color="auto"/>
          </w:divBdr>
        </w:div>
        <w:div w:id="289626375">
          <w:marLeft w:val="0"/>
          <w:marRight w:val="0"/>
          <w:marTop w:val="0"/>
          <w:marBottom w:val="0"/>
          <w:divBdr>
            <w:top w:val="none" w:sz="0" w:space="0" w:color="auto"/>
            <w:left w:val="none" w:sz="0" w:space="0" w:color="auto"/>
            <w:bottom w:val="none" w:sz="0" w:space="0" w:color="auto"/>
            <w:right w:val="none" w:sz="0" w:space="0" w:color="auto"/>
          </w:divBdr>
        </w:div>
        <w:div w:id="349451654">
          <w:marLeft w:val="0"/>
          <w:marRight w:val="0"/>
          <w:marTop w:val="0"/>
          <w:marBottom w:val="0"/>
          <w:divBdr>
            <w:top w:val="none" w:sz="0" w:space="0" w:color="auto"/>
            <w:left w:val="none" w:sz="0" w:space="0" w:color="auto"/>
            <w:bottom w:val="none" w:sz="0" w:space="0" w:color="auto"/>
            <w:right w:val="none" w:sz="0" w:space="0" w:color="auto"/>
          </w:divBdr>
        </w:div>
        <w:div w:id="432165031">
          <w:marLeft w:val="0"/>
          <w:marRight w:val="0"/>
          <w:marTop w:val="0"/>
          <w:marBottom w:val="0"/>
          <w:divBdr>
            <w:top w:val="none" w:sz="0" w:space="0" w:color="auto"/>
            <w:left w:val="none" w:sz="0" w:space="0" w:color="auto"/>
            <w:bottom w:val="none" w:sz="0" w:space="0" w:color="auto"/>
            <w:right w:val="none" w:sz="0" w:space="0" w:color="auto"/>
          </w:divBdr>
        </w:div>
        <w:div w:id="458228869">
          <w:marLeft w:val="0"/>
          <w:marRight w:val="0"/>
          <w:marTop w:val="0"/>
          <w:marBottom w:val="0"/>
          <w:divBdr>
            <w:top w:val="none" w:sz="0" w:space="0" w:color="auto"/>
            <w:left w:val="none" w:sz="0" w:space="0" w:color="auto"/>
            <w:bottom w:val="none" w:sz="0" w:space="0" w:color="auto"/>
            <w:right w:val="none" w:sz="0" w:space="0" w:color="auto"/>
          </w:divBdr>
        </w:div>
        <w:div w:id="466167070">
          <w:marLeft w:val="0"/>
          <w:marRight w:val="0"/>
          <w:marTop w:val="0"/>
          <w:marBottom w:val="0"/>
          <w:divBdr>
            <w:top w:val="none" w:sz="0" w:space="0" w:color="auto"/>
            <w:left w:val="none" w:sz="0" w:space="0" w:color="auto"/>
            <w:bottom w:val="none" w:sz="0" w:space="0" w:color="auto"/>
            <w:right w:val="none" w:sz="0" w:space="0" w:color="auto"/>
          </w:divBdr>
        </w:div>
        <w:div w:id="618293719">
          <w:marLeft w:val="0"/>
          <w:marRight w:val="0"/>
          <w:marTop w:val="0"/>
          <w:marBottom w:val="0"/>
          <w:divBdr>
            <w:top w:val="none" w:sz="0" w:space="0" w:color="auto"/>
            <w:left w:val="none" w:sz="0" w:space="0" w:color="auto"/>
            <w:bottom w:val="none" w:sz="0" w:space="0" w:color="auto"/>
            <w:right w:val="none" w:sz="0" w:space="0" w:color="auto"/>
          </w:divBdr>
        </w:div>
        <w:div w:id="654377543">
          <w:marLeft w:val="0"/>
          <w:marRight w:val="0"/>
          <w:marTop w:val="0"/>
          <w:marBottom w:val="0"/>
          <w:divBdr>
            <w:top w:val="none" w:sz="0" w:space="0" w:color="auto"/>
            <w:left w:val="none" w:sz="0" w:space="0" w:color="auto"/>
            <w:bottom w:val="none" w:sz="0" w:space="0" w:color="auto"/>
            <w:right w:val="none" w:sz="0" w:space="0" w:color="auto"/>
          </w:divBdr>
        </w:div>
        <w:div w:id="859666897">
          <w:marLeft w:val="0"/>
          <w:marRight w:val="0"/>
          <w:marTop w:val="0"/>
          <w:marBottom w:val="0"/>
          <w:divBdr>
            <w:top w:val="none" w:sz="0" w:space="0" w:color="auto"/>
            <w:left w:val="none" w:sz="0" w:space="0" w:color="auto"/>
            <w:bottom w:val="none" w:sz="0" w:space="0" w:color="auto"/>
            <w:right w:val="none" w:sz="0" w:space="0" w:color="auto"/>
          </w:divBdr>
        </w:div>
        <w:div w:id="943926672">
          <w:marLeft w:val="0"/>
          <w:marRight w:val="0"/>
          <w:marTop w:val="0"/>
          <w:marBottom w:val="0"/>
          <w:divBdr>
            <w:top w:val="none" w:sz="0" w:space="0" w:color="auto"/>
            <w:left w:val="none" w:sz="0" w:space="0" w:color="auto"/>
            <w:bottom w:val="none" w:sz="0" w:space="0" w:color="auto"/>
            <w:right w:val="none" w:sz="0" w:space="0" w:color="auto"/>
          </w:divBdr>
        </w:div>
        <w:div w:id="1064184158">
          <w:marLeft w:val="0"/>
          <w:marRight w:val="0"/>
          <w:marTop w:val="0"/>
          <w:marBottom w:val="0"/>
          <w:divBdr>
            <w:top w:val="none" w:sz="0" w:space="0" w:color="auto"/>
            <w:left w:val="none" w:sz="0" w:space="0" w:color="auto"/>
            <w:bottom w:val="none" w:sz="0" w:space="0" w:color="auto"/>
            <w:right w:val="none" w:sz="0" w:space="0" w:color="auto"/>
          </w:divBdr>
        </w:div>
        <w:div w:id="1248661312">
          <w:marLeft w:val="0"/>
          <w:marRight w:val="0"/>
          <w:marTop w:val="0"/>
          <w:marBottom w:val="0"/>
          <w:divBdr>
            <w:top w:val="none" w:sz="0" w:space="0" w:color="auto"/>
            <w:left w:val="none" w:sz="0" w:space="0" w:color="auto"/>
            <w:bottom w:val="none" w:sz="0" w:space="0" w:color="auto"/>
            <w:right w:val="none" w:sz="0" w:space="0" w:color="auto"/>
          </w:divBdr>
        </w:div>
        <w:div w:id="1287468625">
          <w:marLeft w:val="0"/>
          <w:marRight w:val="0"/>
          <w:marTop w:val="0"/>
          <w:marBottom w:val="0"/>
          <w:divBdr>
            <w:top w:val="none" w:sz="0" w:space="0" w:color="auto"/>
            <w:left w:val="none" w:sz="0" w:space="0" w:color="auto"/>
            <w:bottom w:val="none" w:sz="0" w:space="0" w:color="auto"/>
            <w:right w:val="none" w:sz="0" w:space="0" w:color="auto"/>
          </w:divBdr>
        </w:div>
        <w:div w:id="1342469711">
          <w:marLeft w:val="0"/>
          <w:marRight w:val="0"/>
          <w:marTop w:val="0"/>
          <w:marBottom w:val="0"/>
          <w:divBdr>
            <w:top w:val="none" w:sz="0" w:space="0" w:color="auto"/>
            <w:left w:val="none" w:sz="0" w:space="0" w:color="auto"/>
            <w:bottom w:val="none" w:sz="0" w:space="0" w:color="auto"/>
            <w:right w:val="none" w:sz="0" w:space="0" w:color="auto"/>
          </w:divBdr>
        </w:div>
        <w:div w:id="1438865104">
          <w:marLeft w:val="0"/>
          <w:marRight w:val="0"/>
          <w:marTop w:val="0"/>
          <w:marBottom w:val="0"/>
          <w:divBdr>
            <w:top w:val="none" w:sz="0" w:space="0" w:color="auto"/>
            <w:left w:val="none" w:sz="0" w:space="0" w:color="auto"/>
            <w:bottom w:val="none" w:sz="0" w:space="0" w:color="auto"/>
            <w:right w:val="none" w:sz="0" w:space="0" w:color="auto"/>
          </w:divBdr>
        </w:div>
        <w:div w:id="1606036608">
          <w:marLeft w:val="0"/>
          <w:marRight w:val="0"/>
          <w:marTop w:val="0"/>
          <w:marBottom w:val="0"/>
          <w:divBdr>
            <w:top w:val="none" w:sz="0" w:space="0" w:color="auto"/>
            <w:left w:val="none" w:sz="0" w:space="0" w:color="auto"/>
            <w:bottom w:val="none" w:sz="0" w:space="0" w:color="auto"/>
            <w:right w:val="none" w:sz="0" w:space="0" w:color="auto"/>
          </w:divBdr>
        </w:div>
        <w:div w:id="1628657623">
          <w:marLeft w:val="0"/>
          <w:marRight w:val="0"/>
          <w:marTop w:val="0"/>
          <w:marBottom w:val="0"/>
          <w:divBdr>
            <w:top w:val="none" w:sz="0" w:space="0" w:color="auto"/>
            <w:left w:val="none" w:sz="0" w:space="0" w:color="auto"/>
            <w:bottom w:val="none" w:sz="0" w:space="0" w:color="auto"/>
            <w:right w:val="none" w:sz="0" w:space="0" w:color="auto"/>
          </w:divBdr>
        </w:div>
        <w:div w:id="1708555686">
          <w:marLeft w:val="0"/>
          <w:marRight w:val="0"/>
          <w:marTop w:val="0"/>
          <w:marBottom w:val="0"/>
          <w:divBdr>
            <w:top w:val="none" w:sz="0" w:space="0" w:color="auto"/>
            <w:left w:val="none" w:sz="0" w:space="0" w:color="auto"/>
            <w:bottom w:val="none" w:sz="0" w:space="0" w:color="auto"/>
            <w:right w:val="none" w:sz="0" w:space="0" w:color="auto"/>
          </w:divBdr>
        </w:div>
        <w:div w:id="1728919289">
          <w:marLeft w:val="0"/>
          <w:marRight w:val="0"/>
          <w:marTop w:val="0"/>
          <w:marBottom w:val="0"/>
          <w:divBdr>
            <w:top w:val="none" w:sz="0" w:space="0" w:color="auto"/>
            <w:left w:val="none" w:sz="0" w:space="0" w:color="auto"/>
            <w:bottom w:val="none" w:sz="0" w:space="0" w:color="auto"/>
            <w:right w:val="none" w:sz="0" w:space="0" w:color="auto"/>
          </w:divBdr>
        </w:div>
        <w:div w:id="1823303913">
          <w:marLeft w:val="0"/>
          <w:marRight w:val="0"/>
          <w:marTop w:val="0"/>
          <w:marBottom w:val="0"/>
          <w:divBdr>
            <w:top w:val="none" w:sz="0" w:space="0" w:color="auto"/>
            <w:left w:val="none" w:sz="0" w:space="0" w:color="auto"/>
            <w:bottom w:val="none" w:sz="0" w:space="0" w:color="auto"/>
            <w:right w:val="none" w:sz="0" w:space="0" w:color="auto"/>
          </w:divBdr>
        </w:div>
        <w:div w:id="1841461574">
          <w:marLeft w:val="0"/>
          <w:marRight w:val="0"/>
          <w:marTop w:val="0"/>
          <w:marBottom w:val="0"/>
          <w:divBdr>
            <w:top w:val="none" w:sz="0" w:space="0" w:color="auto"/>
            <w:left w:val="none" w:sz="0" w:space="0" w:color="auto"/>
            <w:bottom w:val="none" w:sz="0" w:space="0" w:color="auto"/>
            <w:right w:val="none" w:sz="0" w:space="0" w:color="auto"/>
          </w:divBdr>
        </w:div>
        <w:div w:id="1850558469">
          <w:marLeft w:val="0"/>
          <w:marRight w:val="0"/>
          <w:marTop w:val="0"/>
          <w:marBottom w:val="0"/>
          <w:divBdr>
            <w:top w:val="none" w:sz="0" w:space="0" w:color="auto"/>
            <w:left w:val="none" w:sz="0" w:space="0" w:color="auto"/>
            <w:bottom w:val="none" w:sz="0" w:space="0" w:color="auto"/>
            <w:right w:val="none" w:sz="0" w:space="0" w:color="auto"/>
          </w:divBdr>
        </w:div>
        <w:div w:id="1862427040">
          <w:marLeft w:val="0"/>
          <w:marRight w:val="0"/>
          <w:marTop w:val="0"/>
          <w:marBottom w:val="0"/>
          <w:divBdr>
            <w:top w:val="none" w:sz="0" w:space="0" w:color="auto"/>
            <w:left w:val="none" w:sz="0" w:space="0" w:color="auto"/>
            <w:bottom w:val="none" w:sz="0" w:space="0" w:color="auto"/>
            <w:right w:val="none" w:sz="0" w:space="0" w:color="auto"/>
          </w:divBdr>
        </w:div>
        <w:div w:id="1917933110">
          <w:marLeft w:val="0"/>
          <w:marRight w:val="0"/>
          <w:marTop w:val="0"/>
          <w:marBottom w:val="0"/>
          <w:divBdr>
            <w:top w:val="none" w:sz="0" w:space="0" w:color="auto"/>
            <w:left w:val="none" w:sz="0" w:space="0" w:color="auto"/>
            <w:bottom w:val="none" w:sz="0" w:space="0" w:color="auto"/>
            <w:right w:val="none" w:sz="0" w:space="0" w:color="auto"/>
          </w:divBdr>
        </w:div>
        <w:div w:id="1960138707">
          <w:marLeft w:val="0"/>
          <w:marRight w:val="0"/>
          <w:marTop w:val="0"/>
          <w:marBottom w:val="0"/>
          <w:divBdr>
            <w:top w:val="none" w:sz="0" w:space="0" w:color="auto"/>
            <w:left w:val="none" w:sz="0" w:space="0" w:color="auto"/>
            <w:bottom w:val="none" w:sz="0" w:space="0" w:color="auto"/>
            <w:right w:val="none" w:sz="0" w:space="0" w:color="auto"/>
          </w:divBdr>
        </w:div>
        <w:div w:id="1968003724">
          <w:marLeft w:val="0"/>
          <w:marRight w:val="0"/>
          <w:marTop w:val="0"/>
          <w:marBottom w:val="0"/>
          <w:divBdr>
            <w:top w:val="none" w:sz="0" w:space="0" w:color="auto"/>
            <w:left w:val="none" w:sz="0" w:space="0" w:color="auto"/>
            <w:bottom w:val="none" w:sz="0" w:space="0" w:color="auto"/>
            <w:right w:val="none" w:sz="0" w:space="0" w:color="auto"/>
          </w:divBdr>
        </w:div>
        <w:div w:id="2036153999">
          <w:marLeft w:val="0"/>
          <w:marRight w:val="0"/>
          <w:marTop w:val="0"/>
          <w:marBottom w:val="0"/>
          <w:divBdr>
            <w:top w:val="none" w:sz="0" w:space="0" w:color="auto"/>
            <w:left w:val="none" w:sz="0" w:space="0" w:color="auto"/>
            <w:bottom w:val="none" w:sz="0" w:space="0" w:color="auto"/>
            <w:right w:val="none" w:sz="0" w:space="0" w:color="auto"/>
          </w:divBdr>
        </w:div>
        <w:div w:id="2066759143">
          <w:marLeft w:val="0"/>
          <w:marRight w:val="0"/>
          <w:marTop w:val="0"/>
          <w:marBottom w:val="0"/>
          <w:divBdr>
            <w:top w:val="none" w:sz="0" w:space="0" w:color="auto"/>
            <w:left w:val="none" w:sz="0" w:space="0" w:color="auto"/>
            <w:bottom w:val="none" w:sz="0" w:space="0" w:color="auto"/>
            <w:right w:val="none" w:sz="0" w:space="0" w:color="auto"/>
          </w:divBdr>
        </w:div>
        <w:div w:id="2117675926">
          <w:marLeft w:val="0"/>
          <w:marRight w:val="0"/>
          <w:marTop w:val="0"/>
          <w:marBottom w:val="0"/>
          <w:divBdr>
            <w:top w:val="none" w:sz="0" w:space="0" w:color="auto"/>
            <w:left w:val="none" w:sz="0" w:space="0" w:color="auto"/>
            <w:bottom w:val="none" w:sz="0" w:space="0" w:color="auto"/>
            <w:right w:val="none" w:sz="0" w:space="0" w:color="auto"/>
          </w:divBdr>
        </w:div>
        <w:div w:id="2144154467">
          <w:marLeft w:val="0"/>
          <w:marRight w:val="0"/>
          <w:marTop w:val="0"/>
          <w:marBottom w:val="0"/>
          <w:divBdr>
            <w:top w:val="none" w:sz="0" w:space="0" w:color="auto"/>
            <w:left w:val="none" w:sz="0" w:space="0" w:color="auto"/>
            <w:bottom w:val="none" w:sz="0" w:space="0" w:color="auto"/>
            <w:right w:val="none" w:sz="0" w:space="0" w:color="auto"/>
          </w:divBdr>
        </w:div>
      </w:divsChild>
    </w:div>
    <w:div w:id="147980417">
      <w:bodyDiv w:val="1"/>
      <w:marLeft w:val="0"/>
      <w:marRight w:val="0"/>
      <w:marTop w:val="0"/>
      <w:marBottom w:val="0"/>
      <w:divBdr>
        <w:top w:val="none" w:sz="0" w:space="0" w:color="auto"/>
        <w:left w:val="none" w:sz="0" w:space="0" w:color="auto"/>
        <w:bottom w:val="none" w:sz="0" w:space="0" w:color="auto"/>
        <w:right w:val="none" w:sz="0" w:space="0" w:color="auto"/>
      </w:divBdr>
    </w:div>
    <w:div w:id="161700920">
      <w:bodyDiv w:val="1"/>
      <w:marLeft w:val="0"/>
      <w:marRight w:val="0"/>
      <w:marTop w:val="0"/>
      <w:marBottom w:val="0"/>
      <w:divBdr>
        <w:top w:val="none" w:sz="0" w:space="0" w:color="auto"/>
        <w:left w:val="none" w:sz="0" w:space="0" w:color="auto"/>
        <w:bottom w:val="none" w:sz="0" w:space="0" w:color="auto"/>
        <w:right w:val="none" w:sz="0" w:space="0" w:color="auto"/>
      </w:divBdr>
      <w:divsChild>
        <w:div w:id="131363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238059">
      <w:bodyDiv w:val="1"/>
      <w:marLeft w:val="0"/>
      <w:marRight w:val="0"/>
      <w:marTop w:val="0"/>
      <w:marBottom w:val="0"/>
      <w:divBdr>
        <w:top w:val="none" w:sz="0" w:space="0" w:color="auto"/>
        <w:left w:val="none" w:sz="0" w:space="0" w:color="auto"/>
        <w:bottom w:val="none" w:sz="0" w:space="0" w:color="auto"/>
        <w:right w:val="none" w:sz="0" w:space="0" w:color="auto"/>
      </w:divBdr>
      <w:divsChild>
        <w:div w:id="31619002">
          <w:marLeft w:val="0"/>
          <w:marRight w:val="0"/>
          <w:marTop w:val="0"/>
          <w:marBottom w:val="0"/>
          <w:divBdr>
            <w:top w:val="none" w:sz="0" w:space="0" w:color="auto"/>
            <w:left w:val="none" w:sz="0" w:space="0" w:color="auto"/>
            <w:bottom w:val="none" w:sz="0" w:space="0" w:color="auto"/>
            <w:right w:val="none" w:sz="0" w:space="0" w:color="auto"/>
          </w:divBdr>
        </w:div>
        <w:div w:id="482432718">
          <w:marLeft w:val="0"/>
          <w:marRight w:val="0"/>
          <w:marTop w:val="0"/>
          <w:marBottom w:val="0"/>
          <w:divBdr>
            <w:top w:val="none" w:sz="0" w:space="0" w:color="auto"/>
            <w:left w:val="none" w:sz="0" w:space="0" w:color="auto"/>
            <w:bottom w:val="none" w:sz="0" w:space="0" w:color="auto"/>
            <w:right w:val="none" w:sz="0" w:space="0" w:color="auto"/>
          </w:divBdr>
        </w:div>
        <w:div w:id="600064601">
          <w:marLeft w:val="0"/>
          <w:marRight w:val="0"/>
          <w:marTop w:val="0"/>
          <w:marBottom w:val="0"/>
          <w:divBdr>
            <w:top w:val="none" w:sz="0" w:space="0" w:color="auto"/>
            <w:left w:val="none" w:sz="0" w:space="0" w:color="auto"/>
            <w:bottom w:val="none" w:sz="0" w:space="0" w:color="auto"/>
            <w:right w:val="none" w:sz="0" w:space="0" w:color="auto"/>
          </w:divBdr>
        </w:div>
        <w:div w:id="813450456">
          <w:marLeft w:val="0"/>
          <w:marRight w:val="0"/>
          <w:marTop w:val="0"/>
          <w:marBottom w:val="0"/>
          <w:divBdr>
            <w:top w:val="none" w:sz="0" w:space="0" w:color="auto"/>
            <w:left w:val="none" w:sz="0" w:space="0" w:color="auto"/>
            <w:bottom w:val="none" w:sz="0" w:space="0" w:color="auto"/>
            <w:right w:val="none" w:sz="0" w:space="0" w:color="auto"/>
          </w:divBdr>
        </w:div>
        <w:div w:id="1327710207">
          <w:marLeft w:val="0"/>
          <w:marRight w:val="0"/>
          <w:marTop w:val="0"/>
          <w:marBottom w:val="0"/>
          <w:divBdr>
            <w:top w:val="none" w:sz="0" w:space="0" w:color="auto"/>
            <w:left w:val="none" w:sz="0" w:space="0" w:color="auto"/>
            <w:bottom w:val="none" w:sz="0" w:space="0" w:color="auto"/>
            <w:right w:val="none" w:sz="0" w:space="0" w:color="auto"/>
          </w:divBdr>
        </w:div>
        <w:div w:id="1385523539">
          <w:marLeft w:val="0"/>
          <w:marRight w:val="0"/>
          <w:marTop w:val="0"/>
          <w:marBottom w:val="0"/>
          <w:divBdr>
            <w:top w:val="none" w:sz="0" w:space="0" w:color="auto"/>
            <w:left w:val="none" w:sz="0" w:space="0" w:color="auto"/>
            <w:bottom w:val="none" w:sz="0" w:space="0" w:color="auto"/>
            <w:right w:val="none" w:sz="0" w:space="0" w:color="auto"/>
          </w:divBdr>
        </w:div>
        <w:div w:id="1429620407">
          <w:marLeft w:val="0"/>
          <w:marRight w:val="0"/>
          <w:marTop w:val="0"/>
          <w:marBottom w:val="0"/>
          <w:divBdr>
            <w:top w:val="none" w:sz="0" w:space="0" w:color="auto"/>
            <w:left w:val="none" w:sz="0" w:space="0" w:color="auto"/>
            <w:bottom w:val="none" w:sz="0" w:space="0" w:color="auto"/>
            <w:right w:val="none" w:sz="0" w:space="0" w:color="auto"/>
          </w:divBdr>
        </w:div>
        <w:div w:id="1789003777">
          <w:marLeft w:val="0"/>
          <w:marRight w:val="0"/>
          <w:marTop w:val="0"/>
          <w:marBottom w:val="0"/>
          <w:divBdr>
            <w:top w:val="none" w:sz="0" w:space="0" w:color="auto"/>
            <w:left w:val="none" w:sz="0" w:space="0" w:color="auto"/>
            <w:bottom w:val="none" w:sz="0" w:space="0" w:color="auto"/>
            <w:right w:val="none" w:sz="0" w:space="0" w:color="auto"/>
          </w:divBdr>
        </w:div>
        <w:div w:id="1819612637">
          <w:marLeft w:val="0"/>
          <w:marRight w:val="0"/>
          <w:marTop w:val="0"/>
          <w:marBottom w:val="0"/>
          <w:divBdr>
            <w:top w:val="none" w:sz="0" w:space="0" w:color="auto"/>
            <w:left w:val="none" w:sz="0" w:space="0" w:color="auto"/>
            <w:bottom w:val="none" w:sz="0" w:space="0" w:color="auto"/>
            <w:right w:val="none" w:sz="0" w:space="0" w:color="auto"/>
          </w:divBdr>
        </w:div>
      </w:divsChild>
    </w:div>
    <w:div w:id="231040786">
      <w:bodyDiv w:val="1"/>
      <w:marLeft w:val="0"/>
      <w:marRight w:val="0"/>
      <w:marTop w:val="0"/>
      <w:marBottom w:val="0"/>
      <w:divBdr>
        <w:top w:val="none" w:sz="0" w:space="0" w:color="auto"/>
        <w:left w:val="none" w:sz="0" w:space="0" w:color="auto"/>
        <w:bottom w:val="none" w:sz="0" w:space="0" w:color="auto"/>
        <w:right w:val="none" w:sz="0" w:space="0" w:color="auto"/>
      </w:divBdr>
    </w:div>
    <w:div w:id="234781052">
      <w:bodyDiv w:val="1"/>
      <w:marLeft w:val="0"/>
      <w:marRight w:val="0"/>
      <w:marTop w:val="0"/>
      <w:marBottom w:val="0"/>
      <w:divBdr>
        <w:top w:val="none" w:sz="0" w:space="0" w:color="auto"/>
        <w:left w:val="none" w:sz="0" w:space="0" w:color="auto"/>
        <w:bottom w:val="none" w:sz="0" w:space="0" w:color="auto"/>
        <w:right w:val="none" w:sz="0" w:space="0" w:color="auto"/>
      </w:divBdr>
      <w:divsChild>
        <w:div w:id="65148290">
          <w:marLeft w:val="0"/>
          <w:marRight w:val="0"/>
          <w:marTop w:val="0"/>
          <w:marBottom w:val="0"/>
          <w:divBdr>
            <w:top w:val="none" w:sz="0" w:space="0" w:color="auto"/>
            <w:left w:val="none" w:sz="0" w:space="0" w:color="auto"/>
            <w:bottom w:val="none" w:sz="0" w:space="0" w:color="auto"/>
            <w:right w:val="none" w:sz="0" w:space="0" w:color="auto"/>
          </w:divBdr>
        </w:div>
        <w:div w:id="103156021">
          <w:marLeft w:val="0"/>
          <w:marRight w:val="0"/>
          <w:marTop w:val="0"/>
          <w:marBottom w:val="0"/>
          <w:divBdr>
            <w:top w:val="none" w:sz="0" w:space="0" w:color="auto"/>
            <w:left w:val="none" w:sz="0" w:space="0" w:color="auto"/>
            <w:bottom w:val="none" w:sz="0" w:space="0" w:color="auto"/>
            <w:right w:val="none" w:sz="0" w:space="0" w:color="auto"/>
          </w:divBdr>
        </w:div>
        <w:div w:id="443888724">
          <w:marLeft w:val="0"/>
          <w:marRight w:val="0"/>
          <w:marTop w:val="0"/>
          <w:marBottom w:val="0"/>
          <w:divBdr>
            <w:top w:val="none" w:sz="0" w:space="0" w:color="auto"/>
            <w:left w:val="none" w:sz="0" w:space="0" w:color="auto"/>
            <w:bottom w:val="none" w:sz="0" w:space="0" w:color="auto"/>
            <w:right w:val="none" w:sz="0" w:space="0" w:color="auto"/>
          </w:divBdr>
        </w:div>
        <w:div w:id="494102813">
          <w:marLeft w:val="0"/>
          <w:marRight w:val="0"/>
          <w:marTop w:val="0"/>
          <w:marBottom w:val="0"/>
          <w:divBdr>
            <w:top w:val="none" w:sz="0" w:space="0" w:color="auto"/>
            <w:left w:val="none" w:sz="0" w:space="0" w:color="auto"/>
            <w:bottom w:val="none" w:sz="0" w:space="0" w:color="auto"/>
            <w:right w:val="none" w:sz="0" w:space="0" w:color="auto"/>
          </w:divBdr>
        </w:div>
        <w:div w:id="536234925">
          <w:marLeft w:val="0"/>
          <w:marRight w:val="0"/>
          <w:marTop w:val="0"/>
          <w:marBottom w:val="0"/>
          <w:divBdr>
            <w:top w:val="none" w:sz="0" w:space="0" w:color="auto"/>
            <w:left w:val="none" w:sz="0" w:space="0" w:color="auto"/>
            <w:bottom w:val="none" w:sz="0" w:space="0" w:color="auto"/>
            <w:right w:val="none" w:sz="0" w:space="0" w:color="auto"/>
          </w:divBdr>
        </w:div>
        <w:div w:id="544295117">
          <w:marLeft w:val="0"/>
          <w:marRight w:val="0"/>
          <w:marTop w:val="0"/>
          <w:marBottom w:val="0"/>
          <w:divBdr>
            <w:top w:val="none" w:sz="0" w:space="0" w:color="auto"/>
            <w:left w:val="none" w:sz="0" w:space="0" w:color="auto"/>
            <w:bottom w:val="none" w:sz="0" w:space="0" w:color="auto"/>
            <w:right w:val="none" w:sz="0" w:space="0" w:color="auto"/>
          </w:divBdr>
        </w:div>
        <w:div w:id="695883685">
          <w:marLeft w:val="0"/>
          <w:marRight w:val="0"/>
          <w:marTop w:val="0"/>
          <w:marBottom w:val="0"/>
          <w:divBdr>
            <w:top w:val="none" w:sz="0" w:space="0" w:color="auto"/>
            <w:left w:val="none" w:sz="0" w:space="0" w:color="auto"/>
            <w:bottom w:val="none" w:sz="0" w:space="0" w:color="auto"/>
            <w:right w:val="none" w:sz="0" w:space="0" w:color="auto"/>
          </w:divBdr>
        </w:div>
        <w:div w:id="822086768">
          <w:marLeft w:val="0"/>
          <w:marRight w:val="0"/>
          <w:marTop w:val="0"/>
          <w:marBottom w:val="0"/>
          <w:divBdr>
            <w:top w:val="none" w:sz="0" w:space="0" w:color="auto"/>
            <w:left w:val="none" w:sz="0" w:space="0" w:color="auto"/>
            <w:bottom w:val="none" w:sz="0" w:space="0" w:color="auto"/>
            <w:right w:val="none" w:sz="0" w:space="0" w:color="auto"/>
          </w:divBdr>
        </w:div>
        <w:div w:id="841775595">
          <w:marLeft w:val="0"/>
          <w:marRight w:val="0"/>
          <w:marTop w:val="0"/>
          <w:marBottom w:val="0"/>
          <w:divBdr>
            <w:top w:val="none" w:sz="0" w:space="0" w:color="auto"/>
            <w:left w:val="none" w:sz="0" w:space="0" w:color="auto"/>
            <w:bottom w:val="none" w:sz="0" w:space="0" w:color="auto"/>
            <w:right w:val="none" w:sz="0" w:space="0" w:color="auto"/>
          </w:divBdr>
        </w:div>
        <w:div w:id="911700775">
          <w:marLeft w:val="0"/>
          <w:marRight w:val="0"/>
          <w:marTop w:val="0"/>
          <w:marBottom w:val="0"/>
          <w:divBdr>
            <w:top w:val="none" w:sz="0" w:space="0" w:color="auto"/>
            <w:left w:val="none" w:sz="0" w:space="0" w:color="auto"/>
            <w:bottom w:val="none" w:sz="0" w:space="0" w:color="auto"/>
            <w:right w:val="none" w:sz="0" w:space="0" w:color="auto"/>
          </w:divBdr>
        </w:div>
        <w:div w:id="1022902018">
          <w:marLeft w:val="0"/>
          <w:marRight w:val="0"/>
          <w:marTop w:val="0"/>
          <w:marBottom w:val="0"/>
          <w:divBdr>
            <w:top w:val="none" w:sz="0" w:space="0" w:color="auto"/>
            <w:left w:val="none" w:sz="0" w:space="0" w:color="auto"/>
            <w:bottom w:val="none" w:sz="0" w:space="0" w:color="auto"/>
            <w:right w:val="none" w:sz="0" w:space="0" w:color="auto"/>
          </w:divBdr>
        </w:div>
        <w:div w:id="1089809668">
          <w:marLeft w:val="0"/>
          <w:marRight w:val="0"/>
          <w:marTop w:val="0"/>
          <w:marBottom w:val="0"/>
          <w:divBdr>
            <w:top w:val="none" w:sz="0" w:space="0" w:color="auto"/>
            <w:left w:val="none" w:sz="0" w:space="0" w:color="auto"/>
            <w:bottom w:val="none" w:sz="0" w:space="0" w:color="auto"/>
            <w:right w:val="none" w:sz="0" w:space="0" w:color="auto"/>
          </w:divBdr>
        </w:div>
        <w:div w:id="1122651562">
          <w:marLeft w:val="0"/>
          <w:marRight w:val="0"/>
          <w:marTop w:val="0"/>
          <w:marBottom w:val="0"/>
          <w:divBdr>
            <w:top w:val="none" w:sz="0" w:space="0" w:color="auto"/>
            <w:left w:val="none" w:sz="0" w:space="0" w:color="auto"/>
            <w:bottom w:val="none" w:sz="0" w:space="0" w:color="auto"/>
            <w:right w:val="none" w:sz="0" w:space="0" w:color="auto"/>
          </w:divBdr>
        </w:div>
        <w:div w:id="1182356007">
          <w:marLeft w:val="0"/>
          <w:marRight w:val="0"/>
          <w:marTop w:val="0"/>
          <w:marBottom w:val="0"/>
          <w:divBdr>
            <w:top w:val="none" w:sz="0" w:space="0" w:color="auto"/>
            <w:left w:val="none" w:sz="0" w:space="0" w:color="auto"/>
            <w:bottom w:val="none" w:sz="0" w:space="0" w:color="auto"/>
            <w:right w:val="none" w:sz="0" w:space="0" w:color="auto"/>
          </w:divBdr>
        </w:div>
        <w:div w:id="1188832918">
          <w:marLeft w:val="0"/>
          <w:marRight w:val="0"/>
          <w:marTop w:val="0"/>
          <w:marBottom w:val="0"/>
          <w:divBdr>
            <w:top w:val="none" w:sz="0" w:space="0" w:color="auto"/>
            <w:left w:val="none" w:sz="0" w:space="0" w:color="auto"/>
            <w:bottom w:val="none" w:sz="0" w:space="0" w:color="auto"/>
            <w:right w:val="none" w:sz="0" w:space="0" w:color="auto"/>
          </w:divBdr>
        </w:div>
        <w:div w:id="1239562089">
          <w:marLeft w:val="0"/>
          <w:marRight w:val="0"/>
          <w:marTop w:val="0"/>
          <w:marBottom w:val="0"/>
          <w:divBdr>
            <w:top w:val="none" w:sz="0" w:space="0" w:color="auto"/>
            <w:left w:val="none" w:sz="0" w:space="0" w:color="auto"/>
            <w:bottom w:val="none" w:sz="0" w:space="0" w:color="auto"/>
            <w:right w:val="none" w:sz="0" w:space="0" w:color="auto"/>
          </w:divBdr>
        </w:div>
        <w:div w:id="1294099891">
          <w:marLeft w:val="0"/>
          <w:marRight w:val="0"/>
          <w:marTop w:val="0"/>
          <w:marBottom w:val="0"/>
          <w:divBdr>
            <w:top w:val="none" w:sz="0" w:space="0" w:color="auto"/>
            <w:left w:val="none" w:sz="0" w:space="0" w:color="auto"/>
            <w:bottom w:val="none" w:sz="0" w:space="0" w:color="auto"/>
            <w:right w:val="none" w:sz="0" w:space="0" w:color="auto"/>
          </w:divBdr>
        </w:div>
        <w:div w:id="1306203116">
          <w:marLeft w:val="0"/>
          <w:marRight w:val="0"/>
          <w:marTop w:val="0"/>
          <w:marBottom w:val="0"/>
          <w:divBdr>
            <w:top w:val="none" w:sz="0" w:space="0" w:color="auto"/>
            <w:left w:val="none" w:sz="0" w:space="0" w:color="auto"/>
            <w:bottom w:val="none" w:sz="0" w:space="0" w:color="auto"/>
            <w:right w:val="none" w:sz="0" w:space="0" w:color="auto"/>
          </w:divBdr>
        </w:div>
        <w:div w:id="1385983538">
          <w:marLeft w:val="0"/>
          <w:marRight w:val="0"/>
          <w:marTop w:val="0"/>
          <w:marBottom w:val="0"/>
          <w:divBdr>
            <w:top w:val="none" w:sz="0" w:space="0" w:color="auto"/>
            <w:left w:val="none" w:sz="0" w:space="0" w:color="auto"/>
            <w:bottom w:val="none" w:sz="0" w:space="0" w:color="auto"/>
            <w:right w:val="none" w:sz="0" w:space="0" w:color="auto"/>
          </w:divBdr>
        </w:div>
        <w:div w:id="1562593383">
          <w:marLeft w:val="0"/>
          <w:marRight w:val="0"/>
          <w:marTop w:val="0"/>
          <w:marBottom w:val="0"/>
          <w:divBdr>
            <w:top w:val="none" w:sz="0" w:space="0" w:color="auto"/>
            <w:left w:val="none" w:sz="0" w:space="0" w:color="auto"/>
            <w:bottom w:val="none" w:sz="0" w:space="0" w:color="auto"/>
            <w:right w:val="none" w:sz="0" w:space="0" w:color="auto"/>
          </w:divBdr>
        </w:div>
        <w:div w:id="1734422318">
          <w:marLeft w:val="0"/>
          <w:marRight w:val="0"/>
          <w:marTop w:val="0"/>
          <w:marBottom w:val="0"/>
          <w:divBdr>
            <w:top w:val="none" w:sz="0" w:space="0" w:color="auto"/>
            <w:left w:val="none" w:sz="0" w:space="0" w:color="auto"/>
            <w:bottom w:val="none" w:sz="0" w:space="0" w:color="auto"/>
            <w:right w:val="none" w:sz="0" w:space="0" w:color="auto"/>
          </w:divBdr>
        </w:div>
        <w:div w:id="1867789454">
          <w:marLeft w:val="0"/>
          <w:marRight w:val="0"/>
          <w:marTop w:val="0"/>
          <w:marBottom w:val="0"/>
          <w:divBdr>
            <w:top w:val="none" w:sz="0" w:space="0" w:color="auto"/>
            <w:left w:val="none" w:sz="0" w:space="0" w:color="auto"/>
            <w:bottom w:val="none" w:sz="0" w:space="0" w:color="auto"/>
            <w:right w:val="none" w:sz="0" w:space="0" w:color="auto"/>
          </w:divBdr>
        </w:div>
      </w:divsChild>
    </w:div>
    <w:div w:id="254941404">
      <w:bodyDiv w:val="1"/>
      <w:marLeft w:val="0"/>
      <w:marRight w:val="0"/>
      <w:marTop w:val="0"/>
      <w:marBottom w:val="0"/>
      <w:divBdr>
        <w:top w:val="none" w:sz="0" w:space="0" w:color="auto"/>
        <w:left w:val="none" w:sz="0" w:space="0" w:color="auto"/>
        <w:bottom w:val="none" w:sz="0" w:space="0" w:color="auto"/>
        <w:right w:val="none" w:sz="0" w:space="0" w:color="auto"/>
      </w:divBdr>
    </w:div>
    <w:div w:id="265889219">
      <w:bodyDiv w:val="1"/>
      <w:marLeft w:val="0"/>
      <w:marRight w:val="0"/>
      <w:marTop w:val="0"/>
      <w:marBottom w:val="0"/>
      <w:divBdr>
        <w:top w:val="none" w:sz="0" w:space="0" w:color="auto"/>
        <w:left w:val="none" w:sz="0" w:space="0" w:color="auto"/>
        <w:bottom w:val="none" w:sz="0" w:space="0" w:color="auto"/>
        <w:right w:val="none" w:sz="0" w:space="0" w:color="auto"/>
      </w:divBdr>
      <w:divsChild>
        <w:div w:id="75900873">
          <w:marLeft w:val="0"/>
          <w:marRight w:val="0"/>
          <w:marTop w:val="0"/>
          <w:marBottom w:val="0"/>
          <w:divBdr>
            <w:top w:val="none" w:sz="0" w:space="0" w:color="auto"/>
            <w:left w:val="none" w:sz="0" w:space="0" w:color="auto"/>
            <w:bottom w:val="none" w:sz="0" w:space="0" w:color="auto"/>
            <w:right w:val="none" w:sz="0" w:space="0" w:color="auto"/>
          </w:divBdr>
        </w:div>
        <w:div w:id="114295981">
          <w:marLeft w:val="0"/>
          <w:marRight w:val="0"/>
          <w:marTop w:val="0"/>
          <w:marBottom w:val="0"/>
          <w:divBdr>
            <w:top w:val="none" w:sz="0" w:space="0" w:color="auto"/>
            <w:left w:val="none" w:sz="0" w:space="0" w:color="auto"/>
            <w:bottom w:val="none" w:sz="0" w:space="0" w:color="auto"/>
            <w:right w:val="none" w:sz="0" w:space="0" w:color="auto"/>
          </w:divBdr>
        </w:div>
        <w:div w:id="607153521">
          <w:marLeft w:val="0"/>
          <w:marRight w:val="0"/>
          <w:marTop w:val="0"/>
          <w:marBottom w:val="0"/>
          <w:divBdr>
            <w:top w:val="none" w:sz="0" w:space="0" w:color="auto"/>
            <w:left w:val="none" w:sz="0" w:space="0" w:color="auto"/>
            <w:bottom w:val="none" w:sz="0" w:space="0" w:color="auto"/>
            <w:right w:val="none" w:sz="0" w:space="0" w:color="auto"/>
          </w:divBdr>
        </w:div>
        <w:div w:id="878586335">
          <w:marLeft w:val="0"/>
          <w:marRight w:val="0"/>
          <w:marTop w:val="0"/>
          <w:marBottom w:val="0"/>
          <w:divBdr>
            <w:top w:val="none" w:sz="0" w:space="0" w:color="auto"/>
            <w:left w:val="none" w:sz="0" w:space="0" w:color="auto"/>
            <w:bottom w:val="none" w:sz="0" w:space="0" w:color="auto"/>
            <w:right w:val="none" w:sz="0" w:space="0" w:color="auto"/>
          </w:divBdr>
        </w:div>
        <w:div w:id="977875571">
          <w:marLeft w:val="0"/>
          <w:marRight w:val="0"/>
          <w:marTop w:val="0"/>
          <w:marBottom w:val="0"/>
          <w:divBdr>
            <w:top w:val="none" w:sz="0" w:space="0" w:color="auto"/>
            <w:left w:val="none" w:sz="0" w:space="0" w:color="auto"/>
            <w:bottom w:val="none" w:sz="0" w:space="0" w:color="auto"/>
            <w:right w:val="none" w:sz="0" w:space="0" w:color="auto"/>
          </w:divBdr>
        </w:div>
        <w:div w:id="1444961376">
          <w:marLeft w:val="0"/>
          <w:marRight w:val="0"/>
          <w:marTop w:val="0"/>
          <w:marBottom w:val="0"/>
          <w:divBdr>
            <w:top w:val="none" w:sz="0" w:space="0" w:color="auto"/>
            <w:left w:val="none" w:sz="0" w:space="0" w:color="auto"/>
            <w:bottom w:val="none" w:sz="0" w:space="0" w:color="auto"/>
            <w:right w:val="none" w:sz="0" w:space="0" w:color="auto"/>
          </w:divBdr>
        </w:div>
        <w:div w:id="1689864524">
          <w:marLeft w:val="0"/>
          <w:marRight w:val="0"/>
          <w:marTop w:val="0"/>
          <w:marBottom w:val="0"/>
          <w:divBdr>
            <w:top w:val="none" w:sz="0" w:space="0" w:color="auto"/>
            <w:left w:val="none" w:sz="0" w:space="0" w:color="auto"/>
            <w:bottom w:val="none" w:sz="0" w:space="0" w:color="auto"/>
            <w:right w:val="none" w:sz="0" w:space="0" w:color="auto"/>
          </w:divBdr>
        </w:div>
        <w:div w:id="1804885669">
          <w:marLeft w:val="0"/>
          <w:marRight w:val="0"/>
          <w:marTop w:val="0"/>
          <w:marBottom w:val="0"/>
          <w:divBdr>
            <w:top w:val="none" w:sz="0" w:space="0" w:color="auto"/>
            <w:left w:val="none" w:sz="0" w:space="0" w:color="auto"/>
            <w:bottom w:val="none" w:sz="0" w:space="0" w:color="auto"/>
            <w:right w:val="none" w:sz="0" w:space="0" w:color="auto"/>
          </w:divBdr>
        </w:div>
        <w:div w:id="1867206139">
          <w:marLeft w:val="0"/>
          <w:marRight w:val="0"/>
          <w:marTop w:val="0"/>
          <w:marBottom w:val="0"/>
          <w:divBdr>
            <w:top w:val="none" w:sz="0" w:space="0" w:color="auto"/>
            <w:left w:val="none" w:sz="0" w:space="0" w:color="auto"/>
            <w:bottom w:val="none" w:sz="0" w:space="0" w:color="auto"/>
            <w:right w:val="none" w:sz="0" w:space="0" w:color="auto"/>
          </w:divBdr>
        </w:div>
        <w:div w:id="1895123503">
          <w:marLeft w:val="0"/>
          <w:marRight w:val="0"/>
          <w:marTop w:val="0"/>
          <w:marBottom w:val="0"/>
          <w:divBdr>
            <w:top w:val="none" w:sz="0" w:space="0" w:color="auto"/>
            <w:left w:val="none" w:sz="0" w:space="0" w:color="auto"/>
            <w:bottom w:val="none" w:sz="0" w:space="0" w:color="auto"/>
            <w:right w:val="none" w:sz="0" w:space="0" w:color="auto"/>
          </w:divBdr>
        </w:div>
        <w:div w:id="1969847157">
          <w:marLeft w:val="0"/>
          <w:marRight w:val="0"/>
          <w:marTop w:val="0"/>
          <w:marBottom w:val="0"/>
          <w:divBdr>
            <w:top w:val="none" w:sz="0" w:space="0" w:color="auto"/>
            <w:left w:val="none" w:sz="0" w:space="0" w:color="auto"/>
            <w:bottom w:val="none" w:sz="0" w:space="0" w:color="auto"/>
            <w:right w:val="none" w:sz="0" w:space="0" w:color="auto"/>
          </w:divBdr>
        </w:div>
      </w:divsChild>
    </w:div>
    <w:div w:id="270091520">
      <w:bodyDiv w:val="1"/>
      <w:marLeft w:val="0"/>
      <w:marRight w:val="0"/>
      <w:marTop w:val="0"/>
      <w:marBottom w:val="0"/>
      <w:divBdr>
        <w:top w:val="none" w:sz="0" w:space="0" w:color="auto"/>
        <w:left w:val="none" w:sz="0" w:space="0" w:color="auto"/>
        <w:bottom w:val="none" w:sz="0" w:space="0" w:color="auto"/>
        <w:right w:val="none" w:sz="0" w:space="0" w:color="auto"/>
      </w:divBdr>
      <w:divsChild>
        <w:div w:id="840782080">
          <w:marLeft w:val="0"/>
          <w:marRight w:val="0"/>
          <w:marTop w:val="0"/>
          <w:marBottom w:val="0"/>
          <w:divBdr>
            <w:top w:val="none" w:sz="0" w:space="0" w:color="auto"/>
            <w:left w:val="none" w:sz="0" w:space="0" w:color="auto"/>
            <w:bottom w:val="none" w:sz="0" w:space="0" w:color="auto"/>
            <w:right w:val="none" w:sz="0" w:space="0" w:color="auto"/>
          </w:divBdr>
          <w:divsChild>
            <w:div w:id="196243115">
              <w:marLeft w:val="0"/>
              <w:marRight w:val="0"/>
              <w:marTop w:val="0"/>
              <w:marBottom w:val="0"/>
              <w:divBdr>
                <w:top w:val="none" w:sz="0" w:space="0" w:color="auto"/>
                <w:left w:val="none" w:sz="0" w:space="0" w:color="auto"/>
                <w:bottom w:val="none" w:sz="0" w:space="0" w:color="auto"/>
                <w:right w:val="none" w:sz="0" w:space="0" w:color="auto"/>
              </w:divBdr>
              <w:divsChild>
                <w:div w:id="1342930536">
                  <w:marLeft w:val="0"/>
                  <w:marRight w:val="0"/>
                  <w:marTop w:val="0"/>
                  <w:marBottom w:val="0"/>
                  <w:divBdr>
                    <w:top w:val="none" w:sz="0" w:space="0" w:color="auto"/>
                    <w:left w:val="none" w:sz="0" w:space="0" w:color="auto"/>
                    <w:bottom w:val="none" w:sz="0" w:space="0" w:color="auto"/>
                    <w:right w:val="none" w:sz="0" w:space="0" w:color="auto"/>
                  </w:divBdr>
                  <w:divsChild>
                    <w:div w:id="533270564">
                      <w:marLeft w:val="0"/>
                      <w:marRight w:val="0"/>
                      <w:marTop w:val="0"/>
                      <w:marBottom w:val="0"/>
                      <w:divBdr>
                        <w:top w:val="none" w:sz="0" w:space="0" w:color="auto"/>
                        <w:left w:val="none" w:sz="0" w:space="0" w:color="auto"/>
                        <w:bottom w:val="none" w:sz="0" w:space="0" w:color="auto"/>
                        <w:right w:val="none" w:sz="0" w:space="0" w:color="auto"/>
                      </w:divBdr>
                      <w:divsChild>
                        <w:div w:id="1266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01613">
      <w:bodyDiv w:val="1"/>
      <w:marLeft w:val="0"/>
      <w:marRight w:val="0"/>
      <w:marTop w:val="0"/>
      <w:marBottom w:val="0"/>
      <w:divBdr>
        <w:top w:val="none" w:sz="0" w:space="0" w:color="auto"/>
        <w:left w:val="none" w:sz="0" w:space="0" w:color="auto"/>
        <w:bottom w:val="none" w:sz="0" w:space="0" w:color="auto"/>
        <w:right w:val="none" w:sz="0" w:space="0" w:color="auto"/>
      </w:divBdr>
    </w:div>
    <w:div w:id="286350289">
      <w:bodyDiv w:val="1"/>
      <w:marLeft w:val="0"/>
      <w:marRight w:val="0"/>
      <w:marTop w:val="0"/>
      <w:marBottom w:val="0"/>
      <w:divBdr>
        <w:top w:val="none" w:sz="0" w:space="0" w:color="auto"/>
        <w:left w:val="none" w:sz="0" w:space="0" w:color="auto"/>
        <w:bottom w:val="none" w:sz="0" w:space="0" w:color="auto"/>
        <w:right w:val="none" w:sz="0" w:space="0" w:color="auto"/>
      </w:divBdr>
      <w:divsChild>
        <w:div w:id="234359153">
          <w:marLeft w:val="0"/>
          <w:marRight w:val="0"/>
          <w:marTop w:val="0"/>
          <w:marBottom w:val="0"/>
          <w:divBdr>
            <w:top w:val="none" w:sz="0" w:space="0" w:color="auto"/>
            <w:left w:val="none" w:sz="0" w:space="0" w:color="auto"/>
            <w:bottom w:val="none" w:sz="0" w:space="0" w:color="auto"/>
            <w:right w:val="none" w:sz="0" w:space="0" w:color="auto"/>
          </w:divBdr>
        </w:div>
        <w:div w:id="1016275693">
          <w:marLeft w:val="0"/>
          <w:marRight w:val="0"/>
          <w:marTop w:val="0"/>
          <w:marBottom w:val="0"/>
          <w:divBdr>
            <w:top w:val="none" w:sz="0" w:space="0" w:color="auto"/>
            <w:left w:val="none" w:sz="0" w:space="0" w:color="auto"/>
            <w:bottom w:val="none" w:sz="0" w:space="0" w:color="auto"/>
            <w:right w:val="none" w:sz="0" w:space="0" w:color="auto"/>
          </w:divBdr>
        </w:div>
        <w:div w:id="1886327346">
          <w:marLeft w:val="0"/>
          <w:marRight w:val="0"/>
          <w:marTop w:val="0"/>
          <w:marBottom w:val="0"/>
          <w:divBdr>
            <w:top w:val="none" w:sz="0" w:space="0" w:color="auto"/>
            <w:left w:val="none" w:sz="0" w:space="0" w:color="auto"/>
            <w:bottom w:val="none" w:sz="0" w:space="0" w:color="auto"/>
            <w:right w:val="none" w:sz="0" w:space="0" w:color="auto"/>
          </w:divBdr>
        </w:div>
      </w:divsChild>
    </w:div>
    <w:div w:id="309096768">
      <w:bodyDiv w:val="1"/>
      <w:marLeft w:val="0"/>
      <w:marRight w:val="0"/>
      <w:marTop w:val="0"/>
      <w:marBottom w:val="0"/>
      <w:divBdr>
        <w:top w:val="none" w:sz="0" w:space="0" w:color="auto"/>
        <w:left w:val="none" w:sz="0" w:space="0" w:color="auto"/>
        <w:bottom w:val="none" w:sz="0" w:space="0" w:color="auto"/>
        <w:right w:val="none" w:sz="0" w:space="0" w:color="auto"/>
      </w:divBdr>
    </w:div>
    <w:div w:id="317618619">
      <w:bodyDiv w:val="1"/>
      <w:marLeft w:val="0"/>
      <w:marRight w:val="0"/>
      <w:marTop w:val="0"/>
      <w:marBottom w:val="0"/>
      <w:divBdr>
        <w:top w:val="none" w:sz="0" w:space="0" w:color="auto"/>
        <w:left w:val="none" w:sz="0" w:space="0" w:color="auto"/>
        <w:bottom w:val="none" w:sz="0" w:space="0" w:color="auto"/>
        <w:right w:val="none" w:sz="0" w:space="0" w:color="auto"/>
      </w:divBdr>
    </w:div>
    <w:div w:id="319775004">
      <w:bodyDiv w:val="1"/>
      <w:marLeft w:val="0"/>
      <w:marRight w:val="0"/>
      <w:marTop w:val="0"/>
      <w:marBottom w:val="0"/>
      <w:divBdr>
        <w:top w:val="none" w:sz="0" w:space="0" w:color="auto"/>
        <w:left w:val="none" w:sz="0" w:space="0" w:color="auto"/>
        <w:bottom w:val="none" w:sz="0" w:space="0" w:color="auto"/>
        <w:right w:val="none" w:sz="0" w:space="0" w:color="auto"/>
      </w:divBdr>
      <w:divsChild>
        <w:div w:id="19359287">
          <w:marLeft w:val="0"/>
          <w:marRight w:val="0"/>
          <w:marTop w:val="0"/>
          <w:marBottom w:val="0"/>
          <w:divBdr>
            <w:top w:val="none" w:sz="0" w:space="0" w:color="auto"/>
            <w:left w:val="none" w:sz="0" w:space="0" w:color="auto"/>
            <w:bottom w:val="none" w:sz="0" w:space="0" w:color="auto"/>
            <w:right w:val="none" w:sz="0" w:space="0" w:color="auto"/>
          </w:divBdr>
        </w:div>
        <w:div w:id="2000186483">
          <w:marLeft w:val="0"/>
          <w:marRight w:val="0"/>
          <w:marTop w:val="0"/>
          <w:marBottom w:val="0"/>
          <w:divBdr>
            <w:top w:val="none" w:sz="0" w:space="0" w:color="auto"/>
            <w:left w:val="none" w:sz="0" w:space="0" w:color="auto"/>
            <w:bottom w:val="none" w:sz="0" w:space="0" w:color="auto"/>
            <w:right w:val="none" w:sz="0" w:space="0" w:color="auto"/>
          </w:divBdr>
        </w:div>
      </w:divsChild>
    </w:div>
    <w:div w:id="326321278">
      <w:bodyDiv w:val="1"/>
      <w:marLeft w:val="0"/>
      <w:marRight w:val="0"/>
      <w:marTop w:val="0"/>
      <w:marBottom w:val="0"/>
      <w:divBdr>
        <w:top w:val="none" w:sz="0" w:space="0" w:color="auto"/>
        <w:left w:val="none" w:sz="0" w:space="0" w:color="auto"/>
        <w:bottom w:val="none" w:sz="0" w:space="0" w:color="auto"/>
        <w:right w:val="none" w:sz="0" w:space="0" w:color="auto"/>
      </w:divBdr>
      <w:divsChild>
        <w:div w:id="243537315">
          <w:marLeft w:val="0"/>
          <w:marRight w:val="0"/>
          <w:marTop w:val="0"/>
          <w:marBottom w:val="0"/>
          <w:divBdr>
            <w:top w:val="none" w:sz="0" w:space="0" w:color="auto"/>
            <w:left w:val="none" w:sz="0" w:space="0" w:color="auto"/>
            <w:bottom w:val="none" w:sz="0" w:space="0" w:color="auto"/>
            <w:right w:val="none" w:sz="0" w:space="0" w:color="auto"/>
          </w:divBdr>
        </w:div>
        <w:div w:id="400950586">
          <w:marLeft w:val="0"/>
          <w:marRight w:val="0"/>
          <w:marTop w:val="0"/>
          <w:marBottom w:val="0"/>
          <w:divBdr>
            <w:top w:val="none" w:sz="0" w:space="0" w:color="auto"/>
            <w:left w:val="none" w:sz="0" w:space="0" w:color="auto"/>
            <w:bottom w:val="none" w:sz="0" w:space="0" w:color="auto"/>
            <w:right w:val="none" w:sz="0" w:space="0" w:color="auto"/>
          </w:divBdr>
        </w:div>
        <w:div w:id="2141532260">
          <w:marLeft w:val="0"/>
          <w:marRight w:val="0"/>
          <w:marTop w:val="0"/>
          <w:marBottom w:val="0"/>
          <w:divBdr>
            <w:top w:val="none" w:sz="0" w:space="0" w:color="auto"/>
            <w:left w:val="none" w:sz="0" w:space="0" w:color="auto"/>
            <w:bottom w:val="none" w:sz="0" w:space="0" w:color="auto"/>
            <w:right w:val="none" w:sz="0" w:space="0" w:color="auto"/>
          </w:divBdr>
        </w:div>
      </w:divsChild>
    </w:div>
    <w:div w:id="360399910">
      <w:bodyDiv w:val="1"/>
      <w:marLeft w:val="0"/>
      <w:marRight w:val="0"/>
      <w:marTop w:val="0"/>
      <w:marBottom w:val="0"/>
      <w:divBdr>
        <w:top w:val="none" w:sz="0" w:space="0" w:color="auto"/>
        <w:left w:val="none" w:sz="0" w:space="0" w:color="auto"/>
        <w:bottom w:val="none" w:sz="0" w:space="0" w:color="auto"/>
        <w:right w:val="none" w:sz="0" w:space="0" w:color="auto"/>
      </w:divBdr>
    </w:div>
    <w:div w:id="378748208">
      <w:bodyDiv w:val="1"/>
      <w:marLeft w:val="0"/>
      <w:marRight w:val="0"/>
      <w:marTop w:val="0"/>
      <w:marBottom w:val="0"/>
      <w:divBdr>
        <w:top w:val="none" w:sz="0" w:space="0" w:color="auto"/>
        <w:left w:val="none" w:sz="0" w:space="0" w:color="auto"/>
        <w:bottom w:val="none" w:sz="0" w:space="0" w:color="auto"/>
        <w:right w:val="none" w:sz="0" w:space="0" w:color="auto"/>
      </w:divBdr>
    </w:div>
    <w:div w:id="390467249">
      <w:bodyDiv w:val="1"/>
      <w:marLeft w:val="0"/>
      <w:marRight w:val="0"/>
      <w:marTop w:val="0"/>
      <w:marBottom w:val="0"/>
      <w:divBdr>
        <w:top w:val="none" w:sz="0" w:space="0" w:color="auto"/>
        <w:left w:val="none" w:sz="0" w:space="0" w:color="auto"/>
        <w:bottom w:val="none" w:sz="0" w:space="0" w:color="auto"/>
        <w:right w:val="none" w:sz="0" w:space="0" w:color="auto"/>
      </w:divBdr>
      <w:divsChild>
        <w:div w:id="369577563">
          <w:marLeft w:val="0"/>
          <w:marRight w:val="0"/>
          <w:marTop w:val="0"/>
          <w:marBottom w:val="0"/>
          <w:divBdr>
            <w:top w:val="none" w:sz="0" w:space="0" w:color="auto"/>
            <w:left w:val="none" w:sz="0" w:space="0" w:color="auto"/>
            <w:bottom w:val="none" w:sz="0" w:space="0" w:color="auto"/>
            <w:right w:val="none" w:sz="0" w:space="0" w:color="auto"/>
          </w:divBdr>
        </w:div>
        <w:div w:id="1706758999">
          <w:marLeft w:val="0"/>
          <w:marRight w:val="0"/>
          <w:marTop w:val="0"/>
          <w:marBottom w:val="0"/>
          <w:divBdr>
            <w:top w:val="none" w:sz="0" w:space="0" w:color="auto"/>
            <w:left w:val="none" w:sz="0" w:space="0" w:color="auto"/>
            <w:bottom w:val="none" w:sz="0" w:space="0" w:color="auto"/>
            <w:right w:val="none" w:sz="0" w:space="0" w:color="auto"/>
          </w:divBdr>
        </w:div>
        <w:div w:id="2081521026">
          <w:marLeft w:val="0"/>
          <w:marRight w:val="0"/>
          <w:marTop w:val="0"/>
          <w:marBottom w:val="0"/>
          <w:divBdr>
            <w:top w:val="none" w:sz="0" w:space="0" w:color="auto"/>
            <w:left w:val="none" w:sz="0" w:space="0" w:color="auto"/>
            <w:bottom w:val="none" w:sz="0" w:space="0" w:color="auto"/>
            <w:right w:val="none" w:sz="0" w:space="0" w:color="auto"/>
          </w:divBdr>
        </w:div>
      </w:divsChild>
    </w:div>
    <w:div w:id="392394359">
      <w:bodyDiv w:val="1"/>
      <w:marLeft w:val="0"/>
      <w:marRight w:val="0"/>
      <w:marTop w:val="0"/>
      <w:marBottom w:val="0"/>
      <w:divBdr>
        <w:top w:val="none" w:sz="0" w:space="0" w:color="auto"/>
        <w:left w:val="none" w:sz="0" w:space="0" w:color="auto"/>
        <w:bottom w:val="none" w:sz="0" w:space="0" w:color="auto"/>
        <w:right w:val="none" w:sz="0" w:space="0" w:color="auto"/>
      </w:divBdr>
      <w:divsChild>
        <w:div w:id="99419912">
          <w:marLeft w:val="0"/>
          <w:marRight w:val="0"/>
          <w:marTop w:val="0"/>
          <w:marBottom w:val="0"/>
          <w:divBdr>
            <w:top w:val="none" w:sz="0" w:space="0" w:color="auto"/>
            <w:left w:val="none" w:sz="0" w:space="0" w:color="auto"/>
            <w:bottom w:val="none" w:sz="0" w:space="0" w:color="auto"/>
            <w:right w:val="none" w:sz="0" w:space="0" w:color="auto"/>
          </w:divBdr>
        </w:div>
        <w:div w:id="227152135">
          <w:marLeft w:val="0"/>
          <w:marRight w:val="0"/>
          <w:marTop w:val="0"/>
          <w:marBottom w:val="0"/>
          <w:divBdr>
            <w:top w:val="none" w:sz="0" w:space="0" w:color="auto"/>
            <w:left w:val="none" w:sz="0" w:space="0" w:color="auto"/>
            <w:bottom w:val="none" w:sz="0" w:space="0" w:color="auto"/>
            <w:right w:val="none" w:sz="0" w:space="0" w:color="auto"/>
          </w:divBdr>
        </w:div>
        <w:div w:id="605312930">
          <w:marLeft w:val="0"/>
          <w:marRight w:val="0"/>
          <w:marTop w:val="0"/>
          <w:marBottom w:val="0"/>
          <w:divBdr>
            <w:top w:val="none" w:sz="0" w:space="0" w:color="auto"/>
            <w:left w:val="none" w:sz="0" w:space="0" w:color="auto"/>
            <w:bottom w:val="none" w:sz="0" w:space="0" w:color="auto"/>
            <w:right w:val="none" w:sz="0" w:space="0" w:color="auto"/>
          </w:divBdr>
        </w:div>
        <w:div w:id="1037437229">
          <w:marLeft w:val="0"/>
          <w:marRight w:val="0"/>
          <w:marTop w:val="0"/>
          <w:marBottom w:val="0"/>
          <w:divBdr>
            <w:top w:val="none" w:sz="0" w:space="0" w:color="auto"/>
            <w:left w:val="none" w:sz="0" w:space="0" w:color="auto"/>
            <w:bottom w:val="none" w:sz="0" w:space="0" w:color="auto"/>
            <w:right w:val="none" w:sz="0" w:space="0" w:color="auto"/>
          </w:divBdr>
        </w:div>
        <w:div w:id="1053041721">
          <w:marLeft w:val="0"/>
          <w:marRight w:val="0"/>
          <w:marTop w:val="0"/>
          <w:marBottom w:val="0"/>
          <w:divBdr>
            <w:top w:val="none" w:sz="0" w:space="0" w:color="auto"/>
            <w:left w:val="none" w:sz="0" w:space="0" w:color="auto"/>
            <w:bottom w:val="none" w:sz="0" w:space="0" w:color="auto"/>
            <w:right w:val="none" w:sz="0" w:space="0" w:color="auto"/>
          </w:divBdr>
        </w:div>
        <w:div w:id="1295519941">
          <w:marLeft w:val="0"/>
          <w:marRight w:val="0"/>
          <w:marTop w:val="0"/>
          <w:marBottom w:val="0"/>
          <w:divBdr>
            <w:top w:val="none" w:sz="0" w:space="0" w:color="auto"/>
            <w:left w:val="none" w:sz="0" w:space="0" w:color="auto"/>
            <w:bottom w:val="none" w:sz="0" w:space="0" w:color="auto"/>
            <w:right w:val="none" w:sz="0" w:space="0" w:color="auto"/>
          </w:divBdr>
        </w:div>
        <w:div w:id="1652635261">
          <w:marLeft w:val="0"/>
          <w:marRight w:val="0"/>
          <w:marTop w:val="0"/>
          <w:marBottom w:val="0"/>
          <w:divBdr>
            <w:top w:val="none" w:sz="0" w:space="0" w:color="auto"/>
            <w:left w:val="none" w:sz="0" w:space="0" w:color="auto"/>
            <w:bottom w:val="none" w:sz="0" w:space="0" w:color="auto"/>
            <w:right w:val="none" w:sz="0" w:space="0" w:color="auto"/>
          </w:divBdr>
        </w:div>
        <w:div w:id="1875653766">
          <w:marLeft w:val="0"/>
          <w:marRight w:val="0"/>
          <w:marTop w:val="0"/>
          <w:marBottom w:val="0"/>
          <w:divBdr>
            <w:top w:val="none" w:sz="0" w:space="0" w:color="auto"/>
            <w:left w:val="none" w:sz="0" w:space="0" w:color="auto"/>
            <w:bottom w:val="none" w:sz="0" w:space="0" w:color="auto"/>
            <w:right w:val="none" w:sz="0" w:space="0" w:color="auto"/>
          </w:divBdr>
        </w:div>
      </w:divsChild>
    </w:div>
    <w:div w:id="422919163">
      <w:bodyDiv w:val="1"/>
      <w:marLeft w:val="0"/>
      <w:marRight w:val="0"/>
      <w:marTop w:val="0"/>
      <w:marBottom w:val="0"/>
      <w:divBdr>
        <w:top w:val="none" w:sz="0" w:space="0" w:color="auto"/>
        <w:left w:val="none" w:sz="0" w:space="0" w:color="auto"/>
        <w:bottom w:val="none" w:sz="0" w:space="0" w:color="auto"/>
        <w:right w:val="none" w:sz="0" w:space="0" w:color="auto"/>
      </w:divBdr>
      <w:divsChild>
        <w:div w:id="1503230907">
          <w:marLeft w:val="0"/>
          <w:marRight w:val="0"/>
          <w:marTop w:val="0"/>
          <w:marBottom w:val="0"/>
          <w:divBdr>
            <w:top w:val="none" w:sz="0" w:space="0" w:color="auto"/>
            <w:left w:val="none" w:sz="0" w:space="0" w:color="auto"/>
            <w:bottom w:val="none" w:sz="0" w:space="0" w:color="auto"/>
            <w:right w:val="none" w:sz="0" w:space="0" w:color="auto"/>
          </w:divBdr>
        </w:div>
        <w:div w:id="1675456657">
          <w:marLeft w:val="0"/>
          <w:marRight w:val="0"/>
          <w:marTop w:val="0"/>
          <w:marBottom w:val="0"/>
          <w:divBdr>
            <w:top w:val="none" w:sz="0" w:space="0" w:color="auto"/>
            <w:left w:val="none" w:sz="0" w:space="0" w:color="auto"/>
            <w:bottom w:val="none" w:sz="0" w:space="0" w:color="auto"/>
            <w:right w:val="none" w:sz="0" w:space="0" w:color="auto"/>
          </w:divBdr>
        </w:div>
      </w:divsChild>
    </w:div>
    <w:div w:id="441726716">
      <w:bodyDiv w:val="1"/>
      <w:marLeft w:val="0"/>
      <w:marRight w:val="0"/>
      <w:marTop w:val="0"/>
      <w:marBottom w:val="0"/>
      <w:divBdr>
        <w:top w:val="none" w:sz="0" w:space="0" w:color="auto"/>
        <w:left w:val="none" w:sz="0" w:space="0" w:color="auto"/>
        <w:bottom w:val="none" w:sz="0" w:space="0" w:color="auto"/>
        <w:right w:val="none" w:sz="0" w:space="0" w:color="auto"/>
      </w:divBdr>
    </w:div>
    <w:div w:id="467357527">
      <w:bodyDiv w:val="1"/>
      <w:marLeft w:val="0"/>
      <w:marRight w:val="0"/>
      <w:marTop w:val="0"/>
      <w:marBottom w:val="0"/>
      <w:divBdr>
        <w:top w:val="none" w:sz="0" w:space="0" w:color="auto"/>
        <w:left w:val="none" w:sz="0" w:space="0" w:color="auto"/>
        <w:bottom w:val="none" w:sz="0" w:space="0" w:color="auto"/>
        <w:right w:val="none" w:sz="0" w:space="0" w:color="auto"/>
      </w:divBdr>
    </w:div>
    <w:div w:id="471482854">
      <w:bodyDiv w:val="1"/>
      <w:marLeft w:val="0"/>
      <w:marRight w:val="0"/>
      <w:marTop w:val="0"/>
      <w:marBottom w:val="0"/>
      <w:divBdr>
        <w:top w:val="none" w:sz="0" w:space="0" w:color="auto"/>
        <w:left w:val="none" w:sz="0" w:space="0" w:color="auto"/>
        <w:bottom w:val="none" w:sz="0" w:space="0" w:color="auto"/>
        <w:right w:val="none" w:sz="0" w:space="0" w:color="auto"/>
      </w:divBdr>
      <w:divsChild>
        <w:div w:id="190537078">
          <w:marLeft w:val="0"/>
          <w:marRight w:val="0"/>
          <w:marTop w:val="0"/>
          <w:marBottom w:val="0"/>
          <w:divBdr>
            <w:top w:val="none" w:sz="0" w:space="0" w:color="auto"/>
            <w:left w:val="none" w:sz="0" w:space="0" w:color="auto"/>
            <w:bottom w:val="none" w:sz="0" w:space="0" w:color="auto"/>
            <w:right w:val="none" w:sz="0" w:space="0" w:color="auto"/>
          </w:divBdr>
        </w:div>
        <w:div w:id="229314839">
          <w:marLeft w:val="0"/>
          <w:marRight w:val="0"/>
          <w:marTop w:val="0"/>
          <w:marBottom w:val="0"/>
          <w:divBdr>
            <w:top w:val="none" w:sz="0" w:space="0" w:color="auto"/>
            <w:left w:val="none" w:sz="0" w:space="0" w:color="auto"/>
            <w:bottom w:val="none" w:sz="0" w:space="0" w:color="auto"/>
            <w:right w:val="none" w:sz="0" w:space="0" w:color="auto"/>
          </w:divBdr>
        </w:div>
        <w:div w:id="273244628">
          <w:marLeft w:val="0"/>
          <w:marRight w:val="0"/>
          <w:marTop w:val="0"/>
          <w:marBottom w:val="0"/>
          <w:divBdr>
            <w:top w:val="none" w:sz="0" w:space="0" w:color="auto"/>
            <w:left w:val="none" w:sz="0" w:space="0" w:color="auto"/>
            <w:bottom w:val="none" w:sz="0" w:space="0" w:color="auto"/>
            <w:right w:val="none" w:sz="0" w:space="0" w:color="auto"/>
          </w:divBdr>
        </w:div>
        <w:div w:id="424690841">
          <w:marLeft w:val="0"/>
          <w:marRight w:val="0"/>
          <w:marTop w:val="0"/>
          <w:marBottom w:val="0"/>
          <w:divBdr>
            <w:top w:val="none" w:sz="0" w:space="0" w:color="auto"/>
            <w:left w:val="none" w:sz="0" w:space="0" w:color="auto"/>
            <w:bottom w:val="none" w:sz="0" w:space="0" w:color="auto"/>
            <w:right w:val="none" w:sz="0" w:space="0" w:color="auto"/>
          </w:divBdr>
        </w:div>
        <w:div w:id="1170218413">
          <w:marLeft w:val="0"/>
          <w:marRight w:val="0"/>
          <w:marTop w:val="0"/>
          <w:marBottom w:val="0"/>
          <w:divBdr>
            <w:top w:val="none" w:sz="0" w:space="0" w:color="auto"/>
            <w:left w:val="none" w:sz="0" w:space="0" w:color="auto"/>
            <w:bottom w:val="none" w:sz="0" w:space="0" w:color="auto"/>
            <w:right w:val="none" w:sz="0" w:space="0" w:color="auto"/>
          </w:divBdr>
        </w:div>
        <w:div w:id="1833527183">
          <w:marLeft w:val="0"/>
          <w:marRight w:val="0"/>
          <w:marTop w:val="0"/>
          <w:marBottom w:val="0"/>
          <w:divBdr>
            <w:top w:val="none" w:sz="0" w:space="0" w:color="auto"/>
            <w:left w:val="none" w:sz="0" w:space="0" w:color="auto"/>
            <w:bottom w:val="none" w:sz="0" w:space="0" w:color="auto"/>
            <w:right w:val="none" w:sz="0" w:space="0" w:color="auto"/>
          </w:divBdr>
        </w:div>
      </w:divsChild>
    </w:div>
    <w:div w:id="481196631">
      <w:bodyDiv w:val="1"/>
      <w:marLeft w:val="0"/>
      <w:marRight w:val="0"/>
      <w:marTop w:val="0"/>
      <w:marBottom w:val="0"/>
      <w:divBdr>
        <w:top w:val="none" w:sz="0" w:space="0" w:color="auto"/>
        <w:left w:val="none" w:sz="0" w:space="0" w:color="auto"/>
        <w:bottom w:val="none" w:sz="0" w:space="0" w:color="auto"/>
        <w:right w:val="none" w:sz="0" w:space="0" w:color="auto"/>
      </w:divBdr>
      <w:divsChild>
        <w:div w:id="359280426">
          <w:marLeft w:val="0"/>
          <w:marRight w:val="0"/>
          <w:marTop w:val="0"/>
          <w:marBottom w:val="0"/>
          <w:divBdr>
            <w:top w:val="none" w:sz="0" w:space="0" w:color="auto"/>
            <w:left w:val="none" w:sz="0" w:space="0" w:color="auto"/>
            <w:bottom w:val="none" w:sz="0" w:space="0" w:color="auto"/>
            <w:right w:val="none" w:sz="0" w:space="0" w:color="auto"/>
          </w:divBdr>
        </w:div>
        <w:div w:id="1220172338">
          <w:marLeft w:val="0"/>
          <w:marRight w:val="0"/>
          <w:marTop w:val="0"/>
          <w:marBottom w:val="0"/>
          <w:divBdr>
            <w:top w:val="none" w:sz="0" w:space="0" w:color="auto"/>
            <w:left w:val="none" w:sz="0" w:space="0" w:color="auto"/>
            <w:bottom w:val="none" w:sz="0" w:space="0" w:color="auto"/>
            <w:right w:val="none" w:sz="0" w:space="0" w:color="auto"/>
          </w:divBdr>
        </w:div>
        <w:div w:id="1248925872">
          <w:marLeft w:val="0"/>
          <w:marRight w:val="0"/>
          <w:marTop w:val="0"/>
          <w:marBottom w:val="0"/>
          <w:divBdr>
            <w:top w:val="none" w:sz="0" w:space="0" w:color="auto"/>
            <w:left w:val="none" w:sz="0" w:space="0" w:color="auto"/>
            <w:bottom w:val="none" w:sz="0" w:space="0" w:color="auto"/>
            <w:right w:val="none" w:sz="0" w:space="0" w:color="auto"/>
          </w:divBdr>
        </w:div>
        <w:div w:id="1912079260">
          <w:marLeft w:val="0"/>
          <w:marRight w:val="0"/>
          <w:marTop w:val="0"/>
          <w:marBottom w:val="0"/>
          <w:divBdr>
            <w:top w:val="none" w:sz="0" w:space="0" w:color="auto"/>
            <w:left w:val="none" w:sz="0" w:space="0" w:color="auto"/>
            <w:bottom w:val="none" w:sz="0" w:space="0" w:color="auto"/>
            <w:right w:val="none" w:sz="0" w:space="0" w:color="auto"/>
          </w:divBdr>
        </w:div>
        <w:div w:id="2036031334">
          <w:marLeft w:val="0"/>
          <w:marRight w:val="0"/>
          <w:marTop w:val="0"/>
          <w:marBottom w:val="0"/>
          <w:divBdr>
            <w:top w:val="none" w:sz="0" w:space="0" w:color="auto"/>
            <w:left w:val="none" w:sz="0" w:space="0" w:color="auto"/>
            <w:bottom w:val="none" w:sz="0" w:space="0" w:color="auto"/>
            <w:right w:val="none" w:sz="0" w:space="0" w:color="auto"/>
          </w:divBdr>
        </w:div>
        <w:div w:id="2071876191">
          <w:marLeft w:val="0"/>
          <w:marRight w:val="0"/>
          <w:marTop w:val="0"/>
          <w:marBottom w:val="0"/>
          <w:divBdr>
            <w:top w:val="none" w:sz="0" w:space="0" w:color="auto"/>
            <w:left w:val="none" w:sz="0" w:space="0" w:color="auto"/>
            <w:bottom w:val="none" w:sz="0" w:space="0" w:color="auto"/>
            <w:right w:val="none" w:sz="0" w:space="0" w:color="auto"/>
          </w:divBdr>
        </w:div>
      </w:divsChild>
    </w:div>
    <w:div w:id="487133036">
      <w:bodyDiv w:val="1"/>
      <w:marLeft w:val="0"/>
      <w:marRight w:val="0"/>
      <w:marTop w:val="0"/>
      <w:marBottom w:val="0"/>
      <w:divBdr>
        <w:top w:val="none" w:sz="0" w:space="0" w:color="auto"/>
        <w:left w:val="none" w:sz="0" w:space="0" w:color="auto"/>
        <w:bottom w:val="none" w:sz="0" w:space="0" w:color="auto"/>
        <w:right w:val="none" w:sz="0" w:space="0" w:color="auto"/>
      </w:divBdr>
      <w:divsChild>
        <w:div w:id="140464401">
          <w:marLeft w:val="0"/>
          <w:marRight w:val="0"/>
          <w:marTop w:val="0"/>
          <w:marBottom w:val="0"/>
          <w:divBdr>
            <w:top w:val="none" w:sz="0" w:space="0" w:color="auto"/>
            <w:left w:val="none" w:sz="0" w:space="0" w:color="auto"/>
            <w:bottom w:val="none" w:sz="0" w:space="0" w:color="auto"/>
            <w:right w:val="none" w:sz="0" w:space="0" w:color="auto"/>
          </w:divBdr>
        </w:div>
        <w:div w:id="168107281">
          <w:marLeft w:val="0"/>
          <w:marRight w:val="0"/>
          <w:marTop w:val="0"/>
          <w:marBottom w:val="0"/>
          <w:divBdr>
            <w:top w:val="none" w:sz="0" w:space="0" w:color="auto"/>
            <w:left w:val="none" w:sz="0" w:space="0" w:color="auto"/>
            <w:bottom w:val="none" w:sz="0" w:space="0" w:color="auto"/>
            <w:right w:val="none" w:sz="0" w:space="0" w:color="auto"/>
          </w:divBdr>
        </w:div>
        <w:div w:id="595406512">
          <w:marLeft w:val="0"/>
          <w:marRight w:val="0"/>
          <w:marTop w:val="0"/>
          <w:marBottom w:val="0"/>
          <w:divBdr>
            <w:top w:val="none" w:sz="0" w:space="0" w:color="auto"/>
            <w:left w:val="none" w:sz="0" w:space="0" w:color="auto"/>
            <w:bottom w:val="none" w:sz="0" w:space="0" w:color="auto"/>
            <w:right w:val="none" w:sz="0" w:space="0" w:color="auto"/>
          </w:divBdr>
        </w:div>
        <w:div w:id="760226919">
          <w:marLeft w:val="0"/>
          <w:marRight w:val="0"/>
          <w:marTop w:val="0"/>
          <w:marBottom w:val="0"/>
          <w:divBdr>
            <w:top w:val="none" w:sz="0" w:space="0" w:color="auto"/>
            <w:left w:val="none" w:sz="0" w:space="0" w:color="auto"/>
            <w:bottom w:val="none" w:sz="0" w:space="0" w:color="auto"/>
            <w:right w:val="none" w:sz="0" w:space="0" w:color="auto"/>
          </w:divBdr>
        </w:div>
      </w:divsChild>
    </w:div>
    <w:div w:id="510409258">
      <w:bodyDiv w:val="1"/>
      <w:marLeft w:val="0"/>
      <w:marRight w:val="0"/>
      <w:marTop w:val="0"/>
      <w:marBottom w:val="0"/>
      <w:divBdr>
        <w:top w:val="none" w:sz="0" w:space="0" w:color="auto"/>
        <w:left w:val="none" w:sz="0" w:space="0" w:color="auto"/>
        <w:bottom w:val="none" w:sz="0" w:space="0" w:color="auto"/>
        <w:right w:val="none" w:sz="0" w:space="0" w:color="auto"/>
      </w:divBdr>
    </w:div>
    <w:div w:id="539518374">
      <w:bodyDiv w:val="1"/>
      <w:marLeft w:val="0"/>
      <w:marRight w:val="0"/>
      <w:marTop w:val="0"/>
      <w:marBottom w:val="0"/>
      <w:divBdr>
        <w:top w:val="none" w:sz="0" w:space="0" w:color="auto"/>
        <w:left w:val="none" w:sz="0" w:space="0" w:color="auto"/>
        <w:bottom w:val="none" w:sz="0" w:space="0" w:color="auto"/>
        <w:right w:val="none" w:sz="0" w:space="0" w:color="auto"/>
      </w:divBdr>
      <w:divsChild>
        <w:div w:id="1305238128">
          <w:marLeft w:val="0"/>
          <w:marRight w:val="0"/>
          <w:marTop w:val="0"/>
          <w:marBottom w:val="0"/>
          <w:divBdr>
            <w:top w:val="none" w:sz="0" w:space="0" w:color="auto"/>
            <w:left w:val="none" w:sz="0" w:space="0" w:color="auto"/>
            <w:bottom w:val="none" w:sz="0" w:space="0" w:color="auto"/>
            <w:right w:val="none" w:sz="0" w:space="0" w:color="auto"/>
          </w:divBdr>
          <w:divsChild>
            <w:div w:id="1151749027">
              <w:marLeft w:val="0"/>
              <w:marRight w:val="0"/>
              <w:marTop w:val="0"/>
              <w:marBottom w:val="0"/>
              <w:divBdr>
                <w:top w:val="none" w:sz="0" w:space="0" w:color="auto"/>
                <w:left w:val="none" w:sz="0" w:space="0" w:color="auto"/>
                <w:bottom w:val="none" w:sz="0" w:space="0" w:color="auto"/>
                <w:right w:val="none" w:sz="0" w:space="0" w:color="auto"/>
              </w:divBdr>
              <w:divsChild>
                <w:div w:id="1379086865">
                  <w:marLeft w:val="0"/>
                  <w:marRight w:val="0"/>
                  <w:marTop w:val="0"/>
                  <w:marBottom w:val="0"/>
                  <w:divBdr>
                    <w:top w:val="none" w:sz="0" w:space="0" w:color="auto"/>
                    <w:left w:val="none" w:sz="0" w:space="0" w:color="auto"/>
                    <w:bottom w:val="none" w:sz="0" w:space="0" w:color="auto"/>
                    <w:right w:val="none" w:sz="0" w:space="0" w:color="auto"/>
                  </w:divBdr>
                  <w:divsChild>
                    <w:div w:id="1787503247">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3279">
      <w:bodyDiv w:val="1"/>
      <w:marLeft w:val="0"/>
      <w:marRight w:val="0"/>
      <w:marTop w:val="0"/>
      <w:marBottom w:val="0"/>
      <w:divBdr>
        <w:top w:val="none" w:sz="0" w:space="0" w:color="auto"/>
        <w:left w:val="none" w:sz="0" w:space="0" w:color="auto"/>
        <w:bottom w:val="none" w:sz="0" w:space="0" w:color="auto"/>
        <w:right w:val="none" w:sz="0" w:space="0" w:color="auto"/>
      </w:divBdr>
    </w:div>
    <w:div w:id="549073796">
      <w:bodyDiv w:val="1"/>
      <w:marLeft w:val="0"/>
      <w:marRight w:val="0"/>
      <w:marTop w:val="0"/>
      <w:marBottom w:val="0"/>
      <w:divBdr>
        <w:top w:val="none" w:sz="0" w:space="0" w:color="auto"/>
        <w:left w:val="none" w:sz="0" w:space="0" w:color="auto"/>
        <w:bottom w:val="none" w:sz="0" w:space="0" w:color="auto"/>
        <w:right w:val="none" w:sz="0" w:space="0" w:color="auto"/>
      </w:divBdr>
    </w:div>
    <w:div w:id="563754989">
      <w:bodyDiv w:val="1"/>
      <w:marLeft w:val="0"/>
      <w:marRight w:val="0"/>
      <w:marTop w:val="0"/>
      <w:marBottom w:val="0"/>
      <w:divBdr>
        <w:top w:val="none" w:sz="0" w:space="0" w:color="auto"/>
        <w:left w:val="none" w:sz="0" w:space="0" w:color="auto"/>
        <w:bottom w:val="none" w:sz="0" w:space="0" w:color="auto"/>
        <w:right w:val="none" w:sz="0" w:space="0" w:color="auto"/>
      </w:divBdr>
      <w:divsChild>
        <w:div w:id="487326302">
          <w:marLeft w:val="0"/>
          <w:marRight w:val="0"/>
          <w:marTop w:val="0"/>
          <w:marBottom w:val="0"/>
          <w:divBdr>
            <w:top w:val="none" w:sz="0" w:space="0" w:color="auto"/>
            <w:left w:val="none" w:sz="0" w:space="0" w:color="auto"/>
            <w:bottom w:val="none" w:sz="0" w:space="0" w:color="auto"/>
            <w:right w:val="none" w:sz="0" w:space="0" w:color="auto"/>
          </w:divBdr>
        </w:div>
        <w:div w:id="1074543773">
          <w:marLeft w:val="0"/>
          <w:marRight w:val="0"/>
          <w:marTop w:val="0"/>
          <w:marBottom w:val="0"/>
          <w:divBdr>
            <w:top w:val="none" w:sz="0" w:space="0" w:color="auto"/>
            <w:left w:val="none" w:sz="0" w:space="0" w:color="auto"/>
            <w:bottom w:val="none" w:sz="0" w:space="0" w:color="auto"/>
            <w:right w:val="none" w:sz="0" w:space="0" w:color="auto"/>
          </w:divBdr>
        </w:div>
        <w:div w:id="1362127291">
          <w:marLeft w:val="0"/>
          <w:marRight w:val="0"/>
          <w:marTop w:val="0"/>
          <w:marBottom w:val="0"/>
          <w:divBdr>
            <w:top w:val="none" w:sz="0" w:space="0" w:color="auto"/>
            <w:left w:val="none" w:sz="0" w:space="0" w:color="auto"/>
            <w:bottom w:val="none" w:sz="0" w:space="0" w:color="auto"/>
            <w:right w:val="none" w:sz="0" w:space="0" w:color="auto"/>
          </w:divBdr>
        </w:div>
        <w:div w:id="1555236819">
          <w:marLeft w:val="0"/>
          <w:marRight w:val="0"/>
          <w:marTop w:val="0"/>
          <w:marBottom w:val="0"/>
          <w:divBdr>
            <w:top w:val="none" w:sz="0" w:space="0" w:color="auto"/>
            <w:left w:val="none" w:sz="0" w:space="0" w:color="auto"/>
            <w:bottom w:val="none" w:sz="0" w:space="0" w:color="auto"/>
            <w:right w:val="none" w:sz="0" w:space="0" w:color="auto"/>
          </w:divBdr>
        </w:div>
      </w:divsChild>
    </w:div>
    <w:div w:id="583032680">
      <w:bodyDiv w:val="1"/>
      <w:marLeft w:val="0"/>
      <w:marRight w:val="0"/>
      <w:marTop w:val="0"/>
      <w:marBottom w:val="0"/>
      <w:divBdr>
        <w:top w:val="none" w:sz="0" w:space="0" w:color="auto"/>
        <w:left w:val="none" w:sz="0" w:space="0" w:color="auto"/>
        <w:bottom w:val="none" w:sz="0" w:space="0" w:color="auto"/>
        <w:right w:val="none" w:sz="0" w:space="0" w:color="auto"/>
      </w:divBdr>
    </w:div>
    <w:div w:id="591548049">
      <w:bodyDiv w:val="1"/>
      <w:marLeft w:val="0"/>
      <w:marRight w:val="0"/>
      <w:marTop w:val="0"/>
      <w:marBottom w:val="0"/>
      <w:divBdr>
        <w:top w:val="none" w:sz="0" w:space="0" w:color="auto"/>
        <w:left w:val="none" w:sz="0" w:space="0" w:color="auto"/>
        <w:bottom w:val="none" w:sz="0" w:space="0" w:color="auto"/>
        <w:right w:val="none" w:sz="0" w:space="0" w:color="auto"/>
      </w:divBdr>
    </w:div>
    <w:div w:id="597758557">
      <w:bodyDiv w:val="1"/>
      <w:marLeft w:val="0"/>
      <w:marRight w:val="0"/>
      <w:marTop w:val="0"/>
      <w:marBottom w:val="0"/>
      <w:divBdr>
        <w:top w:val="none" w:sz="0" w:space="0" w:color="auto"/>
        <w:left w:val="none" w:sz="0" w:space="0" w:color="auto"/>
        <w:bottom w:val="none" w:sz="0" w:space="0" w:color="auto"/>
        <w:right w:val="none" w:sz="0" w:space="0" w:color="auto"/>
      </w:divBdr>
      <w:divsChild>
        <w:div w:id="2115976174">
          <w:marLeft w:val="0"/>
          <w:marRight w:val="0"/>
          <w:marTop w:val="0"/>
          <w:marBottom w:val="0"/>
          <w:divBdr>
            <w:top w:val="none" w:sz="0" w:space="0" w:color="auto"/>
            <w:left w:val="none" w:sz="0" w:space="0" w:color="auto"/>
            <w:bottom w:val="none" w:sz="0" w:space="0" w:color="auto"/>
            <w:right w:val="none" w:sz="0" w:space="0" w:color="auto"/>
          </w:divBdr>
          <w:divsChild>
            <w:div w:id="365645886">
              <w:marLeft w:val="0"/>
              <w:marRight w:val="0"/>
              <w:marTop w:val="0"/>
              <w:marBottom w:val="0"/>
              <w:divBdr>
                <w:top w:val="none" w:sz="0" w:space="0" w:color="auto"/>
                <w:left w:val="none" w:sz="0" w:space="0" w:color="auto"/>
                <w:bottom w:val="none" w:sz="0" w:space="0" w:color="auto"/>
                <w:right w:val="none" w:sz="0" w:space="0" w:color="auto"/>
              </w:divBdr>
              <w:divsChild>
                <w:div w:id="12428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213">
          <w:marLeft w:val="0"/>
          <w:marRight w:val="0"/>
          <w:marTop w:val="0"/>
          <w:marBottom w:val="0"/>
          <w:divBdr>
            <w:top w:val="none" w:sz="0" w:space="0" w:color="auto"/>
            <w:left w:val="none" w:sz="0" w:space="0" w:color="auto"/>
            <w:bottom w:val="none" w:sz="0" w:space="0" w:color="auto"/>
            <w:right w:val="none" w:sz="0" w:space="0" w:color="auto"/>
          </w:divBdr>
          <w:divsChild>
            <w:div w:id="485512269">
              <w:marLeft w:val="0"/>
              <w:marRight w:val="0"/>
              <w:marTop w:val="0"/>
              <w:marBottom w:val="0"/>
              <w:divBdr>
                <w:top w:val="none" w:sz="0" w:space="0" w:color="auto"/>
                <w:left w:val="none" w:sz="0" w:space="0" w:color="auto"/>
                <w:bottom w:val="none" w:sz="0" w:space="0" w:color="auto"/>
                <w:right w:val="none" w:sz="0" w:space="0" w:color="auto"/>
              </w:divBdr>
              <w:divsChild>
                <w:div w:id="863515062">
                  <w:marLeft w:val="0"/>
                  <w:marRight w:val="0"/>
                  <w:marTop w:val="0"/>
                  <w:marBottom w:val="0"/>
                  <w:divBdr>
                    <w:top w:val="none" w:sz="0" w:space="0" w:color="auto"/>
                    <w:left w:val="none" w:sz="0" w:space="0" w:color="auto"/>
                    <w:bottom w:val="none" w:sz="0" w:space="0" w:color="auto"/>
                    <w:right w:val="none" w:sz="0" w:space="0" w:color="auto"/>
                  </w:divBdr>
                </w:div>
              </w:divsChild>
            </w:div>
            <w:div w:id="831680225">
              <w:marLeft w:val="0"/>
              <w:marRight w:val="0"/>
              <w:marTop w:val="0"/>
              <w:marBottom w:val="0"/>
              <w:divBdr>
                <w:top w:val="none" w:sz="0" w:space="0" w:color="auto"/>
                <w:left w:val="none" w:sz="0" w:space="0" w:color="auto"/>
                <w:bottom w:val="none" w:sz="0" w:space="0" w:color="auto"/>
                <w:right w:val="none" w:sz="0" w:space="0" w:color="auto"/>
              </w:divBdr>
              <w:divsChild>
                <w:div w:id="518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6771">
      <w:bodyDiv w:val="1"/>
      <w:marLeft w:val="0"/>
      <w:marRight w:val="0"/>
      <w:marTop w:val="0"/>
      <w:marBottom w:val="0"/>
      <w:divBdr>
        <w:top w:val="none" w:sz="0" w:space="0" w:color="auto"/>
        <w:left w:val="none" w:sz="0" w:space="0" w:color="auto"/>
        <w:bottom w:val="none" w:sz="0" w:space="0" w:color="auto"/>
        <w:right w:val="none" w:sz="0" w:space="0" w:color="auto"/>
      </w:divBdr>
    </w:div>
    <w:div w:id="635528459">
      <w:bodyDiv w:val="1"/>
      <w:marLeft w:val="0"/>
      <w:marRight w:val="0"/>
      <w:marTop w:val="0"/>
      <w:marBottom w:val="0"/>
      <w:divBdr>
        <w:top w:val="none" w:sz="0" w:space="0" w:color="auto"/>
        <w:left w:val="none" w:sz="0" w:space="0" w:color="auto"/>
        <w:bottom w:val="none" w:sz="0" w:space="0" w:color="auto"/>
        <w:right w:val="none" w:sz="0" w:space="0" w:color="auto"/>
      </w:divBdr>
      <w:divsChild>
        <w:div w:id="667290308">
          <w:marLeft w:val="0"/>
          <w:marRight w:val="0"/>
          <w:marTop w:val="0"/>
          <w:marBottom w:val="0"/>
          <w:divBdr>
            <w:top w:val="none" w:sz="0" w:space="0" w:color="auto"/>
            <w:left w:val="none" w:sz="0" w:space="0" w:color="auto"/>
            <w:bottom w:val="none" w:sz="0" w:space="0" w:color="auto"/>
            <w:right w:val="none" w:sz="0" w:space="0" w:color="auto"/>
          </w:divBdr>
        </w:div>
        <w:div w:id="2098012176">
          <w:marLeft w:val="0"/>
          <w:marRight w:val="0"/>
          <w:marTop w:val="0"/>
          <w:marBottom w:val="0"/>
          <w:divBdr>
            <w:top w:val="none" w:sz="0" w:space="0" w:color="auto"/>
            <w:left w:val="none" w:sz="0" w:space="0" w:color="auto"/>
            <w:bottom w:val="none" w:sz="0" w:space="0" w:color="auto"/>
            <w:right w:val="none" w:sz="0" w:space="0" w:color="auto"/>
          </w:divBdr>
        </w:div>
      </w:divsChild>
    </w:div>
    <w:div w:id="635842097">
      <w:bodyDiv w:val="1"/>
      <w:marLeft w:val="0"/>
      <w:marRight w:val="0"/>
      <w:marTop w:val="0"/>
      <w:marBottom w:val="0"/>
      <w:divBdr>
        <w:top w:val="none" w:sz="0" w:space="0" w:color="auto"/>
        <w:left w:val="none" w:sz="0" w:space="0" w:color="auto"/>
        <w:bottom w:val="none" w:sz="0" w:space="0" w:color="auto"/>
        <w:right w:val="none" w:sz="0" w:space="0" w:color="auto"/>
      </w:divBdr>
      <w:divsChild>
        <w:div w:id="140851945">
          <w:marLeft w:val="0"/>
          <w:marRight w:val="0"/>
          <w:marTop w:val="0"/>
          <w:marBottom w:val="0"/>
          <w:divBdr>
            <w:top w:val="none" w:sz="0" w:space="0" w:color="auto"/>
            <w:left w:val="none" w:sz="0" w:space="0" w:color="auto"/>
            <w:bottom w:val="none" w:sz="0" w:space="0" w:color="auto"/>
            <w:right w:val="none" w:sz="0" w:space="0" w:color="auto"/>
          </w:divBdr>
        </w:div>
        <w:div w:id="395321454">
          <w:marLeft w:val="0"/>
          <w:marRight w:val="0"/>
          <w:marTop w:val="0"/>
          <w:marBottom w:val="0"/>
          <w:divBdr>
            <w:top w:val="none" w:sz="0" w:space="0" w:color="auto"/>
            <w:left w:val="none" w:sz="0" w:space="0" w:color="auto"/>
            <w:bottom w:val="none" w:sz="0" w:space="0" w:color="auto"/>
            <w:right w:val="none" w:sz="0" w:space="0" w:color="auto"/>
          </w:divBdr>
        </w:div>
      </w:divsChild>
    </w:div>
    <w:div w:id="652950111">
      <w:bodyDiv w:val="1"/>
      <w:marLeft w:val="0"/>
      <w:marRight w:val="0"/>
      <w:marTop w:val="0"/>
      <w:marBottom w:val="0"/>
      <w:divBdr>
        <w:top w:val="none" w:sz="0" w:space="0" w:color="auto"/>
        <w:left w:val="none" w:sz="0" w:space="0" w:color="auto"/>
        <w:bottom w:val="none" w:sz="0" w:space="0" w:color="auto"/>
        <w:right w:val="none" w:sz="0" w:space="0" w:color="auto"/>
      </w:divBdr>
      <w:divsChild>
        <w:div w:id="16926765">
          <w:marLeft w:val="0"/>
          <w:marRight w:val="0"/>
          <w:marTop w:val="0"/>
          <w:marBottom w:val="0"/>
          <w:divBdr>
            <w:top w:val="none" w:sz="0" w:space="0" w:color="auto"/>
            <w:left w:val="none" w:sz="0" w:space="0" w:color="auto"/>
            <w:bottom w:val="none" w:sz="0" w:space="0" w:color="auto"/>
            <w:right w:val="none" w:sz="0" w:space="0" w:color="auto"/>
          </w:divBdr>
        </w:div>
        <w:div w:id="30231871">
          <w:marLeft w:val="0"/>
          <w:marRight w:val="0"/>
          <w:marTop w:val="0"/>
          <w:marBottom w:val="0"/>
          <w:divBdr>
            <w:top w:val="none" w:sz="0" w:space="0" w:color="auto"/>
            <w:left w:val="none" w:sz="0" w:space="0" w:color="auto"/>
            <w:bottom w:val="none" w:sz="0" w:space="0" w:color="auto"/>
            <w:right w:val="none" w:sz="0" w:space="0" w:color="auto"/>
          </w:divBdr>
        </w:div>
        <w:div w:id="75975691">
          <w:marLeft w:val="0"/>
          <w:marRight w:val="0"/>
          <w:marTop w:val="0"/>
          <w:marBottom w:val="0"/>
          <w:divBdr>
            <w:top w:val="none" w:sz="0" w:space="0" w:color="auto"/>
            <w:left w:val="none" w:sz="0" w:space="0" w:color="auto"/>
            <w:bottom w:val="none" w:sz="0" w:space="0" w:color="auto"/>
            <w:right w:val="none" w:sz="0" w:space="0" w:color="auto"/>
          </w:divBdr>
        </w:div>
        <w:div w:id="102189740">
          <w:marLeft w:val="0"/>
          <w:marRight w:val="0"/>
          <w:marTop w:val="0"/>
          <w:marBottom w:val="0"/>
          <w:divBdr>
            <w:top w:val="none" w:sz="0" w:space="0" w:color="auto"/>
            <w:left w:val="none" w:sz="0" w:space="0" w:color="auto"/>
            <w:bottom w:val="none" w:sz="0" w:space="0" w:color="auto"/>
            <w:right w:val="none" w:sz="0" w:space="0" w:color="auto"/>
          </w:divBdr>
        </w:div>
        <w:div w:id="199126858">
          <w:marLeft w:val="0"/>
          <w:marRight w:val="0"/>
          <w:marTop w:val="0"/>
          <w:marBottom w:val="0"/>
          <w:divBdr>
            <w:top w:val="none" w:sz="0" w:space="0" w:color="auto"/>
            <w:left w:val="none" w:sz="0" w:space="0" w:color="auto"/>
            <w:bottom w:val="none" w:sz="0" w:space="0" w:color="auto"/>
            <w:right w:val="none" w:sz="0" w:space="0" w:color="auto"/>
          </w:divBdr>
        </w:div>
        <w:div w:id="211696672">
          <w:marLeft w:val="0"/>
          <w:marRight w:val="0"/>
          <w:marTop w:val="0"/>
          <w:marBottom w:val="0"/>
          <w:divBdr>
            <w:top w:val="none" w:sz="0" w:space="0" w:color="auto"/>
            <w:left w:val="none" w:sz="0" w:space="0" w:color="auto"/>
            <w:bottom w:val="none" w:sz="0" w:space="0" w:color="auto"/>
            <w:right w:val="none" w:sz="0" w:space="0" w:color="auto"/>
          </w:divBdr>
        </w:div>
        <w:div w:id="386803781">
          <w:marLeft w:val="0"/>
          <w:marRight w:val="0"/>
          <w:marTop w:val="0"/>
          <w:marBottom w:val="0"/>
          <w:divBdr>
            <w:top w:val="none" w:sz="0" w:space="0" w:color="auto"/>
            <w:left w:val="none" w:sz="0" w:space="0" w:color="auto"/>
            <w:bottom w:val="none" w:sz="0" w:space="0" w:color="auto"/>
            <w:right w:val="none" w:sz="0" w:space="0" w:color="auto"/>
          </w:divBdr>
        </w:div>
        <w:div w:id="416562225">
          <w:marLeft w:val="0"/>
          <w:marRight w:val="0"/>
          <w:marTop w:val="0"/>
          <w:marBottom w:val="0"/>
          <w:divBdr>
            <w:top w:val="none" w:sz="0" w:space="0" w:color="auto"/>
            <w:left w:val="none" w:sz="0" w:space="0" w:color="auto"/>
            <w:bottom w:val="none" w:sz="0" w:space="0" w:color="auto"/>
            <w:right w:val="none" w:sz="0" w:space="0" w:color="auto"/>
          </w:divBdr>
        </w:div>
        <w:div w:id="430668655">
          <w:marLeft w:val="0"/>
          <w:marRight w:val="0"/>
          <w:marTop w:val="0"/>
          <w:marBottom w:val="0"/>
          <w:divBdr>
            <w:top w:val="none" w:sz="0" w:space="0" w:color="auto"/>
            <w:left w:val="none" w:sz="0" w:space="0" w:color="auto"/>
            <w:bottom w:val="none" w:sz="0" w:space="0" w:color="auto"/>
            <w:right w:val="none" w:sz="0" w:space="0" w:color="auto"/>
          </w:divBdr>
        </w:div>
        <w:div w:id="572661398">
          <w:marLeft w:val="0"/>
          <w:marRight w:val="0"/>
          <w:marTop w:val="0"/>
          <w:marBottom w:val="0"/>
          <w:divBdr>
            <w:top w:val="none" w:sz="0" w:space="0" w:color="auto"/>
            <w:left w:val="none" w:sz="0" w:space="0" w:color="auto"/>
            <w:bottom w:val="none" w:sz="0" w:space="0" w:color="auto"/>
            <w:right w:val="none" w:sz="0" w:space="0" w:color="auto"/>
          </w:divBdr>
        </w:div>
        <w:div w:id="693120981">
          <w:marLeft w:val="0"/>
          <w:marRight w:val="0"/>
          <w:marTop w:val="0"/>
          <w:marBottom w:val="0"/>
          <w:divBdr>
            <w:top w:val="none" w:sz="0" w:space="0" w:color="auto"/>
            <w:left w:val="none" w:sz="0" w:space="0" w:color="auto"/>
            <w:bottom w:val="none" w:sz="0" w:space="0" w:color="auto"/>
            <w:right w:val="none" w:sz="0" w:space="0" w:color="auto"/>
          </w:divBdr>
        </w:div>
        <w:div w:id="711148892">
          <w:marLeft w:val="0"/>
          <w:marRight w:val="0"/>
          <w:marTop w:val="0"/>
          <w:marBottom w:val="0"/>
          <w:divBdr>
            <w:top w:val="none" w:sz="0" w:space="0" w:color="auto"/>
            <w:left w:val="none" w:sz="0" w:space="0" w:color="auto"/>
            <w:bottom w:val="none" w:sz="0" w:space="0" w:color="auto"/>
            <w:right w:val="none" w:sz="0" w:space="0" w:color="auto"/>
          </w:divBdr>
        </w:div>
        <w:div w:id="748384525">
          <w:marLeft w:val="0"/>
          <w:marRight w:val="0"/>
          <w:marTop w:val="0"/>
          <w:marBottom w:val="0"/>
          <w:divBdr>
            <w:top w:val="none" w:sz="0" w:space="0" w:color="auto"/>
            <w:left w:val="none" w:sz="0" w:space="0" w:color="auto"/>
            <w:bottom w:val="none" w:sz="0" w:space="0" w:color="auto"/>
            <w:right w:val="none" w:sz="0" w:space="0" w:color="auto"/>
          </w:divBdr>
        </w:div>
        <w:div w:id="758986230">
          <w:marLeft w:val="0"/>
          <w:marRight w:val="0"/>
          <w:marTop w:val="0"/>
          <w:marBottom w:val="0"/>
          <w:divBdr>
            <w:top w:val="none" w:sz="0" w:space="0" w:color="auto"/>
            <w:left w:val="none" w:sz="0" w:space="0" w:color="auto"/>
            <w:bottom w:val="none" w:sz="0" w:space="0" w:color="auto"/>
            <w:right w:val="none" w:sz="0" w:space="0" w:color="auto"/>
          </w:divBdr>
        </w:div>
        <w:div w:id="882643215">
          <w:marLeft w:val="0"/>
          <w:marRight w:val="0"/>
          <w:marTop w:val="0"/>
          <w:marBottom w:val="0"/>
          <w:divBdr>
            <w:top w:val="none" w:sz="0" w:space="0" w:color="auto"/>
            <w:left w:val="none" w:sz="0" w:space="0" w:color="auto"/>
            <w:bottom w:val="none" w:sz="0" w:space="0" w:color="auto"/>
            <w:right w:val="none" w:sz="0" w:space="0" w:color="auto"/>
          </w:divBdr>
        </w:div>
        <w:div w:id="1148131868">
          <w:marLeft w:val="0"/>
          <w:marRight w:val="0"/>
          <w:marTop w:val="0"/>
          <w:marBottom w:val="0"/>
          <w:divBdr>
            <w:top w:val="none" w:sz="0" w:space="0" w:color="auto"/>
            <w:left w:val="none" w:sz="0" w:space="0" w:color="auto"/>
            <w:bottom w:val="none" w:sz="0" w:space="0" w:color="auto"/>
            <w:right w:val="none" w:sz="0" w:space="0" w:color="auto"/>
          </w:divBdr>
        </w:div>
        <w:div w:id="1255091612">
          <w:marLeft w:val="0"/>
          <w:marRight w:val="0"/>
          <w:marTop w:val="0"/>
          <w:marBottom w:val="0"/>
          <w:divBdr>
            <w:top w:val="none" w:sz="0" w:space="0" w:color="auto"/>
            <w:left w:val="none" w:sz="0" w:space="0" w:color="auto"/>
            <w:bottom w:val="none" w:sz="0" w:space="0" w:color="auto"/>
            <w:right w:val="none" w:sz="0" w:space="0" w:color="auto"/>
          </w:divBdr>
        </w:div>
        <w:div w:id="1331640281">
          <w:marLeft w:val="0"/>
          <w:marRight w:val="0"/>
          <w:marTop w:val="0"/>
          <w:marBottom w:val="0"/>
          <w:divBdr>
            <w:top w:val="none" w:sz="0" w:space="0" w:color="auto"/>
            <w:left w:val="none" w:sz="0" w:space="0" w:color="auto"/>
            <w:bottom w:val="none" w:sz="0" w:space="0" w:color="auto"/>
            <w:right w:val="none" w:sz="0" w:space="0" w:color="auto"/>
          </w:divBdr>
        </w:div>
        <w:div w:id="1364281566">
          <w:marLeft w:val="0"/>
          <w:marRight w:val="0"/>
          <w:marTop w:val="0"/>
          <w:marBottom w:val="0"/>
          <w:divBdr>
            <w:top w:val="none" w:sz="0" w:space="0" w:color="auto"/>
            <w:left w:val="none" w:sz="0" w:space="0" w:color="auto"/>
            <w:bottom w:val="none" w:sz="0" w:space="0" w:color="auto"/>
            <w:right w:val="none" w:sz="0" w:space="0" w:color="auto"/>
          </w:divBdr>
        </w:div>
        <w:div w:id="1370644800">
          <w:marLeft w:val="0"/>
          <w:marRight w:val="0"/>
          <w:marTop w:val="0"/>
          <w:marBottom w:val="0"/>
          <w:divBdr>
            <w:top w:val="none" w:sz="0" w:space="0" w:color="auto"/>
            <w:left w:val="none" w:sz="0" w:space="0" w:color="auto"/>
            <w:bottom w:val="none" w:sz="0" w:space="0" w:color="auto"/>
            <w:right w:val="none" w:sz="0" w:space="0" w:color="auto"/>
          </w:divBdr>
        </w:div>
        <w:div w:id="1405029622">
          <w:marLeft w:val="0"/>
          <w:marRight w:val="0"/>
          <w:marTop w:val="0"/>
          <w:marBottom w:val="0"/>
          <w:divBdr>
            <w:top w:val="none" w:sz="0" w:space="0" w:color="auto"/>
            <w:left w:val="none" w:sz="0" w:space="0" w:color="auto"/>
            <w:bottom w:val="none" w:sz="0" w:space="0" w:color="auto"/>
            <w:right w:val="none" w:sz="0" w:space="0" w:color="auto"/>
          </w:divBdr>
        </w:div>
        <w:div w:id="1625573621">
          <w:marLeft w:val="0"/>
          <w:marRight w:val="0"/>
          <w:marTop w:val="0"/>
          <w:marBottom w:val="0"/>
          <w:divBdr>
            <w:top w:val="none" w:sz="0" w:space="0" w:color="auto"/>
            <w:left w:val="none" w:sz="0" w:space="0" w:color="auto"/>
            <w:bottom w:val="none" w:sz="0" w:space="0" w:color="auto"/>
            <w:right w:val="none" w:sz="0" w:space="0" w:color="auto"/>
          </w:divBdr>
        </w:div>
        <w:div w:id="1784574509">
          <w:marLeft w:val="0"/>
          <w:marRight w:val="0"/>
          <w:marTop w:val="0"/>
          <w:marBottom w:val="0"/>
          <w:divBdr>
            <w:top w:val="none" w:sz="0" w:space="0" w:color="auto"/>
            <w:left w:val="none" w:sz="0" w:space="0" w:color="auto"/>
            <w:bottom w:val="none" w:sz="0" w:space="0" w:color="auto"/>
            <w:right w:val="none" w:sz="0" w:space="0" w:color="auto"/>
          </w:divBdr>
        </w:div>
        <w:div w:id="1793594303">
          <w:marLeft w:val="0"/>
          <w:marRight w:val="0"/>
          <w:marTop w:val="0"/>
          <w:marBottom w:val="0"/>
          <w:divBdr>
            <w:top w:val="none" w:sz="0" w:space="0" w:color="auto"/>
            <w:left w:val="none" w:sz="0" w:space="0" w:color="auto"/>
            <w:bottom w:val="none" w:sz="0" w:space="0" w:color="auto"/>
            <w:right w:val="none" w:sz="0" w:space="0" w:color="auto"/>
          </w:divBdr>
        </w:div>
        <w:div w:id="1801412789">
          <w:marLeft w:val="0"/>
          <w:marRight w:val="0"/>
          <w:marTop w:val="0"/>
          <w:marBottom w:val="0"/>
          <w:divBdr>
            <w:top w:val="none" w:sz="0" w:space="0" w:color="auto"/>
            <w:left w:val="none" w:sz="0" w:space="0" w:color="auto"/>
            <w:bottom w:val="none" w:sz="0" w:space="0" w:color="auto"/>
            <w:right w:val="none" w:sz="0" w:space="0" w:color="auto"/>
          </w:divBdr>
        </w:div>
        <w:div w:id="1810592395">
          <w:marLeft w:val="0"/>
          <w:marRight w:val="0"/>
          <w:marTop w:val="0"/>
          <w:marBottom w:val="0"/>
          <w:divBdr>
            <w:top w:val="none" w:sz="0" w:space="0" w:color="auto"/>
            <w:left w:val="none" w:sz="0" w:space="0" w:color="auto"/>
            <w:bottom w:val="none" w:sz="0" w:space="0" w:color="auto"/>
            <w:right w:val="none" w:sz="0" w:space="0" w:color="auto"/>
          </w:divBdr>
        </w:div>
        <w:div w:id="2017729014">
          <w:marLeft w:val="0"/>
          <w:marRight w:val="0"/>
          <w:marTop w:val="0"/>
          <w:marBottom w:val="0"/>
          <w:divBdr>
            <w:top w:val="none" w:sz="0" w:space="0" w:color="auto"/>
            <w:left w:val="none" w:sz="0" w:space="0" w:color="auto"/>
            <w:bottom w:val="none" w:sz="0" w:space="0" w:color="auto"/>
            <w:right w:val="none" w:sz="0" w:space="0" w:color="auto"/>
          </w:divBdr>
        </w:div>
        <w:div w:id="2060745361">
          <w:marLeft w:val="0"/>
          <w:marRight w:val="0"/>
          <w:marTop w:val="0"/>
          <w:marBottom w:val="0"/>
          <w:divBdr>
            <w:top w:val="none" w:sz="0" w:space="0" w:color="auto"/>
            <w:left w:val="none" w:sz="0" w:space="0" w:color="auto"/>
            <w:bottom w:val="none" w:sz="0" w:space="0" w:color="auto"/>
            <w:right w:val="none" w:sz="0" w:space="0" w:color="auto"/>
          </w:divBdr>
        </w:div>
        <w:div w:id="2109344410">
          <w:marLeft w:val="0"/>
          <w:marRight w:val="0"/>
          <w:marTop w:val="0"/>
          <w:marBottom w:val="0"/>
          <w:divBdr>
            <w:top w:val="none" w:sz="0" w:space="0" w:color="auto"/>
            <w:left w:val="none" w:sz="0" w:space="0" w:color="auto"/>
            <w:bottom w:val="none" w:sz="0" w:space="0" w:color="auto"/>
            <w:right w:val="none" w:sz="0" w:space="0" w:color="auto"/>
          </w:divBdr>
        </w:div>
        <w:div w:id="2113091617">
          <w:marLeft w:val="0"/>
          <w:marRight w:val="0"/>
          <w:marTop w:val="0"/>
          <w:marBottom w:val="0"/>
          <w:divBdr>
            <w:top w:val="none" w:sz="0" w:space="0" w:color="auto"/>
            <w:left w:val="none" w:sz="0" w:space="0" w:color="auto"/>
            <w:bottom w:val="none" w:sz="0" w:space="0" w:color="auto"/>
            <w:right w:val="none" w:sz="0" w:space="0" w:color="auto"/>
          </w:divBdr>
        </w:div>
        <w:div w:id="2121485660">
          <w:marLeft w:val="0"/>
          <w:marRight w:val="0"/>
          <w:marTop w:val="0"/>
          <w:marBottom w:val="0"/>
          <w:divBdr>
            <w:top w:val="none" w:sz="0" w:space="0" w:color="auto"/>
            <w:left w:val="none" w:sz="0" w:space="0" w:color="auto"/>
            <w:bottom w:val="none" w:sz="0" w:space="0" w:color="auto"/>
            <w:right w:val="none" w:sz="0" w:space="0" w:color="auto"/>
          </w:divBdr>
        </w:div>
      </w:divsChild>
    </w:div>
    <w:div w:id="673188844">
      <w:bodyDiv w:val="1"/>
      <w:marLeft w:val="0"/>
      <w:marRight w:val="0"/>
      <w:marTop w:val="0"/>
      <w:marBottom w:val="0"/>
      <w:divBdr>
        <w:top w:val="none" w:sz="0" w:space="0" w:color="auto"/>
        <w:left w:val="none" w:sz="0" w:space="0" w:color="auto"/>
        <w:bottom w:val="none" w:sz="0" w:space="0" w:color="auto"/>
        <w:right w:val="none" w:sz="0" w:space="0" w:color="auto"/>
      </w:divBdr>
      <w:divsChild>
        <w:div w:id="1660570916">
          <w:marLeft w:val="0"/>
          <w:marRight w:val="0"/>
          <w:marTop w:val="0"/>
          <w:marBottom w:val="0"/>
          <w:divBdr>
            <w:top w:val="none" w:sz="0" w:space="0" w:color="auto"/>
            <w:left w:val="none" w:sz="0" w:space="0" w:color="auto"/>
            <w:bottom w:val="none" w:sz="0" w:space="0" w:color="auto"/>
            <w:right w:val="none" w:sz="0" w:space="0" w:color="auto"/>
          </w:divBdr>
        </w:div>
        <w:div w:id="1966353404">
          <w:marLeft w:val="0"/>
          <w:marRight w:val="0"/>
          <w:marTop w:val="0"/>
          <w:marBottom w:val="0"/>
          <w:divBdr>
            <w:top w:val="none" w:sz="0" w:space="0" w:color="auto"/>
            <w:left w:val="none" w:sz="0" w:space="0" w:color="auto"/>
            <w:bottom w:val="none" w:sz="0" w:space="0" w:color="auto"/>
            <w:right w:val="none" w:sz="0" w:space="0" w:color="auto"/>
          </w:divBdr>
        </w:div>
        <w:div w:id="125006641">
          <w:marLeft w:val="0"/>
          <w:marRight w:val="0"/>
          <w:marTop w:val="0"/>
          <w:marBottom w:val="0"/>
          <w:divBdr>
            <w:top w:val="none" w:sz="0" w:space="0" w:color="auto"/>
            <w:left w:val="none" w:sz="0" w:space="0" w:color="auto"/>
            <w:bottom w:val="none" w:sz="0" w:space="0" w:color="auto"/>
            <w:right w:val="none" w:sz="0" w:space="0" w:color="auto"/>
          </w:divBdr>
        </w:div>
        <w:div w:id="1370491192">
          <w:marLeft w:val="0"/>
          <w:marRight w:val="0"/>
          <w:marTop w:val="0"/>
          <w:marBottom w:val="0"/>
          <w:divBdr>
            <w:top w:val="none" w:sz="0" w:space="0" w:color="auto"/>
            <w:left w:val="none" w:sz="0" w:space="0" w:color="auto"/>
            <w:bottom w:val="none" w:sz="0" w:space="0" w:color="auto"/>
            <w:right w:val="none" w:sz="0" w:space="0" w:color="auto"/>
          </w:divBdr>
        </w:div>
        <w:div w:id="886574656">
          <w:marLeft w:val="0"/>
          <w:marRight w:val="0"/>
          <w:marTop w:val="0"/>
          <w:marBottom w:val="0"/>
          <w:divBdr>
            <w:top w:val="none" w:sz="0" w:space="0" w:color="auto"/>
            <w:left w:val="none" w:sz="0" w:space="0" w:color="auto"/>
            <w:bottom w:val="none" w:sz="0" w:space="0" w:color="auto"/>
            <w:right w:val="none" w:sz="0" w:space="0" w:color="auto"/>
          </w:divBdr>
        </w:div>
        <w:div w:id="719284840">
          <w:marLeft w:val="0"/>
          <w:marRight w:val="0"/>
          <w:marTop w:val="0"/>
          <w:marBottom w:val="0"/>
          <w:divBdr>
            <w:top w:val="none" w:sz="0" w:space="0" w:color="auto"/>
            <w:left w:val="none" w:sz="0" w:space="0" w:color="auto"/>
            <w:bottom w:val="none" w:sz="0" w:space="0" w:color="auto"/>
            <w:right w:val="none" w:sz="0" w:space="0" w:color="auto"/>
          </w:divBdr>
        </w:div>
        <w:div w:id="911622866">
          <w:marLeft w:val="0"/>
          <w:marRight w:val="0"/>
          <w:marTop w:val="0"/>
          <w:marBottom w:val="0"/>
          <w:divBdr>
            <w:top w:val="none" w:sz="0" w:space="0" w:color="auto"/>
            <w:left w:val="none" w:sz="0" w:space="0" w:color="auto"/>
            <w:bottom w:val="none" w:sz="0" w:space="0" w:color="auto"/>
            <w:right w:val="none" w:sz="0" w:space="0" w:color="auto"/>
          </w:divBdr>
        </w:div>
        <w:div w:id="86509297">
          <w:marLeft w:val="0"/>
          <w:marRight w:val="0"/>
          <w:marTop w:val="0"/>
          <w:marBottom w:val="0"/>
          <w:divBdr>
            <w:top w:val="none" w:sz="0" w:space="0" w:color="auto"/>
            <w:left w:val="none" w:sz="0" w:space="0" w:color="auto"/>
            <w:bottom w:val="none" w:sz="0" w:space="0" w:color="auto"/>
            <w:right w:val="none" w:sz="0" w:space="0" w:color="auto"/>
          </w:divBdr>
        </w:div>
        <w:div w:id="1188567549">
          <w:marLeft w:val="0"/>
          <w:marRight w:val="0"/>
          <w:marTop w:val="0"/>
          <w:marBottom w:val="0"/>
          <w:divBdr>
            <w:top w:val="none" w:sz="0" w:space="0" w:color="auto"/>
            <w:left w:val="none" w:sz="0" w:space="0" w:color="auto"/>
            <w:bottom w:val="none" w:sz="0" w:space="0" w:color="auto"/>
            <w:right w:val="none" w:sz="0" w:space="0" w:color="auto"/>
          </w:divBdr>
        </w:div>
        <w:div w:id="2138376090">
          <w:marLeft w:val="0"/>
          <w:marRight w:val="0"/>
          <w:marTop w:val="0"/>
          <w:marBottom w:val="0"/>
          <w:divBdr>
            <w:top w:val="none" w:sz="0" w:space="0" w:color="auto"/>
            <w:left w:val="none" w:sz="0" w:space="0" w:color="auto"/>
            <w:bottom w:val="none" w:sz="0" w:space="0" w:color="auto"/>
            <w:right w:val="none" w:sz="0" w:space="0" w:color="auto"/>
          </w:divBdr>
        </w:div>
        <w:div w:id="934094615">
          <w:marLeft w:val="0"/>
          <w:marRight w:val="0"/>
          <w:marTop w:val="0"/>
          <w:marBottom w:val="0"/>
          <w:divBdr>
            <w:top w:val="none" w:sz="0" w:space="0" w:color="auto"/>
            <w:left w:val="none" w:sz="0" w:space="0" w:color="auto"/>
            <w:bottom w:val="none" w:sz="0" w:space="0" w:color="auto"/>
            <w:right w:val="none" w:sz="0" w:space="0" w:color="auto"/>
          </w:divBdr>
        </w:div>
        <w:div w:id="1091590008">
          <w:marLeft w:val="0"/>
          <w:marRight w:val="0"/>
          <w:marTop w:val="0"/>
          <w:marBottom w:val="0"/>
          <w:divBdr>
            <w:top w:val="none" w:sz="0" w:space="0" w:color="auto"/>
            <w:left w:val="none" w:sz="0" w:space="0" w:color="auto"/>
            <w:bottom w:val="none" w:sz="0" w:space="0" w:color="auto"/>
            <w:right w:val="none" w:sz="0" w:space="0" w:color="auto"/>
          </w:divBdr>
        </w:div>
        <w:div w:id="810709840">
          <w:marLeft w:val="0"/>
          <w:marRight w:val="0"/>
          <w:marTop w:val="0"/>
          <w:marBottom w:val="0"/>
          <w:divBdr>
            <w:top w:val="none" w:sz="0" w:space="0" w:color="auto"/>
            <w:left w:val="none" w:sz="0" w:space="0" w:color="auto"/>
            <w:bottom w:val="none" w:sz="0" w:space="0" w:color="auto"/>
            <w:right w:val="none" w:sz="0" w:space="0" w:color="auto"/>
          </w:divBdr>
        </w:div>
        <w:div w:id="2145391485">
          <w:marLeft w:val="0"/>
          <w:marRight w:val="0"/>
          <w:marTop w:val="0"/>
          <w:marBottom w:val="0"/>
          <w:divBdr>
            <w:top w:val="none" w:sz="0" w:space="0" w:color="auto"/>
            <w:left w:val="none" w:sz="0" w:space="0" w:color="auto"/>
            <w:bottom w:val="none" w:sz="0" w:space="0" w:color="auto"/>
            <w:right w:val="none" w:sz="0" w:space="0" w:color="auto"/>
          </w:divBdr>
        </w:div>
        <w:div w:id="952784975">
          <w:marLeft w:val="0"/>
          <w:marRight w:val="0"/>
          <w:marTop w:val="0"/>
          <w:marBottom w:val="0"/>
          <w:divBdr>
            <w:top w:val="none" w:sz="0" w:space="0" w:color="auto"/>
            <w:left w:val="none" w:sz="0" w:space="0" w:color="auto"/>
            <w:bottom w:val="none" w:sz="0" w:space="0" w:color="auto"/>
            <w:right w:val="none" w:sz="0" w:space="0" w:color="auto"/>
          </w:divBdr>
        </w:div>
        <w:div w:id="1593464961">
          <w:marLeft w:val="0"/>
          <w:marRight w:val="0"/>
          <w:marTop w:val="0"/>
          <w:marBottom w:val="0"/>
          <w:divBdr>
            <w:top w:val="none" w:sz="0" w:space="0" w:color="auto"/>
            <w:left w:val="none" w:sz="0" w:space="0" w:color="auto"/>
            <w:bottom w:val="none" w:sz="0" w:space="0" w:color="auto"/>
            <w:right w:val="none" w:sz="0" w:space="0" w:color="auto"/>
          </w:divBdr>
        </w:div>
        <w:div w:id="2026323822">
          <w:marLeft w:val="0"/>
          <w:marRight w:val="0"/>
          <w:marTop w:val="0"/>
          <w:marBottom w:val="0"/>
          <w:divBdr>
            <w:top w:val="none" w:sz="0" w:space="0" w:color="auto"/>
            <w:left w:val="none" w:sz="0" w:space="0" w:color="auto"/>
            <w:bottom w:val="none" w:sz="0" w:space="0" w:color="auto"/>
            <w:right w:val="none" w:sz="0" w:space="0" w:color="auto"/>
          </w:divBdr>
        </w:div>
        <w:div w:id="1807427946">
          <w:marLeft w:val="0"/>
          <w:marRight w:val="0"/>
          <w:marTop w:val="0"/>
          <w:marBottom w:val="0"/>
          <w:divBdr>
            <w:top w:val="none" w:sz="0" w:space="0" w:color="auto"/>
            <w:left w:val="none" w:sz="0" w:space="0" w:color="auto"/>
            <w:bottom w:val="none" w:sz="0" w:space="0" w:color="auto"/>
            <w:right w:val="none" w:sz="0" w:space="0" w:color="auto"/>
          </w:divBdr>
        </w:div>
        <w:div w:id="1323923242">
          <w:marLeft w:val="0"/>
          <w:marRight w:val="0"/>
          <w:marTop w:val="0"/>
          <w:marBottom w:val="0"/>
          <w:divBdr>
            <w:top w:val="none" w:sz="0" w:space="0" w:color="auto"/>
            <w:left w:val="none" w:sz="0" w:space="0" w:color="auto"/>
            <w:bottom w:val="none" w:sz="0" w:space="0" w:color="auto"/>
            <w:right w:val="none" w:sz="0" w:space="0" w:color="auto"/>
          </w:divBdr>
        </w:div>
        <w:div w:id="644701610">
          <w:marLeft w:val="0"/>
          <w:marRight w:val="0"/>
          <w:marTop w:val="0"/>
          <w:marBottom w:val="0"/>
          <w:divBdr>
            <w:top w:val="none" w:sz="0" w:space="0" w:color="auto"/>
            <w:left w:val="none" w:sz="0" w:space="0" w:color="auto"/>
            <w:bottom w:val="none" w:sz="0" w:space="0" w:color="auto"/>
            <w:right w:val="none" w:sz="0" w:space="0" w:color="auto"/>
          </w:divBdr>
        </w:div>
        <w:div w:id="1518352708">
          <w:marLeft w:val="0"/>
          <w:marRight w:val="0"/>
          <w:marTop w:val="0"/>
          <w:marBottom w:val="0"/>
          <w:divBdr>
            <w:top w:val="none" w:sz="0" w:space="0" w:color="auto"/>
            <w:left w:val="none" w:sz="0" w:space="0" w:color="auto"/>
            <w:bottom w:val="none" w:sz="0" w:space="0" w:color="auto"/>
            <w:right w:val="none" w:sz="0" w:space="0" w:color="auto"/>
          </w:divBdr>
        </w:div>
        <w:div w:id="1921521283">
          <w:marLeft w:val="0"/>
          <w:marRight w:val="0"/>
          <w:marTop w:val="0"/>
          <w:marBottom w:val="0"/>
          <w:divBdr>
            <w:top w:val="none" w:sz="0" w:space="0" w:color="auto"/>
            <w:left w:val="none" w:sz="0" w:space="0" w:color="auto"/>
            <w:bottom w:val="none" w:sz="0" w:space="0" w:color="auto"/>
            <w:right w:val="none" w:sz="0" w:space="0" w:color="auto"/>
          </w:divBdr>
        </w:div>
        <w:div w:id="613638914">
          <w:marLeft w:val="0"/>
          <w:marRight w:val="0"/>
          <w:marTop w:val="0"/>
          <w:marBottom w:val="0"/>
          <w:divBdr>
            <w:top w:val="none" w:sz="0" w:space="0" w:color="auto"/>
            <w:left w:val="none" w:sz="0" w:space="0" w:color="auto"/>
            <w:bottom w:val="none" w:sz="0" w:space="0" w:color="auto"/>
            <w:right w:val="none" w:sz="0" w:space="0" w:color="auto"/>
          </w:divBdr>
        </w:div>
        <w:div w:id="1593850826">
          <w:marLeft w:val="0"/>
          <w:marRight w:val="0"/>
          <w:marTop w:val="0"/>
          <w:marBottom w:val="0"/>
          <w:divBdr>
            <w:top w:val="none" w:sz="0" w:space="0" w:color="auto"/>
            <w:left w:val="none" w:sz="0" w:space="0" w:color="auto"/>
            <w:bottom w:val="none" w:sz="0" w:space="0" w:color="auto"/>
            <w:right w:val="none" w:sz="0" w:space="0" w:color="auto"/>
          </w:divBdr>
        </w:div>
        <w:div w:id="1263881574">
          <w:marLeft w:val="0"/>
          <w:marRight w:val="0"/>
          <w:marTop w:val="0"/>
          <w:marBottom w:val="0"/>
          <w:divBdr>
            <w:top w:val="none" w:sz="0" w:space="0" w:color="auto"/>
            <w:left w:val="none" w:sz="0" w:space="0" w:color="auto"/>
            <w:bottom w:val="none" w:sz="0" w:space="0" w:color="auto"/>
            <w:right w:val="none" w:sz="0" w:space="0" w:color="auto"/>
          </w:divBdr>
        </w:div>
        <w:div w:id="1695422715">
          <w:marLeft w:val="0"/>
          <w:marRight w:val="0"/>
          <w:marTop w:val="0"/>
          <w:marBottom w:val="0"/>
          <w:divBdr>
            <w:top w:val="none" w:sz="0" w:space="0" w:color="auto"/>
            <w:left w:val="none" w:sz="0" w:space="0" w:color="auto"/>
            <w:bottom w:val="none" w:sz="0" w:space="0" w:color="auto"/>
            <w:right w:val="none" w:sz="0" w:space="0" w:color="auto"/>
          </w:divBdr>
        </w:div>
        <w:div w:id="1483890202">
          <w:marLeft w:val="0"/>
          <w:marRight w:val="0"/>
          <w:marTop w:val="0"/>
          <w:marBottom w:val="0"/>
          <w:divBdr>
            <w:top w:val="none" w:sz="0" w:space="0" w:color="auto"/>
            <w:left w:val="none" w:sz="0" w:space="0" w:color="auto"/>
            <w:bottom w:val="none" w:sz="0" w:space="0" w:color="auto"/>
            <w:right w:val="none" w:sz="0" w:space="0" w:color="auto"/>
          </w:divBdr>
        </w:div>
        <w:div w:id="492179764">
          <w:marLeft w:val="0"/>
          <w:marRight w:val="0"/>
          <w:marTop w:val="0"/>
          <w:marBottom w:val="0"/>
          <w:divBdr>
            <w:top w:val="none" w:sz="0" w:space="0" w:color="auto"/>
            <w:left w:val="none" w:sz="0" w:space="0" w:color="auto"/>
            <w:bottom w:val="none" w:sz="0" w:space="0" w:color="auto"/>
            <w:right w:val="none" w:sz="0" w:space="0" w:color="auto"/>
          </w:divBdr>
        </w:div>
        <w:div w:id="77102567">
          <w:marLeft w:val="0"/>
          <w:marRight w:val="0"/>
          <w:marTop w:val="0"/>
          <w:marBottom w:val="0"/>
          <w:divBdr>
            <w:top w:val="none" w:sz="0" w:space="0" w:color="auto"/>
            <w:left w:val="none" w:sz="0" w:space="0" w:color="auto"/>
            <w:bottom w:val="none" w:sz="0" w:space="0" w:color="auto"/>
            <w:right w:val="none" w:sz="0" w:space="0" w:color="auto"/>
          </w:divBdr>
        </w:div>
      </w:divsChild>
    </w:div>
    <w:div w:id="708842977">
      <w:bodyDiv w:val="1"/>
      <w:marLeft w:val="0"/>
      <w:marRight w:val="0"/>
      <w:marTop w:val="0"/>
      <w:marBottom w:val="0"/>
      <w:divBdr>
        <w:top w:val="none" w:sz="0" w:space="0" w:color="auto"/>
        <w:left w:val="none" w:sz="0" w:space="0" w:color="auto"/>
        <w:bottom w:val="none" w:sz="0" w:space="0" w:color="auto"/>
        <w:right w:val="none" w:sz="0" w:space="0" w:color="auto"/>
      </w:divBdr>
    </w:div>
    <w:div w:id="722607587">
      <w:bodyDiv w:val="1"/>
      <w:marLeft w:val="0"/>
      <w:marRight w:val="0"/>
      <w:marTop w:val="0"/>
      <w:marBottom w:val="0"/>
      <w:divBdr>
        <w:top w:val="none" w:sz="0" w:space="0" w:color="auto"/>
        <w:left w:val="none" w:sz="0" w:space="0" w:color="auto"/>
        <w:bottom w:val="none" w:sz="0" w:space="0" w:color="auto"/>
        <w:right w:val="none" w:sz="0" w:space="0" w:color="auto"/>
      </w:divBdr>
      <w:divsChild>
        <w:div w:id="209416270">
          <w:marLeft w:val="0"/>
          <w:marRight w:val="0"/>
          <w:marTop w:val="0"/>
          <w:marBottom w:val="0"/>
          <w:divBdr>
            <w:top w:val="none" w:sz="0" w:space="0" w:color="auto"/>
            <w:left w:val="none" w:sz="0" w:space="0" w:color="auto"/>
            <w:bottom w:val="none" w:sz="0" w:space="0" w:color="auto"/>
            <w:right w:val="none" w:sz="0" w:space="0" w:color="auto"/>
          </w:divBdr>
        </w:div>
        <w:div w:id="216475995">
          <w:marLeft w:val="0"/>
          <w:marRight w:val="0"/>
          <w:marTop w:val="0"/>
          <w:marBottom w:val="0"/>
          <w:divBdr>
            <w:top w:val="none" w:sz="0" w:space="0" w:color="auto"/>
            <w:left w:val="none" w:sz="0" w:space="0" w:color="auto"/>
            <w:bottom w:val="none" w:sz="0" w:space="0" w:color="auto"/>
            <w:right w:val="none" w:sz="0" w:space="0" w:color="auto"/>
          </w:divBdr>
        </w:div>
        <w:div w:id="400521745">
          <w:marLeft w:val="0"/>
          <w:marRight w:val="0"/>
          <w:marTop w:val="0"/>
          <w:marBottom w:val="0"/>
          <w:divBdr>
            <w:top w:val="none" w:sz="0" w:space="0" w:color="auto"/>
            <w:left w:val="none" w:sz="0" w:space="0" w:color="auto"/>
            <w:bottom w:val="none" w:sz="0" w:space="0" w:color="auto"/>
            <w:right w:val="none" w:sz="0" w:space="0" w:color="auto"/>
          </w:divBdr>
        </w:div>
        <w:div w:id="761804230">
          <w:marLeft w:val="0"/>
          <w:marRight w:val="0"/>
          <w:marTop w:val="0"/>
          <w:marBottom w:val="0"/>
          <w:divBdr>
            <w:top w:val="none" w:sz="0" w:space="0" w:color="auto"/>
            <w:left w:val="none" w:sz="0" w:space="0" w:color="auto"/>
            <w:bottom w:val="none" w:sz="0" w:space="0" w:color="auto"/>
            <w:right w:val="none" w:sz="0" w:space="0" w:color="auto"/>
          </w:divBdr>
        </w:div>
        <w:div w:id="1992756863">
          <w:marLeft w:val="0"/>
          <w:marRight w:val="0"/>
          <w:marTop w:val="0"/>
          <w:marBottom w:val="0"/>
          <w:divBdr>
            <w:top w:val="none" w:sz="0" w:space="0" w:color="auto"/>
            <w:left w:val="none" w:sz="0" w:space="0" w:color="auto"/>
            <w:bottom w:val="none" w:sz="0" w:space="0" w:color="auto"/>
            <w:right w:val="none" w:sz="0" w:space="0" w:color="auto"/>
          </w:divBdr>
        </w:div>
        <w:div w:id="2093351866">
          <w:marLeft w:val="0"/>
          <w:marRight w:val="0"/>
          <w:marTop w:val="0"/>
          <w:marBottom w:val="0"/>
          <w:divBdr>
            <w:top w:val="none" w:sz="0" w:space="0" w:color="auto"/>
            <w:left w:val="none" w:sz="0" w:space="0" w:color="auto"/>
            <w:bottom w:val="none" w:sz="0" w:space="0" w:color="auto"/>
            <w:right w:val="none" w:sz="0" w:space="0" w:color="auto"/>
          </w:divBdr>
        </w:div>
      </w:divsChild>
    </w:div>
    <w:div w:id="735323191">
      <w:bodyDiv w:val="1"/>
      <w:marLeft w:val="0"/>
      <w:marRight w:val="0"/>
      <w:marTop w:val="0"/>
      <w:marBottom w:val="0"/>
      <w:divBdr>
        <w:top w:val="none" w:sz="0" w:space="0" w:color="auto"/>
        <w:left w:val="none" w:sz="0" w:space="0" w:color="auto"/>
        <w:bottom w:val="none" w:sz="0" w:space="0" w:color="auto"/>
        <w:right w:val="none" w:sz="0" w:space="0" w:color="auto"/>
      </w:divBdr>
      <w:divsChild>
        <w:div w:id="83768856">
          <w:marLeft w:val="0"/>
          <w:marRight w:val="0"/>
          <w:marTop w:val="0"/>
          <w:marBottom w:val="0"/>
          <w:divBdr>
            <w:top w:val="none" w:sz="0" w:space="0" w:color="auto"/>
            <w:left w:val="none" w:sz="0" w:space="0" w:color="auto"/>
            <w:bottom w:val="none" w:sz="0" w:space="0" w:color="auto"/>
            <w:right w:val="none" w:sz="0" w:space="0" w:color="auto"/>
          </w:divBdr>
        </w:div>
        <w:div w:id="1415517899">
          <w:marLeft w:val="0"/>
          <w:marRight w:val="0"/>
          <w:marTop w:val="0"/>
          <w:marBottom w:val="0"/>
          <w:divBdr>
            <w:top w:val="none" w:sz="0" w:space="0" w:color="auto"/>
            <w:left w:val="none" w:sz="0" w:space="0" w:color="auto"/>
            <w:bottom w:val="none" w:sz="0" w:space="0" w:color="auto"/>
            <w:right w:val="none" w:sz="0" w:space="0" w:color="auto"/>
          </w:divBdr>
        </w:div>
        <w:div w:id="1864434769">
          <w:marLeft w:val="0"/>
          <w:marRight w:val="0"/>
          <w:marTop w:val="0"/>
          <w:marBottom w:val="0"/>
          <w:divBdr>
            <w:top w:val="none" w:sz="0" w:space="0" w:color="auto"/>
            <w:left w:val="none" w:sz="0" w:space="0" w:color="auto"/>
            <w:bottom w:val="none" w:sz="0" w:space="0" w:color="auto"/>
            <w:right w:val="none" w:sz="0" w:space="0" w:color="auto"/>
          </w:divBdr>
        </w:div>
      </w:divsChild>
    </w:div>
    <w:div w:id="743532335">
      <w:bodyDiv w:val="1"/>
      <w:marLeft w:val="0"/>
      <w:marRight w:val="0"/>
      <w:marTop w:val="0"/>
      <w:marBottom w:val="0"/>
      <w:divBdr>
        <w:top w:val="none" w:sz="0" w:space="0" w:color="auto"/>
        <w:left w:val="none" w:sz="0" w:space="0" w:color="auto"/>
        <w:bottom w:val="none" w:sz="0" w:space="0" w:color="auto"/>
        <w:right w:val="none" w:sz="0" w:space="0" w:color="auto"/>
      </w:divBdr>
    </w:div>
    <w:div w:id="745147505">
      <w:bodyDiv w:val="1"/>
      <w:marLeft w:val="0"/>
      <w:marRight w:val="0"/>
      <w:marTop w:val="0"/>
      <w:marBottom w:val="0"/>
      <w:divBdr>
        <w:top w:val="none" w:sz="0" w:space="0" w:color="auto"/>
        <w:left w:val="none" w:sz="0" w:space="0" w:color="auto"/>
        <w:bottom w:val="none" w:sz="0" w:space="0" w:color="auto"/>
        <w:right w:val="none" w:sz="0" w:space="0" w:color="auto"/>
      </w:divBdr>
    </w:div>
    <w:div w:id="749038369">
      <w:bodyDiv w:val="1"/>
      <w:marLeft w:val="0"/>
      <w:marRight w:val="0"/>
      <w:marTop w:val="0"/>
      <w:marBottom w:val="0"/>
      <w:divBdr>
        <w:top w:val="none" w:sz="0" w:space="0" w:color="auto"/>
        <w:left w:val="none" w:sz="0" w:space="0" w:color="auto"/>
        <w:bottom w:val="none" w:sz="0" w:space="0" w:color="auto"/>
        <w:right w:val="none" w:sz="0" w:space="0" w:color="auto"/>
      </w:divBdr>
      <w:divsChild>
        <w:div w:id="135925805">
          <w:marLeft w:val="0"/>
          <w:marRight w:val="0"/>
          <w:marTop w:val="0"/>
          <w:marBottom w:val="0"/>
          <w:divBdr>
            <w:top w:val="none" w:sz="0" w:space="0" w:color="auto"/>
            <w:left w:val="none" w:sz="0" w:space="0" w:color="auto"/>
            <w:bottom w:val="none" w:sz="0" w:space="0" w:color="auto"/>
            <w:right w:val="none" w:sz="0" w:space="0" w:color="auto"/>
          </w:divBdr>
        </w:div>
        <w:div w:id="276328048">
          <w:marLeft w:val="0"/>
          <w:marRight w:val="0"/>
          <w:marTop w:val="0"/>
          <w:marBottom w:val="0"/>
          <w:divBdr>
            <w:top w:val="none" w:sz="0" w:space="0" w:color="auto"/>
            <w:left w:val="none" w:sz="0" w:space="0" w:color="auto"/>
            <w:bottom w:val="none" w:sz="0" w:space="0" w:color="auto"/>
            <w:right w:val="none" w:sz="0" w:space="0" w:color="auto"/>
          </w:divBdr>
        </w:div>
        <w:div w:id="335232457">
          <w:marLeft w:val="0"/>
          <w:marRight w:val="0"/>
          <w:marTop w:val="0"/>
          <w:marBottom w:val="0"/>
          <w:divBdr>
            <w:top w:val="none" w:sz="0" w:space="0" w:color="auto"/>
            <w:left w:val="none" w:sz="0" w:space="0" w:color="auto"/>
            <w:bottom w:val="none" w:sz="0" w:space="0" w:color="auto"/>
            <w:right w:val="none" w:sz="0" w:space="0" w:color="auto"/>
          </w:divBdr>
        </w:div>
        <w:div w:id="617563920">
          <w:marLeft w:val="0"/>
          <w:marRight w:val="0"/>
          <w:marTop w:val="0"/>
          <w:marBottom w:val="0"/>
          <w:divBdr>
            <w:top w:val="none" w:sz="0" w:space="0" w:color="auto"/>
            <w:left w:val="none" w:sz="0" w:space="0" w:color="auto"/>
            <w:bottom w:val="none" w:sz="0" w:space="0" w:color="auto"/>
            <w:right w:val="none" w:sz="0" w:space="0" w:color="auto"/>
          </w:divBdr>
        </w:div>
        <w:div w:id="708408440">
          <w:marLeft w:val="0"/>
          <w:marRight w:val="0"/>
          <w:marTop w:val="0"/>
          <w:marBottom w:val="0"/>
          <w:divBdr>
            <w:top w:val="none" w:sz="0" w:space="0" w:color="auto"/>
            <w:left w:val="none" w:sz="0" w:space="0" w:color="auto"/>
            <w:bottom w:val="none" w:sz="0" w:space="0" w:color="auto"/>
            <w:right w:val="none" w:sz="0" w:space="0" w:color="auto"/>
          </w:divBdr>
        </w:div>
        <w:div w:id="803737828">
          <w:marLeft w:val="0"/>
          <w:marRight w:val="0"/>
          <w:marTop w:val="0"/>
          <w:marBottom w:val="0"/>
          <w:divBdr>
            <w:top w:val="none" w:sz="0" w:space="0" w:color="auto"/>
            <w:left w:val="none" w:sz="0" w:space="0" w:color="auto"/>
            <w:bottom w:val="none" w:sz="0" w:space="0" w:color="auto"/>
            <w:right w:val="none" w:sz="0" w:space="0" w:color="auto"/>
          </w:divBdr>
        </w:div>
        <w:div w:id="842741867">
          <w:marLeft w:val="0"/>
          <w:marRight w:val="0"/>
          <w:marTop w:val="0"/>
          <w:marBottom w:val="0"/>
          <w:divBdr>
            <w:top w:val="none" w:sz="0" w:space="0" w:color="auto"/>
            <w:left w:val="none" w:sz="0" w:space="0" w:color="auto"/>
            <w:bottom w:val="none" w:sz="0" w:space="0" w:color="auto"/>
            <w:right w:val="none" w:sz="0" w:space="0" w:color="auto"/>
          </w:divBdr>
        </w:div>
        <w:div w:id="922955801">
          <w:marLeft w:val="0"/>
          <w:marRight w:val="0"/>
          <w:marTop w:val="0"/>
          <w:marBottom w:val="0"/>
          <w:divBdr>
            <w:top w:val="none" w:sz="0" w:space="0" w:color="auto"/>
            <w:left w:val="none" w:sz="0" w:space="0" w:color="auto"/>
            <w:bottom w:val="none" w:sz="0" w:space="0" w:color="auto"/>
            <w:right w:val="none" w:sz="0" w:space="0" w:color="auto"/>
          </w:divBdr>
        </w:div>
        <w:div w:id="1451165142">
          <w:marLeft w:val="0"/>
          <w:marRight w:val="0"/>
          <w:marTop w:val="0"/>
          <w:marBottom w:val="0"/>
          <w:divBdr>
            <w:top w:val="none" w:sz="0" w:space="0" w:color="auto"/>
            <w:left w:val="none" w:sz="0" w:space="0" w:color="auto"/>
            <w:bottom w:val="none" w:sz="0" w:space="0" w:color="auto"/>
            <w:right w:val="none" w:sz="0" w:space="0" w:color="auto"/>
          </w:divBdr>
        </w:div>
        <w:div w:id="1464076680">
          <w:marLeft w:val="0"/>
          <w:marRight w:val="0"/>
          <w:marTop w:val="0"/>
          <w:marBottom w:val="0"/>
          <w:divBdr>
            <w:top w:val="none" w:sz="0" w:space="0" w:color="auto"/>
            <w:left w:val="none" w:sz="0" w:space="0" w:color="auto"/>
            <w:bottom w:val="none" w:sz="0" w:space="0" w:color="auto"/>
            <w:right w:val="none" w:sz="0" w:space="0" w:color="auto"/>
          </w:divBdr>
        </w:div>
        <w:div w:id="1497188327">
          <w:marLeft w:val="0"/>
          <w:marRight w:val="0"/>
          <w:marTop w:val="0"/>
          <w:marBottom w:val="0"/>
          <w:divBdr>
            <w:top w:val="none" w:sz="0" w:space="0" w:color="auto"/>
            <w:left w:val="none" w:sz="0" w:space="0" w:color="auto"/>
            <w:bottom w:val="none" w:sz="0" w:space="0" w:color="auto"/>
            <w:right w:val="none" w:sz="0" w:space="0" w:color="auto"/>
          </w:divBdr>
        </w:div>
        <w:div w:id="1508012601">
          <w:marLeft w:val="0"/>
          <w:marRight w:val="0"/>
          <w:marTop w:val="0"/>
          <w:marBottom w:val="0"/>
          <w:divBdr>
            <w:top w:val="none" w:sz="0" w:space="0" w:color="auto"/>
            <w:left w:val="none" w:sz="0" w:space="0" w:color="auto"/>
            <w:bottom w:val="none" w:sz="0" w:space="0" w:color="auto"/>
            <w:right w:val="none" w:sz="0" w:space="0" w:color="auto"/>
          </w:divBdr>
        </w:div>
        <w:div w:id="1572694067">
          <w:marLeft w:val="0"/>
          <w:marRight w:val="0"/>
          <w:marTop w:val="0"/>
          <w:marBottom w:val="0"/>
          <w:divBdr>
            <w:top w:val="none" w:sz="0" w:space="0" w:color="auto"/>
            <w:left w:val="none" w:sz="0" w:space="0" w:color="auto"/>
            <w:bottom w:val="none" w:sz="0" w:space="0" w:color="auto"/>
            <w:right w:val="none" w:sz="0" w:space="0" w:color="auto"/>
          </w:divBdr>
        </w:div>
        <w:div w:id="1621304616">
          <w:marLeft w:val="0"/>
          <w:marRight w:val="0"/>
          <w:marTop w:val="0"/>
          <w:marBottom w:val="0"/>
          <w:divBdr>
            <w:top w:val="none" w:sz="0" w:space="0" w:color="auto"/>
            <w:left w:val="none" w:sz="0" w:space="0" w:color="auto"/>
            <w:bottom w:val="none" w:sz="0" w:space="0" w:color="auto"/>
            <w:right w:val="none" w:sz="0" w:space="0" w:color="auto"/>
          </w:divBdr>
        </w:div>
        <w:div w:id="1667590169">
          <w:marLeft w:val="0"/>
          <w:marRight w:val="0"/>
          <w:marTop w:val="0"/>
          <w:marBottom w:val="0"/>
          <w:divBdr>
            <w:top w:val="none" w:sz="0" w:space="0" w:color="auto"/>
            <w:left w:val="none" w:sz="0" w:space="0" w:color="auto"/>
            <w:bottom w:val="none" w:sz="0" w:space="0" w:color="auto"/>
            <w:right w:val="none" w:sz="0" w:space="0" w:color="auto"/>
          </w:divBdr>
        </w:div>
        <w:div w:id="1856646159">
          <w:marLeft w:val="0"/>
          <w:marRight w:val="0"/>
          <w:marTop w:val="0"/>
          <w:marBottom w:val="0"/>
          <w:divBdr>
            <w:top w:val="none" w:sz="0" w:space="0" w:color="auto"/>
            <w:left w:val="none" w:sz="0" w:space="0" w:color="auto"/>
            <w:bottom w:val="none" w:sz="0" w:space="0" w:color="auto"/>
            <w:right w:val="none" w:sz="0" w:space="0" w:color="auto"/>
          </w:divBdr>
        </w:div>
        <w:div w:id="1921792479">
          <w:marLeft w:val="0"/>
          <w:marRight w:val="0"/>
          <w:marTop w:val="0"/>
          <w:marBottom w:val="0"/>
          <w:divBdr>
            <w:top w:val="none" w:sz="0" w:space="0" w:color="auto"/>
            <w:left w:val="none" w:sz="0" w:space="0" w:color="auto"/>
            <w:bottom w:val="none" w:sz="0" w:space="0" w:color="auto"/>
            <w:right w:val="none" w:sz="0" w:space="0" w:color="auto"/>
          </w:divBdr>
        </w:div>
        <w:div w:id="1922715933">
          <w:marLeft w:val="0"/>
          <w:marRight w:val="0"/>
          <w:marTop w:val="0"/>
          <w:marBottom w:val="0"/>
          <w:divBdr>
            <w:top w:val="none" w:sz="0" w:space="0" w:color="auto"/>
            <w:left w:val="none" w:sz="0" w:space="0" w:color="auto"/>
            <w:bottom w:val="none" w:sz="0" w:space="0" w:color="auto"/>
            <w:right w:val="none" w:sz="0" w:space="0" w:color="auto"/>
          </w:divBdr>
        </w:div>
        <w:div w:id="1987202897">
          <w:marLeft w:val="0"/>
          <w:marRight w:val="0"/>
          <w:marTop w:val="0"/>
          <w:marBottom w:val="0"/>
          <w:divBdr>
            <w:top w:val="none" w:sz="0" w:space="0" w:color="auto"/>
            <w:left w:val="none" w:sz="0" w:space="0" w:color="auto"/>
            <w:bottom w:val="none" w:sz="0" w:space="0" w:color="auto"/>
            <w:right w:val="none" w:sz="0" w:space="0" w:color="auto"/>
          </w:divBdr>
        </w:div>
      </w:divsChild>
    </w:div>
    <w:div w:id="760100300">
      <w:bodyDiv w:val="1"/>
      <w:marLeft w:val="0"/>
      <w:marRight w:val="0"/>
      <w:marTop w:val="0"/>
      <w:marBottom w:val="0"/>
      <w:divBdr>
        <w:top w:val="none" w:sz="0" w:space="0" w:color="auto"/>
        <w:left w:val="none" w:sz="0" w:space="0" w:color="auto"/>
        <w:bottom w:val="none" w:sz="0" w:space="0" w:color="auto"/>
        <w:right w:val="none" w:sz="0" w:space="0" w:color="auto"/>
      </w:divBdr>
      <w:divsChild>
        <w:div w:id="1265962324">
          <w:marLeft w:val="0"/>
          <w:marRight w:val="0"/>
          <w:marTop w:val="0"/>
          <w:marBottom w:val="0"/>
          <w:divBdr>
            <w:top w:val="none" w:sz="0" w:space="0" w:color="auto"/>
            <w:left w:val="none" w:sz="0" w:space="0" w:color="auto"/>
            <w:bottom w:val="none" w:sz="0" w:space="0" w:color="auto"/>
            <w:right w:val="none" w:sz="0" w:space="0" w:color="auto"/>
          </w:divBdr>
        </w:div>
        <w:div w:id="1669481276">
          <w:marLeft w:val="0"/>
          <w:marRight w:val="0"/>
          <w:marTop w:val="0"/>
          <w:marBottom w:val="0"/>
          <w:divBdr>
            <w:top w:val="none" w:sz="0" w:space="0" w:color="auto"/>
            <w:left w:val="none" w:sz="0" w:space="0" w:color="auto"/>
            <w:bottom w:val="none" w:sz="0" w:space="0" w:color="auto"/>
            <w:right w:val="none" w:sz="0" w:space="0" w:color="auto"/>
          </w:divBdr>
        </w:div>
        <w:div w:id="1980647570">
          <w:marLeft w:val="0"/>
          <w:marRight w:val="0"/>
          <w:marTop w:val="0"/>
          <w:marBottom w:val="0"/>
          <w:divBdr>
            <w:top w:val="none" w:sz="0" w:space="0" w:color="auto"/>
            <w:left w:val="none" w:sz="0" w:space="0" w:color="auto"/>
            <w:bottom w:val="none" w:sz="0" w:space="0" w:color="auto"/>
            <w:right w:val="none" w:sz="0" w:space="0" w:color="auto"/>
          </w:divBdr>
        </w:div>
        <w:div w:id="2030837851">
          <w:marLeft w:val="0"/>
          <w:marRight w:val="0"/>
          <w:marTop w:val="0"/>
          <w:marBottom w:val="0"/>
          <w:divBdr>
            <w:top w:val="none" w:sz="0" w:space="0" w:color="auto"/>
            <w:left w:val="none" w:sz="0" w:space="0" w:color="auto"/>
            <w:bottom w:val="none" w:sz="0" w:space="0" w:color="auto"/>
            <w:right w:val="none" w:sz="0" w:space="0" w:color="auto"/>
          </w:divBdr>
        </w:div>
        <w:div w:id="2075160150">
          <w:marLeft w:val="0"/>
          <w:marRight w:val="0"/>
          <w:marTop w:val="0"/>
          <w:marBottom w:val="0"/>
          <w:divBdr>
            <w:top w:val="none" w:sz="0" w:space="0" w:color="auto"/>
            <w:left w:val="none" w:sz="0" w:space="0" w:color="auto"/>
            <w:bottom w:val="none" w:sz="0" w:space="0" w:color="auto"/>
            <w:right w:val="none" w:sz="0" w:space="0" w:color="auto"/>
          </w:divBdr>
        </w:div>
      </w:divsChild>
    </w:div>
    <w:div w:id="798648739">
      <w:bodyDiv w:val="1"/>
      <w:marLeft w:val="0"/>
      <w:marRight w:val="0"/>
      <w:marTop w:val="0"/>
      <w:marBottom w:val="0"/>
      <w:divBdr>
        <w:top w:val="none" w:sz="0" w:space="0" w:color="auto"/>
        <w:left w:val="none" w:sz="0" w:space="0" w:color="auto"/>
        <w:bottom w:val="none" w:sz="0" w:space="0" w:color="auto"/>
        <w:right w:val="none" w:sz="0" w:space="0" w:color="auto"/>
      </w:divBdr>
      <w:divsChild>
        <w:div w:id="218396004">
          <w:marLeft w:val="0"/>
          <w:marRight w:val="0"/>
          <w:marTop w:val="0"/>
          <w:marBottom w:val="0"/>
          <w:divBdr>
            <w:top w:val="none" w:sz="0" w:space="0" w:color="auto"/>
            <w:left w:val="none" w:sz="0" w:space="0" w:color="auto"/>
            <w:bottom w:val="none" w:sz="0" w:space="0" w:color="auto"/>
            <w:right w:val="none" w:sz="0" w:space="0" w:color="auto"/>
          </w:divBdr>
        </w:div>
      </w:divsChild>
    </w:div>
    <w:div w:id="838807911">
      <w:bodyDiv w:val="1"/>
      <w:marLeft w:val="0"/>
      <w:marRight w:val="0"/>
      <w:marTop w:val="0"/>
      <w:marBottom w:val="0"/>
      <w:divBdr>
        <w:top w:val="none" w:sz="0" w:space="0" w:color="auto"/>
        <w:left w:val="none" w:sz="0" w:space="0" w:color="auto"/>
        <w:bottom w:val="none" w:sz="0" w:space="0" w:color="auto"/>
        <w:right w:val="none" w:sz="0" w:space="0" w:color="auto"/>
      </w:divBdr>
      <w:divsChild>
        <w:div w:id="123819633">
          <w:marLeft w:val="0"/>
          <w:marRight w:val="0"/>
          <w:marTop w:val="0"/>
          <w:marBottom w:val="0"/>
          <w:divBdr>
            <w:top w:val="none" w:sz="0" w:space="0" w:color="auto"/>
            <w:left w:val="none" w:sz="0" w:space="0" w:color="auto"/>
            <w:bottom w:val="none" w:sz="0" w:space="0" w:color="auto"/>
            <w:right w:val="none" w:sz="0" w:space="0" w:color="auto"/>
          </w:divBdr>
        </w:div>
        <w:div w:id="1441074022">
          <w:marLeft w:val="0"/>
          <w:marRight w:val="0"/>
          <w:marTop w:val="0"/>
          <w:marBottom w:val="0"/>
          <w:divBdr>
            <w:top w:val="none" w:sz="0" w:space="0" w:color="auto"/>
            <w:left w:val="none" w:sz="0" w:space="0" w:color="auto"/>
            <w:bottom w:val="none" w:sz="0" w:space="0" w:color="auto"/>
            <w:right w:val="none" w:sz="0" w:space="0" w:color="auto"/>
          </w:divBdr>
        </w:div>
        <w:div w:id="1578436432">
          <w:marLeft w:val="0"/>
          <w:marRight w:val="0"/>
          <w:marTop w:val="0"/>
          <w:marBottom w:val="0"/>
          <w:divBdr>
            <w:top w:val="none" w:sz="0" w:space="0" w:color="auto"/>
            <w:left w:val="none" w:sz="0" w:space="0" w:color="auto"/>
            <w:bottom w:val="none" w:sz="0" w:space="0" w:color="auto"/>
            <w:right w:val="none" w:sz="0" w:space="0" w:color="auto"/>
          </w:divBdr>
        </w:div>
        <w:div w:id="1639535067">
          <w:marLeft w:val="0"/>
          <w:marRight w:val="0"/>
          <w:marTop w:val="0"/>
          <w:marBottom w:val="0"/>
          <w:divBdr>
            <w:top w:val="none" w:sz="0" w:space="0" w:color="auto"/>
            <w:left w:val="none" w:sz="0" w:space="0" w:color="auto"/>
            <w:bottom w:val="none" w:sz="0" w:space="0" w:color="auto"/>
            <w:right w:val="none" w:sz="0" w:space="0" w:color="auto"/>
          </w:divBdr>
        </w:div>
        <w:div w:id="1654943202">
          <w:marLeft w:val="0"/>
          <w:marRight w:val="0"/>
          <w:marTop w:val="0"/>
          <w:marBottom w:val="0"/>
          <w:divBdr>
            <w:top w:val="none" w:sz="0" w:space="0" w:color="auto"/>
            <w:left w:val="none" w:sz="0" w:space="0" w:color="auto"/>
            <w:bottom w:val="none" w:sz="0" w:space="0" w:color="auto"/>
            <w:right w:val="none" w:sz="0" w:space="0" w:color="auto"/>
          </w:divBdr>
        </w:div>
      </w:divsChild>
    </w:div>
    <w:div w:id="852183720">
      <w:bodyDiv w:val="1"/>
      <w:marLeft w:val="0"/>
      <w:marRight w:val="0"/>
      <w:marTop w:val="0"/>
      <w:marBottom w:val="0"/>
      <w:divBdr>
        <w:top w:val="none" w:sz="0" w:space="0" w:color="auto"/>
        <w:left w:val="none" w:sz="0" w:space="0" w:color="auto"/>
        <w:bottom w:val="none" w:sz="0" w:space="0" w:color="auto"/>
        <w:right w:val="none" w:sz="0" w:space="0" w:color="auto"/>
      </w:divBdr>
      <w:divsChild>
        <w:div w:id="560940875">
          <w:marLeft w:val="0"/>
          <w:marRight w:val="0"/>
          <w:marTop w:val="0"/>
          <w:marBottom w:val="0"/>
          <w:divBdr>
            <w:top w:val="none" w:sz="0" w:space="0" w:color="auto"/>
            <w:left w:val="none" w:sz="0" w:space="0" w:color="auto"/>
            <w:bottom w:val="none" w:sz="0" w:space="0" w:color="auto"/>
            <w:right w:val="none" w:sz="0" w:space="0" w:color="auto"/>
          </w:divBdr>
        </w:div>
        <w:div w:id="692343388">
          <w:marLeft w:val="0"/>
          <w:marRight w:val="0"/>
          <w:marTop w:val="0"/>
          <w:marBottom w:val="0"/>
          <w:divBdr>
            <w:top w:val="none" w:sz="0" w:space="0" w:color="auto"/>
            <w:left w:val="none" w:sz="0" w:space="0" w:color="auto"/>
            <w:bottom w:val="none" w:sz="0" w:space="0" w:color="auto"/>
            <w:right w:val="none" w:sz="0" w:space="0" w:color="auto"/>
          </w:divBdr>
        </w:div>
        <w:div w:id="1041131613">
          <w:marLeft w:val="0"/>
          <w:marRight w:val="0"/>
          <w:marTop w:val="0"/>
          <w:marBottom w:val="0"/>
          <w:divBdr>
            <w:top w:val="none" w:sz="0" w:space="0" w:color="auto"/>
            <w:left w:val="none" w:sz="0" w:space="0" w:color="auto"/>
            <w:bottom w:val="none" w:sz="0" w:space="0" w:color="auto"/>
            <w:right w:val="none" w:sz="0" w:space="0" w:color="auto"/>
          </w:divBdr>
        </w:div>
        <w:div w:id="1626153637">
          <w:marLeft w:val="0"/>
          <w:marRight w:val="0"/>
          <w:marTop w:val="0"/>
          <w:marBottom w:val="0"/>
          <w:divBdr>
            <w:top w:val="none" w:sz="0" w:space="0" w:color="auto"/>
            <w:left w:val="none" w:sz="0" w:space="0" w:color="auto"/>
            <w:bottom w:val="none" w:sz="0" w:space="0" w:color="auto"/>
            <w:right w:val="none" w:sz="0" w:space="0" w:color="auto"/>
          </w:divBdr>
        </w:div>
        <w:div w:id="1931617227">
          <w:marLeft w:val="0"/>
          <w:marRight w:val="0"/>
          <w:marTop w:val="0"/>
          <w:marBottom w:val="0"/>
          <w:divBdr>
            <w:top w:val="none" w:sz="0" w:space="0" w:color="auto"/>
            <w:left w:val="none" w:sz="0" w:space="0" w:color="auto"/>
            <w:bottom w:val="none" w:sz="0" w:space="0" w:color="auto"/>
            <w:right w:val="none" w:sz="0" w:space="0" w:color="auto"/>
          </w:divBdr>
        </w:div>
      </w:divsChild>
    </w:div>
    <w:div w:id="864489009">
      <w:bodyDiv w:val="1"/>
      <w:marLeft w:val="0"/>
      <w:marRight w:val="0"/>
      <w:marTop w:val="0"/>
      <w:marBottom w:val="0"/>
      <w:divBdr>
        <w:top w:val="none" w:sz="0" w:space="0" w:color="auto"/>
        <w:left w:val="none" w:sz="0" w:space="0" w:color="auto"/>
        <w:bottom w:val="none" w:sz="0" w:space="0" w:color="auto"/>
        <w:right w:val="none" w:sz="0" w:space="0" w:color="auto"/>
      </w:divBdr>
    </w:div>
    <w:div w:id="882524631">
      <w:bodyDiv w:val="1"/>
      <w:marLeft w:val="0"/>
      <w:marRight w:val="0"/>
      <w:marTop w:val="0"/>
      <w:marBottom w:val="0"/>
      <w:divBdr>
        <w:top w:val="none" w:sz="0" w:space="0" w:color="auto"/>
        <w:left w:val="none" w:sz="0" w:space="0" w:color="auto"/>
        <w:bottom w:val="none" w:sz="0" w:space="0" w:color="auto"/>
        <w:right w:val="none" w:sz="0" w:space="0" w:color="auto"/>
      </w:divBdr>
      <w:divsChild>
        <w:div w:id="34930990">
          <w:marLeft w:val="0"/>
          <w:marRight w:val="0"/>
          <w:marTop w:val="0"/>
          <w:marBottom w:val="0"/>
          <w:divBdr>
            <w:top w:val="none" w:sz="0" w:space="0" w:color="auto"/>
            <w:left w:val="none" w:sz="0" w:space="0" w:color="auto"/>
            <w:bottom w:val="none" w:sz="0" w:space="0" w:color="auto"/>
            <w:right w:val="none" w:sz="0" w:space="0" w:color="auto"/>
          </w:divBdr>
        </w:div>
        <w:div w:id="113406776">
          <w:marLeft w:val="0"/>
          <w:marRight w:val="0"/>
          <w:marTop w:val="0"/>
          <w:marBottom w:val="0"/>
          <w:divBdr>
            <w:top w:val="none" w:sz="0" w:space="0" w:color="auto"/>
            <w:left w:val="none" w:sz="0" w:space="0" w:color="auto"/>
            <w:bottom w:val="none" w:sz="0" w:space="0" w:color="auto"/>
            <w:right w:val="none" w:sz="0" w:space="0" w:color="auto"/>
          </w:divBdr>
        </w:div>
        <w:div w:id="194659157">
          <w:marLeft w:val="0"/>
          <w:marRight w:val="0"/>
          <w:marTop w:val="0"/>
          <w:marBottom w:val="0"/>
          <w:divBdr>
            <w:top w:val="none" w:sz="0" w:space="0" w:color="auto"/>
            <w:left w:val="none" w:sz="0" w:space="0" w:color="auto"/>
            <w:bottom w:val="none" w:sz="0" w:space="0" w:color="auto"/>
            <w:right w:val="none" w:sz="0" w:space="0" w:color="auto"/>
          </w:divBdr>
        </w:div>
        <w:div w:id="212740500">
          <w:marLeft w:val="0"/>
          <w:marRight w:val="0"/>
          <w:marTop w:val="0"/>
          <w:marBottom w:val="0"/>
          <w:divBdr>
            <w:top w:val="none" w:sz="0" w:space="0" w:color="auto"/>
            <w:left w:val="none" w:sz="0" w:space="0" w:color="auto"/>
            <w:bottom w:val="none" w:sz="0" w:space="0" w:color="auto"/>
            <w:right w:val="none" w:sz="0" w:space="0" w:color="auto"/>
          </w:divBdr>
        </w:div>
        <w:div w:id="276252440">
          <w:marLeft w:val="0"/>
          <w:marRight w:val="0"/>
          <w:marTop w:val="0"/>
          <w:marBottom w:val="0"/>
          <w:divBdr>
            <w:top w:val="none" w:sz="0" w:space="0" w:color="auto"/>
            <w:left w:val="none" w:sz="0" w:space="0" w:color="auto"/>
            <w:bottom w:val="none" w:sz="0" w:space="0" w:color="auto"/>
            <w:right w:val="none" w:sz="0" w:space="0" w:color="auto"/>
          </w:divBdr>
        </w:div>
        <w:div w:id="299530392">
          <w:marLeft w:val="0"/>
          <w:marRight w:val="0"/>
          <w:marTop w:val="0"/>
          <w:marBottom w:val="0"/>
          <w:divBdr>
            <w:top w:val="none" w:sz="0" w:space="0" w:color="auto"/>
            <w:left w:val="none" w:sz="0" w:space="0" w:color="auto"/>
            <w:bottom w:val="none" w:sz="0" w:space="0" w:color="auto"/>
            <w:right w:val="none" w:sz="0" w:space="0" w:color="auto"/>
          </w:divBdr>
        </w:div>
        <w:div w:id="299578134">
          <w:marLeft w:val="0"/>
          <w:marRight w:val="0"/>
          <w:marTop w:val="0"/>
          <w:marBottom w:val="0"/>
          <w:divBdr>
            <w:top w:val="none" w:sz="0" w:space="0" w:color="auto"/>
            <w:left w:val="none" w:sz="0" w:space="0" w:color="auto"/>
            <w:bottom w:val="none" w:sz="0" w:space="0" w:color="auto"/>
            <w:right w:val="none" w:sz="0" w:space="0" w:color="auto"/>
          </w:divBdr>
        </w:div>
        <w:div w:id="492986983">
          <w:marLeft w:val="0"/>
          <w:marRight w:val="0"/>
          <w:marTop w:val="0"/>
          <w:marBottom w:val="0"/>
          <w:divBdr>
            <w:top w:val="none" w:sz="0" w:space="0" w:color="auto"/>
            <w:left w:val="none" w:sz="0" w:space="0" w:color="auto"/>
            <w:bottom w:val="none" w:sz="0" w:space="0" w:color="auto"/>
            <w:right w:val="none" w:sz="0" w:space="0" w:color="auto"/>
          </w:divBdr>
        </w:div>
        <w:div w:id="518395032">
          <w:marLeft w:val="0"/>
          <w:marRight w:val="0"/>
          <w:marTop w:val="0"/>
          <w:marBottom w:val="0"/>
          <w:divBdr>
            <w:top w:val="none" w:sz="0" w:space="0" w:color="auto"/>
            <w:left w:val="none" w:sz="0" w:space="0" w:color="auto"/>
            <w:bottom w:val="none" w:sz="0" w:space="0" w:color="auto"/>
            <w:right w:val="none" w:sz="0" w:space="0" w:color="auto"/>
          </w:divBdr>
        </w:div>
        <w:div w:id="523833827">
          <w:marLeft w:val="0"/>
          <w:marRight w:val="0"/>
          <w:marTop w:val="0"/>
          <w:marBottom w:val="0"/>
          <w:divBdr>
            <w:top w:val="none" w:sz="0" w:space="0" w:color="auto"/>
            <w:left w:val="none" w:sz="0" w:space="0" w:color="auto"/>
            <w:bottom w:val="none" w:sz="0" w:space="0" w:color="auto"/>
            <w:right w:val="none" w:sz="0" w:space="0" w:color="auto"/>
          </w:divBdr>
        </w:div>
        <w:div w:id="577206371">
          <w:marLeft w:val="0"/>
          <w:marRight w:val="0"/>
          <w:marTop w:val="0"/>
          <w:marBottom w:val="0"/>
          <w:divBdr>
            <w:top w:val="none" w:sz="0" w:space="0" w:color="auto"/>
            <w:left w:val="none" w:sz="0" w:space="0" w:color="auto"/>
            <w:bottom w:val="none" w:sz="0" w:space="0" w:color="auto"/>
            <w:right w:val="none" w:sz="0" w:space="0" w:color="auto"/>
          </w:divBdr>
        </w:div>
        <w:div w:id="746683133">
          <w:marLeft w:val="0"/>
          <w:marRight w:val="0"/>
          <w:marTop w:val="0"/>
          <w:marBottom w:val="0"/>
          <w:divBdr>
            <w:top w:val="none" w:sz="0" w:space="0" w:color="auto"/>
            <w:left w:val="none" w:sz="0" w:space="0" w:color="auto"/>
            <w:bottom w:val="none" w:sz="0" w:space="0" w:color="auto"/>
            <w:right w:val="none" w:sz="0" w:space="0" w:color="auto"/>
          </w:divBdr>
        </w:div>
        <w:div w:id="761492422">
          <w:marLeft w:val="0"/>
          <w:marRight w:val="0"/>
          <w:marTop w:val="0"/>
          <w:marBottom w:val="0"/>
          <w:divBdr>
            <w:top w:val="none" w:sz="0" w:space="0" w:color="auto"/>
            <w:left w:val="none" w:sz="0" w:space="0" w:color="auto"/>
            <w:bottom w:val="none" w:sz="0" w:space="0" w:color="auto"/>
            <w:right w:val="none" w:sz="0" w:space="0" w:color="auto"/>
          </w:divBdr>
        </w:div>
        <w:div w:id="849837339">
          <w:marLeft w:val="0"/>
          <w:marRight w:val="0"/>
          <w:marTop w:val="0"/>
          <w:marBottom w:val="0"/>
          <w:divBdr>
            <w:top w:val="none" w:sz="0" w:space="0" w:color="auto"/>
            <w:left w:val="none" w:sz="0" w:space="0" w:color="auto"/>
            <w:bottom w:val="none" w:sz="0" w:space="0" w:color="auto"/>
            <w:right w:val="none" w:sz="0" w:space="0" w:color="auto"/>
          </w:divBdr>
        </w:div>
        <w:div w:id="873075210">
          <w:marLeft w:val="0"/>
          <w:marRight w:val="0"/>
          <w:marTop w:val="0"/>
          <w:marBottom w:val="0"/>
          <w:divBdr>
            <w:top w:val="none" w:sz="0" w:space="0" w:color="auto"/>
            <w:left w:val="none" w:sz="0" w:space="0" w:color="auto"/>
            <w:bottom w:val="none" w:sz="0" w:space="0" w:color="auto"/>
            <w:right w:val="none" w:sz="0" w:space="0" w:color="auto"/>
          </w:divBdr>
        </w:div>
        <w:div w:id="942229712">
          <w:marLeft w:val="0"/>
          <w:marRight w:val="0"/>
          <w:marTop w:val="0"/>
          <w:marBottom w:val="0"/>
          <w:divBdr>
            <w:top w:val="none" w:sz="0" w:space="0" w:color="auto"/>
            <w:left w:val="none" w:sz="0" w:space="0" w:color="auto"/>
            <w:bottom w:val="none" w:sz="0" w:space="0" w:color="auto"/>
            <w:right w:val="none" w:sz="0" w:space="0" w:color="auto"/>
          </w:divBdr>
        </w:div>
        <w:div w:id="1188443374">
          <w:marLeft w:val="0"/>
          <w:marRight w:val="0"/>
          <w:marTop w:val="0"/>
          <w:marBottom w:val="0"/>
          <w:divBdr>
            <w:top w:val="none" w:sz="0" w:space="0" w:color="auto"/>
            <w:left w:val="none" w:sz="0" w:space="0" w:color="auto"/>
            <w:bottom w:val="none" w:sz="0" w:space="0" w:color="auto"/>
            <w:right w:val="none" w:sz="0" w:space="0" w:color="auto"/>
          </w:divBdr>
        </w:div>
        <w:div w:id="1199781943">
          <w:marLeft w:val="0"/>
          <w:marRight w:val="0"/>
          <w:marTop w:val="0"/>
          <w:marBottom w:val="0"/>
          <w:divBdr>
            <w:top w:val="none" w:sz="0" w:space="0" w:color="auto"/>
            <w:left w:val="none" w:sz="0" w:space="0" w:color="auto"/>
            <w:bottom w:val="none" w:sz="0" w:space="0" w:color="auto"/>
            <w:right w:val="none" w:sz="0" w:space="0" w:color="auto"/>
          </w:divBdr>
        </w:div>
        <w:div w:id="1415660165">
          <w:marLeft w:val="0"/>
          <w:marRight w:val="0"/>
          <w:marTop w:val="0"/>
          <w:marBottom w:val="0"/>
          <w:divBdr>
            <w:top w:val="none" w:sz="0" w:space="0" w:color="auto"/>
            <w:left w:val="none" w:sz="0" w:space="0" w:color="auto"/>
            <w:bottom w:val="none" w:sz="0" w:space="0" w:color="auto"/>
            <w:right w:val="none" w:sz="0" w:space="0" w:color="auto"/>
          </w:divBdr>
        </w:div>
        <w:div w:id="1459296995">
          <w:marLeft w:val="0"/>
          <w:marRight w:val="0"/>
          <w:marTop w:val="0"/>
          <w:marBottom w:val="0"/>
          <w:divBdr>
            <w:top w:val="none" w:sz="0" w:space="0" w:color="auto"/>
            <w:left w:val="none" w:sz="0" w:space="0" w:color="auto"/>
            <w:bottom w:val="none" w:sz="0" w:space="0" w:color="auto"/>
            <w:right w:val="none" w:sz="0" w:space="0" w:color="auto"/>
          </w:divBdr>
        </w:div>
        <w:div w:id="1545363135">
          <w:marLeft w:val="0"/>
          <w:marRight w:val="0"/>
          <w:marTop w:val="0"/>
          <w:marBottom w:val="0"/>
          <w:divBdr>
            <w:top w:val="none" w:sz="0" w:space="0" w:color="auto"/>
            <w:left w:val="none" w:sz="0" w:space="0" w:color="auto"/>
            <w:bottom w:val="none" w:sz="0" w:space="0" w:color="auto"/>
            <w:right w:val="none" w:sz="0" w:space="0" w:color="auto"/>
          </w:divBdr>
        </w:div>
        <w:div w:id="1678530993">
          <w:marLeft w:val="0"/>
          <w:marRight w:val="0"/>
          <w:marTop w:val="0"/>
          <w:marBottom w:val="0"/>
          <w:divBdr>
            <w:top w:val="none" w:sz="0" w:space="0" w:color="auto"/>
            <w:left w:val="none" w:sz="0" w:space="0" w:color="auto"/>
            <w:bottom w:val="none" w:sz="0" w:space="0" w:color="auto"/>
            <w:right w:val="none" w:sz="0" w:space="0" w:color="auto"/>
          </w:divBdr>
        </w:div>
        <w:div w:id="1718624234">
          <w:marLeft w:val="0"/>
          <w:marRight w:val="0"/>
          <w:marTop w:val="0"/>
          <w:marBottom w:val="0"/>
          <w:divBdr>
            <w:top w:val="none" w:sz="0" w:space="0" w:color="auto"/>
            <w:left w:val="none" w:sz="0" w:space="0" w:color="auto"/>
            <w:bottom w:val="none" w:sz="0" w:space="0" w:color="auto"/>
            <w:right w:val="none" w:sz="0" w:space="0" w:color="auto"/>
          </w:divBdr>
        </w:div>
        <w:div w:id="1730375326">
          <w:marLeft w:val="0"/>
          <w:marRight w:val="0"/>
          <w:marTop w:val="0"/>
          <w:marBottom w:val="0"/>
          <w:divBdr>
            <w:top w:val="none" w:sz="0" w:space="0" w:color="auto"/>
            <w:left w:val="none" w:sz="0" w:space="0" w:color="auto"/>
            <w:bottom w:val="none" w:sz="0" w:space="0" w:color="auto"/>
            <w:right w:val="none" w:sz="0" w:space="0" w:color="auto"/>
          </w:divBdr>
        </w:div>
        <w:div w:id="1824152790">
          <w:marLeft w:val="0"/>
          <w:marRight w:val="0"/>
          <w:marTop w:val="0"/>
          <w:marBottom w:val="0"/>
          <w:divBdr>
            <w:top w:val="none" w:sz="0" w:space="0" w:color="auto"/>
            <w:left w:val="none" w:sz="0" w:space="0" w:color="auto"/>
            <w:bottom w:val="none" w:sz="0" w:space="0" w:color="auto"/>
            <w:right w:val="none" w:sz="0" w:space="0" w:color="auto"/>
          </w:divBdr>
        </w:div>
        <w:div w:id="1901206154">
          <w:marLeft w:val="0"/>
          <w:marRight w:val="0"/>
          <w:marTop w:val="0"/>
          <w:marBottom w:val="0"/>
          <w:divBdr>
            <w:top w:val="none" w:sz="0" w:space="0" w:color="auto"/>
            <w:left w:val="none" w:sz="0" w:space="0" w:color="auto"/>
            <w:bottom w:val="none" w:sz="0" w:space="0" w:color="auto"/>
            <w:right w:val="none" w:sz="0" w:space="0" w:color="auto"/>
          </w:divBdr>
        </w:div>
        <w:div w:id="2128966083">
          <w:marLeft w:val="0"/>
          <w:marRight w:val="0"/>
          <w:marTop w:val="0"/>
          <w:marBottom w:val="0"/>
          <w:divBdr>
            <w:top w:val="none" w:sz="0" w:space="0" w:color="auto"/>
            <w:left w:val="none" w:sz="0" w:space="0" w:color="auto"/>
            <w:bottom w:val="none" w:sz="0" w:space="0" w:color="auto"/>
            <w:right w:val="none" w:sz="0" w:space="0" w:color="auto"/>
          </w:divBdr>
        </w:div>
      </w:divsChild>
    </w:div>
    <w:div w:id="901602053">
      <w:bodyDiv w:val="1"/>
      <w:marLeft w:val="0"/>
      <w:marRight w:val="0"/>
      <w:marTop w:val="0"/>
      <w:marBottom w:val="0"/>
      <w:divBdr>
        <w:top w:val="none" w:sz="0" w:space="0" w:color="auto"/>
        <w:left w:val="none" w:sz="0" w:space="0" w:color="auto"/>
        <w:bottom w:val="none" w:sz="0" w:space="0" w:color="auto"/>
        <w:right w:val="none" w:sz="0" w:space="0" w:color="auto"/>
      </w:divBdr>
      <w:divsChild>
        <w:div w:id="1531798379">
          <w:marLeft w:val="0"/>
          <w:marRight w:val="0"/>
          <w:marTop w:val="0"/>
          <w:marBottom w:val="0"/>
          <w:divBdr>
            <w:top w:val="none" w:sz="0" w:space="0" w:color="auto"/>
            <w:left w:val="none" w:sz="0" w:space="0" w:color="auto"/>
            <w:bottom w:val="none" w:sz="0" w:space="0" w:color="auto"/>
            <w:right w:val="none" w:sz="0" w:space="0" w:color="auto"/>
          </w:divBdr>
          <w:divsChild>
            <w:div w:id="1555390002">
              <w:marLeft w:val="0"/>
              <w:marRight w:val="0"/>
              <w:marTop w:val="0"/>
              <w:marBottom w:val="0"/>
              <w:divBdr>
                <w:top w:val="none" w:sz="0" w:space="0" w:color="auto"/>
                <w:left w:val="none" w:sz="0" w:space="0" w:color="auto"/>
                <w:bottom w:val="none" w:sz="0" w:space="0" w:color="auto"/>
                <w:right w:val="none" w:sz="0" w:space="0" w:color="auto"/>
              </w:divBdr>
              <w:divsChild>
                <w:div w:id="224679064">
                  <w:marLeft w:val="0"/>
                  <w:marRight w:val="0"/>
                  <w:marTop w:val="0"/>
                  <w:marBottom w:val="0"/>
                  <w:divBdr>
                    <w:top w:val="none" w:sz="0" w:space="0" w:color="auto"/>
                    <w:left w:val="none" w:sz="0" w:space="0" w:color="auto"/>
                    <w:bottom w:val="none" w:sz="0" w:space="0" w:color="auto"/>
                    <w:right w:val="none" w:sz="0" w:space="0" w:color="auto"/>
                  </w:divBdr>
                  <w:divsChild>
                    <w:div w:id="47998149">
                      <w:marLeft w:val="0"/>
                      <w:marRight w:val="0"/>
                      <w:marTop w:val="0"/>
                      <w:marBottom w:val="0"/>
                      <w:divBdr>
                        <w:top w:val="none" w:sz="0" w:space="0" w:color="auto"/>
                        <w:left w:val="none" w:sz="0" w:space="0" w:color="auto"/>
                        <w:bottom w:val="none" w:sz="0" w:space="0" w:color="auto"/>
                        <w:right w:val="none" w:sz="0" w:space="0" w:color="auto"/>
                      </w:divBdr>
                      <w:divsChild>
                        <w:div w:id="772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2057">
      <w:bodyDiv w:val="1"/>
      <w:marLeft w:val="0"/>
      <w:marRight w:val="0"/>
      <w:marTop w:val="0"/>
      <w:marBottom w:val="0"/>
      <w:divBdr>
        <w:top w:val="none" w:sz="0" w:space="0" w:color="auto"/>
        <w:left w:val="none" w:sz="0" w:space="0" w:color="auto"/>
        <w:bottom w:val="none" w:sz="0" w:space="0" w:color="auto"/>
        <w:right w:val="none" w:sz="0" w:space="0" w:color="auto"/>
      </w:divBdr>
      <w:divsChild>
        <w:div w:id="1166048637">
          <w:marLeft w:val="0"/>
          <w:marRight w:val="0"/>
          <w:marTop w:val="0"/>
          <w:marBottom w:val="0"/>
          <w:divBdr>
            <w:top w:val="none" w:sz="0" w:space="0" w:color="auto"/>
            <w:left w:val="none" w:sz="0" w:space="0" w:color="auto"/>
            <w:bottom w:val="none" w:sz="0" w:space="0" w:color="auto"/>
            <w:right w:val="none" w:sz="0" w:space="0" w:color="auto"/>
          </w:divBdr>
        </w:div>
        <w:div w:id="1381588389">
          <w:marLeft w:val="0"/>
          <w:marRight w:val="0"/>
          <w:marTop w:val="0"/>
          <w:marBottom w:val="0"/>
          <w:divBdr>
            <w:top w:val="none" w:sz="0" w:space="0" w:color="auto"/>
            <w:left w:val="none" w:sz="0" w:space="0" w:color="auto"/>
            <w:bottom w:val="none" w:sz="0" w:space="0" w:color="auto"/>
            <w:right w:val="none" w:sz="0" w:space="0" w:color="auto"/>
          </w:divBdr>
        </w:div>
        <w:div w:id="1660693479">
          <w:marLeft w:val="0"/>
          <w:marRight w:val="0"/>
          <w:marTop w:val="0"/>
          <w:marBottom w:val="0"/>
          <w:divBdr>
            <w:top w:val="none" w:sz="0" w:space="0" w:color="auto"/>
            <w:left w:val="none" w:sz="0" w:space="0" w:color="auto"/>
            <w:bottom w:val="none" w:sz="0" w:space="0" w:color="auto"/>
            <w:right w:val="none" w:sz="0" w:space="0" w:color="auto"/>
          </w:divBdr>
        </w:div>
      </w:divsChild>
    </w:div>
    <w:div w:id="937836353">
      <w:bodyDiv w:val="1"/>
      <w:marLeft w:val="0"/>
      <w:marRight w:val="0"/>
      <w:marTop w:val="0"/>
      <w:marBottom w:val="0"/>
      <w:divBdr>
        <w:top w:val="none" w:sz="0" w:space="0" w:color="auto"/>
        <w:left w:val="none" w:sz="0" w:space="0" w:color="auto"/>
        <w:bottom w:val="none" w:sz="0" w:space="0" w:color="auto"/>
        <w:right w:val="none" w:sz="0" w:space="0" w:color="auto"/>
      </w:divBdr>
      <w:divsChild>
        <w:div w:id="68886251">
          <w:marLeft w:val="0"/>
          <w:marRight w:val="0"/>
          <w:marTop w:val="0"/>
          <w:marBottom w:val="0"/>
          <w:divBdr>
            <w:top w:val="none" w:sz="0" w:space="0" w:color="auto"/>
            <w:left w:val="none" w:sz="0" w:space="0" w:color="auto"/>
            <w:bottom w:val="none" w:sz="0" w:space="0" w:color="auto"/>
            <w:right w:val="none" w:sz="0" w:space="0" w:color="auto"/>
          </w:divBdr>
        </w:div>
        <w:div w:id="844367113">
          <w:marLeft w:val="0"/>
          <w:marRight w:val="0"/>
          <w:marTop w:val="0"/>
          <w:marBottom w:val="0"/>
          <w:divBdr>
            <w:top w:val="none" w:sz="0" w:space="0" w:color="auto"/>
            <w:left w:val="none" w:sz="0" w:space="0" w:color="auto"/>
            <w:bottom w:val="none" w:sz="0" w:space="0" w:color="auto"/>
            <w:right w:val="none" w:sz="0" w:space="0" w:color="auto"/>
          </w:divBdr>
        </w:div>
        <w:div w:id="863709013">
          <w:marLeft w:val="0"/>
          <w:marRight w:val="0"/>
          <w:marTop w:val="0"/>
          <w:marBottom w:val="0"/>
          <w:divBdr>
            <w:top w:val="none" w:sz="0" w:space="0" w:color="auto"/>
            <w:left w:val="none" w:sz="0" w:space="0" w:color="auto"/>
            <w:bottom w:val="none" w:sz="0" w:space="0" w:color="auto"/>
            <w:right w:val="none" w:sz="0" w:space="0" w:color="auto"/>
          </w:divBdr>
        </w:div>
        <w:div w:id="888371960">
          <w:marLeft w:val="0"/>
          <w:marRight w:val="0"/>
          <w:marTop w:val="0"/>
          <w:marBottom w:val="0"/>
          <w:divBdr>
            <w:top w:val="none" w:sz="0" w:space="0" w:color="auto"/>
            <w:left w:val="none" w:sz="0" w:space="0" w:color="auto"/>
            <w:bottom w:val="none" w:sz="0" w:space="0" w:color="auto"/>
            <w:right w:val="none" w:sz="0" w:space="0" w:color="auto"/>
          </w:divBdr>
        </w:div>
        <w:div w:id="2014334057">
          <w:marLeft w:val="0"/>
          <w:marRight w:val="0"/>
          <w:marTop w:val="0"/>
          <w:marBottom w:val="0"/>
          <w:divBdr>
            <w:top w:val="none" w:sz="0" w:space="0" w:color="auto"/>
            <w:left w:val="none" w:sz="0" w:space="0" w:color="auto"/>
            <w:bottom w:val="none" w:sz="0" w:space="0" w:color="auto"/>
            <w:right w:val="none" w:sz="0" w:space="0" w:color="auto"/>
          </w:divBdr>
        </w:div>
        <w:div w:id="2101639633">
          <w:marLeft w:val="0"/>
          <w:marRight w:val="0"/>
          <w:marTop w:val="0"/>
          <w:marBottom w:val="0"/>
          <w:divBdr>
            <w:top w:val="none" w:sz="0" w:space="0" w:color="auto"/>
            <w:left w:val="none" w:sz="0" w:space="0" w:color="auto"/>
            <w:bottom w:val="none" w:sz="0" w:space="0" w:color="auto"/>
            <w:right w:val="none" w:sz="0" w:space="0" w:color="auto"/>
          </w:divBdr>
        </w:div>
      </w:divsChild>
    </w:div>
    <w:div w:id="940064052">
      <w:bodyDiv w:val="1"/>
      <w:marLeft w:val="0"/>
      <w:marRight w:val="0"/>
      <w:marTop w:val="0"/>
      <w:marBottom w:val="0"/>
      <w:divBdr>
        <w:top w:val="none" w:sz="0" w:space="0" w:color="auto"/>
        <w:left w:val="none" w:sz="0" w:space="0" w:color="auto"/>
        <w:bottom w:val="none" w:sz="0" w:space="0" w:color="auto"/>
        <w:right w:val="none" w:sz="0" w:space="0" w:color="auto"/>
      </w:divBdr>
    </w:div>
    <w:div w:id="941256062">
      <w:bodyDiv w:val="1"/>
      <w:marLeft w:val="0"/>
      <w:marRight w:val="0"/>
      <w:marTop w:val="0"/>
      <w:marBottom w:val="0"/>
      <w:divBdr>
        <w:top w:val="none" w:sz="0" w:space="0" w:color="auto"/>
        <w:left w:val="none" w:sz="0" w:space="0" w:color="auto"/>
        <w:bottom w:val="none" w:sz="0" w:space="0" w:color="auto"/>
        <w:right w:val="none" w:sz="0" w:space="0" w:color="auto"/>
      </w:divBdr>
      <w:divsChild>
        <w:div w:id="304432771">
          <w:marLeft w:val="0"/>
          <w:marRight w:val="0"/>
          <w:marTop w:val="0"/>
          <w:marBottom w:val="0"/>
          <w:divBdr>
            <w:top w:val="none" w:sz="0" w:space="0" w:color="auto"/>
            <w:left w:val="none" w:sz="0" w:space="0" w:color="auto"/>
            <w:bottom w:val="none" w:sz="0" w:space="0" w:color="auto"/>
            <w:right w:val="none" w:sz="0" w:space="0" w:color="auto"/>
          </w:divBdr>
        </w:div>
        <w:div w:id="920984950">
          <w:marLeft w:val="0"/>
          <w:marRight w:val="0"/>
          <w:marTop w:val="0"/>
          <w:marBottom w:val="0"/>
          <w:divBdr>
            <w:top w:val="none" w:sz="0" w:space="0" w:color="auto"/>
            <w:left w:val="none" w:sz="0" w:space="0" w:color="auto"/>
            <w:bottom w:val="none" w:sz="0" w:space="0" w:color="auto"/>
            <w:right w:val="none" w:sz="0" w:space="0" w:color="auto"/>
          </w:divBdr>
        </w:div>
      </w:divsChild>
    </w:div>
    <w:div w:id="957830347">
      <w:bodyDiv w:val="1"/>
      <w:marLeft w:val="0"/>
      <w:marRight w:val="0"/>
      <w:marTop w:val="0"/>
      <w:marBottom w:val="0"/>
      <w:divBdr>
        <w:top w:val="none" w:sz="0" w:space="0" w:color="auto"/>
        <w:left w:val="none" w:sz="0" w:space="0" w:color="auto"/>
        <w:bottom w:val="none" w:sz="0" w:space="0" w:color="auto"/>
        <w:right w:val="none" w:sz="0" w:space="0" w:color="auto"/>
      </w:divBdr>
    </w:div>
    <w:div w:id="989015990">
      <w:bodyDiv w:val="1"/>
      <w:marLeft w:val="0"/>
      <w:marRight w:val="0"/>
      <w:marTop w:val="0"/>
      <w:marBottom w:val="0"/>
      <w:divBdr>
        <w:top w:val="none" w:sz="0" w:space="0" w:color="auto"/>
        <w:left w:val="none" w:sz="0" w:space="0" w:color="auto"/>
        <w:bottom w:val="none" w:sz="0" w:space="0" w:color="auto"/>
        <w:right w:val="none" w:sz="0" w:space="0" w:color="auto"/>
      </w:divBdr>
    </w:div>
    <w:div w:id="1003241171">
      <w:bodyDiv w:val="1"/>
      <w:marLeft w:val="0"/>
      <w:marRight w:val="0"/>
      <w:marTop w:val="0"/>
      <w:marBottom w:val="0"/>
      <w:divBdr>
        <w:top w:val="none" w:sz="0" w:space="0" w:color="auto"/>
        <w:left w:val="none" w:sz="0" w:space="0" w:color="auto"/>
        <w:bottom w:val="none" w:sz="0" w:space="0" w:color="auto"/>
        <w:right w:val="none" w:sz="0" w:space="0" w:color="auto"/>
      </w:divBdr>
      <w:divsChild>
        <w:div w:id="1012339471">
          <w:marLeft w:val="0"/>
          <w:marRight w:val="0"/>
          <w:marTop w:val="0"/>
          <w:marBottom w:val="0"/>
          <w:divBdr>
            <w:top w:val="none" w:sz="0" w:space="0" w:color="auto"/>
            <w:left w:val="none" w:sz="0" w:space="0" w:color="auto"/>
            <w:bottom w:val="none" w:sz="0" w:space="0" w:color="auto"/>
            <w:right w:val="none" w:sz="0" w:space="0" w:color="auto"/>
          </w:divBdr>
        </w:div>
      </w:divsChild>
    </w:div>
    <w:div w:id="1034891542">
      <w:bodyDiv w:val="1"/>
      <w:marLeft w:val="0"/>
      <w:marRight w:val="0"/>
      <w:marTop w:val="0"/>
      <w:marBottom w:val="0"/>
      <w:divBdr>
        <w:top w:val="none" w:sz="0" w:space="0" w:color="auto"/>
        <w:left w:val="none" w:sz="0" w:space="0" w:color="auto"/>
        <w:bottom w:val="none" w:sz="0" w:space="0" w:color="auto"/>
        <w:right w:val="none" w:sz="0" w:space="0" w:color="auto"/>
      </w:divBdr>
    </w:div>
    <w:div w:id="1036808281">
      <w:bodyDiv w:val="1"/>
      <w:marLeft w:val="0"/>
      <w:marRight w:val="0"/>
      <w:marTop w:val="0"/>
      <w:marBottom w:val="0"/>
      <w:divBdr>
        <w:top w:val="none" w:sz="0" w:space="0" w:color="auto"/>
        <w:left w:val="none" w:sz="0" w:space="0" w:color="auto"/>
        <w:bottom w:val="none" w:sz="0" w:space="0" w:color="auto"/>
        <w:right w:val="none" w:sz="0" w:space="0" w:color="auto"/>
      </w:divBdr>
      <w:divsChild>
        <w:div w:id="532160188">
          <w:marLeft w:val="0"/>
          <w:marRight w:val="0"/>
          <w:marTop w:val="0"/>
          <w:marBottom w:val="0"/>
          <w:divBdr>
            <w:top w:val="none" w:sz="0" w:space="0" w:color="auto"/>
            <w:left w:val="none" w:sz="0" w:space="0" w:color="auto"/>
            <w:bottom w:val="none" w:sz="0" w:space="0" w:color="auto"/>
            <w:right w:val="none" w:sz="0" w:space="0" w:color="auto"/>
          </w:divBdr>
        </w:div>
        <w:div w:id="727918796">
          <w:marLeft w:val="0"/>
          <w:marRight w:val="0"/>
          <w:marTop w:val="0"/>
          <w:marBottom w:val="0"/>
          <w:divBdr>
            <w:top w:val="none" w:sz="0" w:space="0" w:color="auto"/>
            <w:left w:val="none" w:sz="0" w:space="0" w:color="auto"/>
            <w:bottom w:val="none" w:sz="0" w:space="0" w:color="auto"/>
            <w:right w:val="none" w:sz="0" w:space="0" w:color="auto"/>
          </w:divBdr>
        </w:div>
        <w:div w:id="938564316">
          <w:marLeft w:val="0"/>
          <w:marRight w:val="0"/>
          <w:marTop w:val="0"/>
          <w:marBottom w:val="0"/>
          <w:divBdr>
            <w:top w:val="none" w:sz="0" w:space="0" w:color="auto"/>
            <w:left w:val="none" w:sz="0" w:space="0" w:color="auto"/>
            <w:bottom w:val="none" w:sz="0" w:space="0" w:color="auto"/>
            <w:right w:val="none" w:sz="0" w:space="0" w:color="auto"/>
          </w:divBdr>
        </w:div>
      </w:divsChild>
    </w:div>
    <w:div w:id="1039934738">
      <w:bodyDiv w:val="1"/>
      <w:marLeft w:val="0"/>
      <w:marRight w:val="0"/>
      <w:marTop w:val="0"/>
      <w:marBottom w:val="0"/>
      <w:divBdr>
        <w:top w:val="none" w:sz="0" w:space="0" w:color="auto"/>
        <w:left w:val="none" w:sz="0" w:space="0" w:color="auto"/>
        <w:bottom w:val="none" w:sz="0" w:space="0" w:color="auto"/>
        <w:right w:val="none" w:sz="0" w:space="0" w:color="auto"/>
      </w:divBdr>
      <w:divsChild>
        <w:div w:id="451095939">
          <w:marLeft w:val="0"/>
          <w:marRight w:val="0"/>
          <w:marTop w:val="0"/>
          <w:marBottom w:val="0"/>
          <w:divBdr>
            <w:top w:val="none" w:sz="0" w:space="0" w:color="auto"/>
            <w:left w:val="none" w:sz="0" w:space="0" w:color="auto"/>
            <w:bottom w:val="none" w:sz="0" w:space="0" w:color="auto"/>
            <w:right w:val="none" w:sz="0" w:space="0" w:color="auto"/>
          </w:divBdr>
        </w:div>
        <w:div w:id="888418956">
          <w:marLeft w:val="0"/>
          <w:marRight w:val="0"/>
          <w:marTop w:val="0"/>
          <w:marBottom w:val="0"/>
          <w:divBdr>
            <w:top w:val="none" w:sz="0" w:space="0" w:color="auto"/>
            <w:left w:val="none" w:sz="0" w:space="0" w:color="auto"/>
            <w:bottom w:val="none" w:sz="0" w:space="0" w:color="auto"/>
            <w:right w:val="none" w:sz="0" w:space="0" w:color="auto"/>
          </w:divBdr>
        </w:div>
        <w:div w:id="2113547886">
          <w:marLeft w:val="0"/>
          <w:marRight w:val="0"/>
          <w:marTop w:val="0"/>
          <w:marBottom w:val="0"/>
          <w:divBdr>
            <w:top w:val="none" w:sz="0" w:space="0" w:color="auto"/>
            <w:left w:val="none" w:sz="0" w:space="0" w:color="auto"/>
            <w:bottom w:val="none" w:sz="0" w:space="0" w:color="auto"/>
            <w:right w:val="none" w:sz="0" w:space="0" w:color="auto"/>
          </w:divBdr>
        </w:div>
      </w:divsChild>
    </w:div>
    <w:div w:id="1061054972">
      <w:bodyDiv w:val="1"/>
      <w:marLeft w:val="0"/>
      <w:marRight w:val="0"/>
      <w:marTop w:val="0"/>
      <w:marBottom w:val="0"/>
      <w:divBdr>
        <w:top w:val="none" w:sz="0" w:space="0" w:color="auto"/>
        <w:left w:val="none" w:sz="0" w:space="0" w:color="auto"/>
        <w:bottom w:val="none" w:sz="0" w:space="0" w:color="auto"/>
        <w:right w:val="none" w:sz="0" w:space="0" w:color="auto"/>
      </w:divBdr>
      <w:divsChild>
        <w:div w:id="9797593">
          <w:marLeft w:val="0"/>
          <w:marRight w:val="0"/>
          <w:marTop w:val="0"/>
          <w:marBottom w:val="0"/>
          <w:divBdr>
            <w:top w:val="none" w:sz="0" w:space="0" w:color="auto"/>
            <w:left w:val="none" w:sz="0" w:space="0" w:color="auto"/>
            <w:bottom w:val="none" w:sz="0" w:space="0" w:color="auto"/>
            <w:right w:val="none" w:sz="0" w:space="0" w:color="auto"/>
          </w:divBdr>
        </w:div>
        <w:div w:id="114982118">
          <w:marLeft w:val="0"/>
          <w:marRight w:val="0"/>
          <w:marTop w:val="0"/>
          <w:marBottom w:val="0"/>
          <w:divBdr>
            <w:top w:val="none" w:sz="0" w:space="0" w:color="auto"/>
            <w:left w:val="none" w:sz="0" w:space="0" w:color="auto"/>
            <w:bottom w:val="none" w:sz="0" w:space="0" w:color="auto"/>
            <w:right w:val="none" w:sz="0" w:space="0" w:color="auto"/>
          </w:divBdr>
        </w:div>
        <w:div w:id="258416595">
          <w:marLeft w:val="0"/>
          <w:marRight w:val="0"/>
          <w:marTop w:val="0"/>
          <w:marBottom w:val="0"/>
          <w:divBdr>
            <w:top w:val="none" w:sz="0" w:space="0" w:color="auto"/>
            <w:left w:val="none" w:sz="0" w:space="0" w:color="auto"/>
            <w:bottom w:val="none" w:sz="0" w:space="0" w:color="auto"/>
            <w:right w:val="none" w:sz="0" w:space="0" w:color="auto"/>
          </w:divBdr>
        </w:div>
        <w:div w:id="1031733321">
          <w:marLeft w:val="0"/>
          <w:marRight w:val="0"/>
          <w:marTop w:val="0"/>
          <w:marBottom w:val="0"/>
          <w:divBdr>
            <w:top w:val="none" w:sz="0" w:space="0" w:color="auto"/>
            <w:left w:val="none" w:sz="0" w:space="0" w:color="auto"/>
            <w:bottom w:val="none" w:sz="0" w:space="0" w:color="auto"/>
            <w:right w:val="none" w:sz="0" w:space="0" w:color="auto"/>
          </w:divBdr>
        </w:div>
        <w:div w:id="1072964120">
          <w:marLeft w:val="0"/>
          <w:marRight w:val="0"/>
          <w:marTop w:val="0"/>
          <w:marBottom w:val="0"/>
          <w:divBdr>
            <w:top w:val="none" w:sz="0" w:space="0" w:color="auto"/>
            <w:left w:val="none" w:sz="0" w:space="0" w:color="auto"/>
            <w:bottom w:val="none" w:sz="0" w:space="0" w:color="auto"/>
            <w:right w:val="none" w:sz="0" w:space="0" w:color="auto"/>
          </w:divBdr>
        </w:div>
        <w:div w:id="1250506627">
          <w:marLeft w:val="0"/>
          <w:marRight w:val="0"/>
          <w:marTop w:val="0"/>
          <w:marBottom w:val="0"/>
          <w:divBdr>
            <w:top w:val="none" w:sz="0" w:space="0" w:color="auto"/>
            <w:left w:val="none" w:sz="0" w:space="0" w:color="auto"/>
            <w:bottom w:val="none" w:sz="0" w:space="0" w:color="auto"/>
            <w:right w:val="none" w:sz="0" w:space="0" w:color="auto"/>
          </w:divBdr>
        </w:div>
      </w:divsChild>
    </w:div>
    <w:div w:id="1100952933">
      <w:bodyDiv w:val="1"/>
      <w:marLeft w:val="0"/>
      <w:marRight w:val="0"/>
      <w:marTop w:val="0"/>
      <w:marBottom w:val="0"/>
      <w:divBdr>
        <w:top w:val="none" w:sz="0" w:space="0" w:color="auto"/>
        <w:left w:val="none" w:sz="0" w:space="0" w:color="auto"/>
        <w:bottom w:val="none" w:sz="0" w:space="0" w:color="auto"/>
        <w:right w:val="none" w:sz="0" w:space="0" w:color="auto"/>
      </w:divBdr>
      <w:divsChild>
        <w:div w:id="143014798">
          <w:marLeft w:val="0"/>
          <w:marRight w:val="0"/>
          <w:marTop w:val="0"/>
          <w:marBottom w:val="0"/>
          <w:divBdr>
            <w:top w:val="none" w:sz="0" w:space="0" w:color="auto"/>
            <w:left w:val="none" w:sz="0" w:space="0" w:color="auto"/>
            <w:bottom w:val="none" w:sz="0" w:space="0" w:color="auto"/>
            <w:right w:val="none" w:sz="0" w:space="0" w:color="auto"/>
          </w:divBdr>
        </w:div>
        <w:div w:id="1212617764">
          <w:marLeft w:val="0"/>
          <w:marRight w:val="0"/>
          <w:marTop w:val="0"/>
          <w:marBottom w:val="0"/>
          <w:divBdr>
            <w:top w:val="none" w:sz="0" w:space="0" w:color="auto"/>
            <w:left w:val="none" w:sz="0" w:space="0" w:color="auto"/>
            <w:bottom w:val="none" w:sz="0" w:space="0" w:color="auto"/>
            <w:right w:val="none" w:sz="0" w:space="0" w:color="auto"/>
          </w:divBdr>
        </w:div>
        <w:div w:id="1630938585">
          <w:marLeft w:val="0"/>
          <w:marRight w:val="0"/>
          <w:marTop w:val="0"/>
          <w:marBottom w:val="0"/>
          <w:divBdr>
            <w:top w:val="none" w:sz="0" w:space="0" w:color="auto"/>
            <w:left w:val="none" w:sz="0" w:space="0" w:color="auto"/>
            <w:bottom w:val="none" w:sz="0" w:space="0" w:color="auto"/>
            <w:right w:val="none" w:sz="0" w:space="0" w:color="auto"/>
          </w:divBdr>
        </w:div>
      </w:divsChild>
    </w:div>
    <w:div w:id="1101410120">
      <w:bodyDiv w:val="1"/>
      <w:marLeft w:val="0"/>
      <w:marRight w:val="0"/>
      <w:marTop w:val="0"/>
      <w:marBottom w:val="0"/>
      <w:divBdr>
        <w:top w:val="none" w:sz="0" w:space="0" w:color="auto"/>
        <w:left w:val="none" w:sz="0" w:space="0" w:color="auto"/>
        <w:bottom w:val="none" w:sz="0" w:space="0" w:color="auto"/>
        <w:right w:val="none" w:sz="0" w:space="0" w:color="auto"/>
      </w:divBdr>
      <w:divsChild>
        <w:div w:id="830564224">
          <w:marLeft w:val="0"/>
          <w:marRight w:val="0"/>
          <w:marTop w:val="0"/>
          <w:marBottom w:val="0"/>
          <w:divBdr>
            <w:top w:val="none" w:sz="0" w:space="0" w:color="auto"/>
            <w:left w:val="none" w:sz="0" w:space="0" w:color="auto"/>
            <w:bottom w:val="none" w:sz="0" w:space="0" w:color="auto"/>
            <w:right w:val="none" w:sz="0" w:space="0" w:color="auto"/>
          </w:divBdr>
          <w:divsChild>
            <w:div w:id="912280029">
              <w:marLeft w:val="0"/>
              <w:marRight w:val="0"/>
              <w:marTop w:val="0"/>
              <w:marBottom w:val="0"/>
              <w:divBdr>
                <w:top w:val="none" w:sz="0" w:space="0" w:color="auto"/>
                <w:left w:val="none" w:sz="0" w:space="0" w:color="auto"/>
                <w:bottom w:val="none" w:sz="0" w:space="0" w:color="auto"/>
                <w:right w:val="none" w:sz="0" w:space="0" w:color="auto"/>
              </w:divBdr>
              <w:divsChild>
                <w:div w:id="1769345006">
                  <w:marLeft w:val="0"/>
                  <w:marRight w:val="0"/>
                  <w:marTop w:val="0"/>
                  <w:marBottom w:val="0"/>
                  <w:divBdr>
                    <w:top w:val="none" w:sz="0" w:space="0" w:color="auto"/>
                    <w:left w:val="none" w:sz="0" w:space="0" w:color="auto"/>
                    <w:bottom w:val="none" w:sz="0" w:space="0" w:color="auto"/>
                    <w:right w:val="none" w:sz="0" w:space="0" w:color="auto"/>
                  </w:divBdr>
                  <w:divsChild>
                    <w:div w:id="1765609866">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76514">
      <w:bodyDiv w:val="1"/>
      <w:marLeft w:val="0"/>
      <w:marRight w:val="0"/>
      <w:marTop w:val="0"/>
      <w:marBottom w:val="0"/>
      <w:divBdr>
        <w:top w:val="none" w:sz="0" w:space="0" w:color="auto"/>
        <w:left w:val="none" w:sz="0" w:space="0" w:color="auto"/>
        <w:bottom w:val="none" w:sz="0" w:space="0" w:color="auto"/>
        <w:right w:val="none" w:sz="0" w:space="0" w:color="auto"/>
      </w:divBdr>
      <w:divsChild>
        <w:div w:id="637302180">
          <w:marLeft w:val="0"/>
          <w:marRight w:val="0"/>
          <w:marTop w:val="0"/>
          <w:marBottom w:val="0"/>
          <w:divBdr>
            <w:top w:val="none" w:sz="0" w:space="0" w:color="auto"/>
            <w:left w:val="none" w:sz="0" w:space="0" w:color="auto"/>
            <w:bottom w:val="none" w:sz="0" w:space="0" w:color="auto"/>
            <w:right w:val="none" w:sz="0" w:space="0" w:color="auto"/>
          </w:divBdr>
        </w:div>
        <w:div w:id="983973123">
          <w:marLeft w:val="0"/>
          <w:marRight w:val="0"/>
          <w:marTop w:val="0"/>
          <w:marBottom w:val="0"/>
          <w:divBdr>
            <w:top w:val="none" w:sz="0" w:space="0" w:color="auto"/>
            <w:left w:val="none" w:sz="0" w:space="0" w:color="auto"/>
            <w:bottom w:val="none" w:sz="0" w:space="0" w:color="auto"/>
            <w:right w:val="none" w:sz="0" w:space="0" w:color="auto"/>
          </w:divBdr>
        </w:div>
        <w:div w:id="1344552309">
          <w:marLeft w:val="0"/>
          <w:marRight w:val="0"/>
          <w:marTop w:val="0"/>
          <w:marBottom w:val="0"/>
          <w:divBdr>
            <w:top w:val="none" w:sz="0" w:space="0" w:color="auto"/>
            <w:left w:val="none" w:sz="0" w:space="0" w:color="auto"/>
            <w:bottom w:val="none" w:sz="0" w:space="0" w:color="auto"/>
            <w:right w:val="none" w:sz="0" w:space="0" w:color="auto"/>
          </w:divBdr>
        </w:div>
        <w:div w:id="1395081923">
          <w:marLeft w:val="0"/>
          <w:marRight w:val="0"/>
          <w:marTop w:val="0"/>
          <w:marBottom w:val="0"/>
          <w:divBdr>
            <w:top w:val="none" w:sz="0" w:space="0" w:color="auto"/>
            <w:left w:val="none" w:sz="0" w:space="0" w:color="auto"/>
            <w:bottom w:val="none" w:sz="0" w:space="0" w:color="auto"/>
            <w:right w:val="none" w:sz="0" w:space="0" w:color="auto"/>
          </w:divBdr>
        </w:div>
        <w:div w:id="1438863775">
          <w:marLeft w:val="0"/>
          <w:marRight w:val="0"/>
          <w:marTop w:val="0"/>
          <w:marBottom w:val="0"/>
          <w:divBdr>
            <w:top w:val="none" w:sz="0" w:space="0" w:color="auto"/>
            <w:left w:val="none" w:sz="0" w:space="0" w:color="auto"/>
            <w:bottom w:val="none" w:sz="0" w:space="0" w:color="auto"/>
            <w:right w:val="none" w:sz="0" w:space="0" w:color="auto"/>
          </w:divBdr>
        </w:div>
      </w:divsChild>
    </w:div>
    <w:div w:id="1129586020">
      <w:bodyDiv w:val="1"/>
      <w:marLeft w:val="0"/>
      <w:marRight w:val="0"/>
      <w:marTop w:val="0"/>
      <w:marBottom w:val="0"/>
      <w:divBdr>
        <w:top w:val="none" w:sz="0" w:space="0" w:color="auto"/>
        <w:left w:val="none" w:sz="0" w:space="0" w:color="auto"/>
        <w:bottom w:val="none" w:sz="0" w:space="0" w:color="auto"/>
        <w:right w:val="none" w:sz="0" w:space="0" w:color="auto"/>
      </w:divBdr>
      <w:divsChild>
        <w:div w:id="886993663">
          <w:marLeft w:val="0"/>
          <w:marRight w:val="0"/>
          <w:marTop w:val="0"/>
          <w:marBottom w:val="0"/>
          <w:divBdr>
            <w:top w:val="none" w:sz="0" w:space="0" w:color="auto"/>
            <w:left w:val="none" w:sz="0" w:space="0" w:color="auto"/>
            <w:bottom w:val="none" w:sz="0" w:space="0" w:color="auto"/>
            <w:right w:val="none" w:sz="0" w:space="0" w:color="auto"/>
          </w:divBdr>
        </w:div>
        <w:div w:id="1997949196">
          <w:marLeft w:val="0"/>
          <w:marRight w:val="0"/>
          <w:marTop w:val="0"/>
          <w:marBottom w:val="0"/>
          <w:divBdr>
            <w:top w:val="none" w:sz="0" w:space="0" w:color="auto"/>
            <w:left w:val="none" w:sz="0" w:space="0" w:color="auto"/>
            <w:bottom w:val="none" w:sz="0" w:space="0" w:color="auto"/>
            <w:right w:val="none" w:sz="0" w:space="0" w:color="auto"/>
          </w:divBdr>
        </w:div>
        <w:div w:id="2009213025">
          <w:marLeft w:val="0"/>
          <w:marRight w:val="0"/>
          <w:marTop w:val="0"/>
          <w:marBottom w:val="0"/>
          <w:divBdr>
            <w:top w:val="none" w:sz="0" w:space="0" w:color="auto"/>
            <w:left w:val="none" w:sz="0" w:space="0" w:color="auto"/>
            <w:bottom w:val="none" w:sz="0" w:space="0" w:color="auto"/>
            <w:right w:val="none" w:sz="0" w:space="0" w:color="auto"/>
          </w:divBdr>
        </w:div>
      </w:divsChild>
    </w:div>
    <w:div w:id="1152718889">
      <w:bodyDiv w:val="1"/>
      <w:marLeft w:val="0"/>
      <w:marRight w:val="0"/>
      <w:marTop w:val="0"/>
      <w:marBottom w:val="0"/>
      <w:divBdr>
        <w:top w:val="none" w:sz="0" w:space="0" w:color="auto"/>
        <w:left w:val="none" w:sz="0" w:space="0" w:color="auto"/>
        <w:bottom w:val="none" w:sz="0" w:space="0" w:color="auto"/>
        <w:right w:val="none" w:sz="0" w:space="0" w:color="auto"/>
      </w:divBdr>
      <w:divsChild>
        <w:div w:id="899100597">
          <w:marLeft w:val="0"/>
          <w:marRight w:val="0"/>
          <w:marTop w:val="0"/>
          <w:marBottom w:val="0"/>
          <w:divBdr>
            <w:top w:val="none" w:sz="0" w:space="0" w:color="auto"/>
            <w:left w:val="none" w:sz="0" w:space="0" w:color="auto"/>
            <w:bottom w:val="none" w:sz="0" w:space="0" w:color="auto"/>
            <w:right w:val="none" w:sz="0" w:space="0" w:color="auto"/>
          </w:divBdr>
          <w:divsChild>
            <w:div w:id="1248807542">
              <w:marLeft w:val="0"/>
              <w:marRight w:val="0"/>
              <w:marTop w:val="0"/>
              <w:marBottom w:val="0"/>
              <w:divBdr>
                <w:top w:val="none" w:sz="0" w:space="0" w:color="auto"/>
                <w:left w:val="none" w:sz="0" w:space="0" w:color="auto"/>
                <w:bottom w:val="none" w:sz="0" w:space="0" w:color="auto"/>
                <w:right w:val="none" w:sz="0" w:space="0" w:color="auto"/>
              </w:divBdr>
              <w:divsChild>
                <w:div w:id="1644502467">
                  <w:marLeft w:val="0"/>
                  <w:marRight w:val="0"/>
                  <w:marTop w:val="0"/>
                  <w:marBottom w:val="240"/>
                  <w:divBdr>
                    <w:top w:val="none" w:sz="0" w:space="0" w:color="auto"/>
                    <w:left w:val="none" w:sz="0" w:space="0" w:color="auto"/>
                    <w:bottom w:val="none" w:sz="0" w:space="0" w:color="auto"/>
                    <w:right w:val="none" w:sz="0" w:space="0" w:color="auto"/>
                  </w:divBdr>
                  <w:divsChild>
                    <w:div w:id="19680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4695">
      <w:bodyDiv w:val="1"/>
      <w:marLeft w:val="0"/>
      <w:marRight w:val="0"/>
      <w:marTop w:val="0"/>
      <w:marBottom w:val="0"/>
      <w:divBdr>
        <w:top w:val="none" w:sz="0" w:space="0" w:color="auto"/>
        <w:left w:val="none" w:sz="0" w:space="0" w:color="auto"/>
        <w:bottom w:val="none" w:sz="0" w:space="0" w:color="auto"/>
        <w:right w:val="none" w:sz="0" w:space="0" w:color="auto"/>
      </w:divBdr>
      <w:divsChild>
        <w:div w:id="1344549229">
          <w:blockQuote w:val="1"/>
          <w:marLeft w:val="125"/>
          <w:marRight w:val="720"/>
          <w:marTop w:val="42"/>
          <w:marBottom w:val="100"/>
          <w:divBdr>
            <w:top w:val="none" w:sz="0" w:space="0" w:color="auto"/>
            <w:left w:val="none" w:sz="0" w:space="0" w:color="auto"/>
            <w:bottom w:val="none" w:sz="0" w:space="0" w:color="auto"/>
            <w:right w:val="none" w:sz="0" w:space="0" w:color="auto"/>
          </w:divBdr>
        </w:div>
      </w:divsChild>
    </w:div>
    <w:div w:id="1205676911">
      <w:bodyDiv w:val="1"/>
      <w:marLeft w:val="0"/>
      <w:marRight w:val="0"/>
      <w:marTop w:val="0"/>
      <w:marBottom w:val="0"/>
      <w:divBdr>
        <w:top w:val="none" w:sz="0" w:space="0" w:color="auto"/>
        <w:left w:val="none" w:sz="0" w:space="0" w:color="auto"/>
        <w:bottom w:val="none" w:sz="0" w:space="0" w:color="auto"/>
        <w:right w:val="none" w:sz="0" w:space="0" w:color="auto"/>
      </w:divBdr>
      <w:divsChild>
        <w:div w:id="58946746">
          <w:marLeft w:val="0"/>
          <w:marRight w:val="0"/>
          <w:marTop w:val="0"/>
          <w:marBottom w:val="0"/>
          <w:divBdr>
            <w:top w:val="none" w:sz="0" w:space="0" w:color="auto"/>
            <w:left w:val="none" w:sz="0" w:space="0" w:color="auto"/>
            <w:bottom w:val="none" w:sz="0" w:space="0" w:color="auto"/>
            <w:right w:val="none" w:sz="0" w:space="0" w:color="auto"/>
          </w:divBdr>
        </w:div>
        <w:div w:id="191304915">
          <w:marLeft w:val="0"/>
          <w:marRight w:val="0"/>
          <w:marTop w:val="0"/>
          <w:marBottom w:val="0"/>
          <w:divBdr>
            <w:top w:val="none" w:sz="0" w:space="0" w:color="auto"/>
            <w:left w:val="none" w:sz="0" w:space="0" w:color="auto"/>
            <w:bottom w:val="none" w:sz="0" w:space="0" w:color="auto"/>
            <w:right w:val="none" w:sz="0" w:space="0" w:color="auto"/>
          </w:divBdr>
        </w:div>
        <w:div w:id="366102365">
          <w:marLeft w:val="0"/>
          <w:marRight w:val="0"/>
          <w:marTop w:val="0"/>
          <w:marBottom w:val="0"/>
          <w:divBdr>
            <w:top w:val="none" w:sz="0" w:space="0" w:color="auto"/>
            <w:left w:val="none" w:sz="0" w:space="0" w:color="auto"/>
            <w:bottom w:val="none" w:sz="0" w:space="0" w:color="auto"/>
            <w:right w:val="none" w:sz="0" w:space="0" w:color="auto"/>
          </w:divBdr>
        </w:div>
        <w:div w:id="733553139">
          <w:marLeft w:val="0"/>
          <w:marRight w:val="0"/>
          <w:marTop w:val="0"/>
          <w:marBottom w:val="0"/>
          <w:divBdr>
            <w:top w:val="none" w:sz="0" w:space="0" w:color="auto"/>
            <w:left w:val="none" w:sz="0" w:space="0" w:color="auto"/>
            <w:bottom w:val="none" w:sz="0" w:space="0" w:color="auto"/>
            <w:right w:val="none" w:sz="0" w:space="0" w:color="auto"/>
          </w:divBdr>
        </w:div>
        <w:div w:id="769662274">
          <w:marLeft w:val="0"/>
          <w:marRight w:val="0"/>
          <w:marTop w:val="0"/>
          <w:marBottom w:val="0"/>
          <w:divBdr>
            <w:top w:val="none" w:sz="0" w:space="0" w:color="auto"/>
            <w:left w:val="none" w:sz="0" w:space="0" w:color="auto"/>
            <w:bottom w:val="none" w:sz="0" w:space="0" w:color="auto"/>
            <w:right w:val="none" w:sz="0" w:space="0" w:color="auto"/>
          </w:divBdr>
        </w:div>
        <w:div w:id="874736908">
          <w:marLeft w:val="0"/>
          <w:marRight w:val="0"/>
          <w:marTop w:val="0"/>
          <w:marBottom w:val="0"/>
          <w:divBdr>
            <w:top w:val="none" w:sz="0" w:space="0" w:color="auto"/>
            <w:left w:val="none" w:sz="0" w:space="0" w:color="auto"/>
            <w:bottom w:val="none" w:sz="0" w:space="0" w:color="auto"/>
            <w:right w:val="none" w:sz="0" w:space="0" w:color="auto"/>
          </w:divBdr>
        </w:div>
        <w:div w:id="1979145787">
          <w:marLeft w:val="0"/>
          <w:marRight w:val="0"/>
          <w:marTop w:val="0"/>
          <w:marBottom w:val="0"/>
          <w:divBdr>
            <w:top w:val="none" w:sz="0" w:space="0" w:color="auto"/>
            <w:left w:val="none" w:sz="0" w:space="0" w:color="auto"/>
            <w:bottom w:val="none" w:sz="0" w:space="0" w:color="auto"/>
            <w:right w:val="none" w:sz="0" w:space="0" w:color="auto"/>
          </w:divBdr>
        </w:div>
        <w:div w:id="2045444978">
          <w:marLeft w:val="0"/>
          <w:marRight w:val="0"/>
          <w:marTop w:val="0"/>
          <w:marBottom w:val="0"/>
          <w:divBdr>
            <w:top w:val="none" w:sz="0" w:space="0" w:color="auto"/>
            <w:left w:val="none" w:sz="0" w:space="0" w:color="auto"/>
            <w:bottom w:val="none" w:sz="0" w:space="0" w:color="auto"/>
            <w:right w:val="none" w:sz="0" w:space="0" w:color="auto"/>
          </w:divBdr>
        </w:div>
      </w:divsChild>
    </w:div>
    <w:div w:id="12115733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462">
          <w:marLeft w:val="0"/>
          <w:marRight w:val="0"/>
          <w:marTop w:val="100"/>
          <w:marBottom w:val="100"/>
          <w:divBdr>
            <w:top w:val="none" w:sz="0" w:space="0" w:color="auto"/>
            <w:left w:val="single" w:sz="6" w:space="0" w:color="CCCCCC"/>
            <w:bottom w:val="none" w:sz="0" w:space="0" w:color="auto"/>
            <w:right w:val="single" w:sz="6" w:space="0" w:color="CCCCCC"/>
          </w:divBdr>
          <w:divsChild>
            <w:div w:id="17732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809">
      <w:bodyDiv w:val="1"/>
      <w:marLeft w:val="0"/>
      <w:marRight w:val="0"/>
      <w:marTop w:val="0"/>
      <w:marBottom w:val="0"/>
      <w:divBdr>
        <w:top w:val="none" w:sz="0" w:space="0" w:color="auto"/>
        <w:left w:val="none" w:sz="0" w:space="0" w:color="auto"/>
        <w:bottom w:val="none" w:sz="0" w:space="0" w:color="auto"/>
        <w:right w:val="none" w:sz="0" w:space="0" w:color="auto"/>
      </w:divBdr>
      <w:divsChild>
        <w:div w:id="1310864484">
          <w:marLeft w:val="0"/>
          <w:marRight w:val="0"/>
          <w:marTop w:val="0"/>
          <w:marBottom w:val="0"/>
          <w:divBdr>
            <w:top w:val="none" w:sz="0" w:space="0" w:color="auto"/>
            <w:left w:val="none" w:sz="0" w:space="0" w:color="auto"/>
            <w:bottom w:val="none" w:sz="0" w:space="0" w:color="auto"/>
            <w:right w:val="none" w:sz="0" w:space="0" w:color="auto"/>
          </w:divBdr>
        </w:div>
        <w:div w:id="1726221244">
          <w:marLeft w:val="0"/>
          <w:marRight w:val="0"/>
          <w:marTop w:val="0"/>
          <w:marBottom w:val="0"/>
          <w:divBdr>
            <w:top w:val="none" w:sz="0" w:space="0" w:color="auto"/>
            <w:left w:val="none" w:sz="0" w:space="0" w:color="auto"/>
            <w:bottom w:val="none" w:sz="0" w:space="0" w:color="auto"/>
            <w:right w:val="none" w:sz="0" w:space="0" w:color="auto"/>
          </w:divBdr>
        </w:div>
      </w:divsChild>
    </w:div>
    <w:div w:id="1250390895">
      <w:bodyDiv w:val="1"/>
      <w:marLeft w:val="0"/>
      <w:marRight w:val="0"/>
      <w:marTop w:val="0"/>
      <w:marBottom w:val="0"/>
      <w:divBdr>
        <w:top w:val="none" w:sz="0" w:space="0" w:color="auto"/>
        <w:left w:val="none" w:sz="0" w:space="0" w:color="auto"/>
        <w:bottom w:val="none" w:sz="0" w:space="0" w:color="auto"/>
        <w:right w:val="none" w:sz="0" w:space="0" w:color="auto"/>
      </w:divBdr>
    </w:div>
    <w:div w:id="1272319116">
      <w:bodyDiv w:val="1"/>
      <w:marLeft w:val="0"/>
      <w:marRight w:val="0"/>
      <w:marTop w:val="0"/>
      <w:marBottom w:val="0"/>
      <w:divBdr>
        <w:top w:val="none" w:sz="0" w:space="0" w:color="auto"/>
        <w:left w:val="none" w:sz="0" w:space="0" w:color="auto"/>
        <w:bottom w:val="none" w:sz="0" w:space="0" w:color="auto"/>
        <w:right w:val="none" w:sz="0" w:space="0" w:color="auto"/>
      </w:divBdr>
      <w:divsChild>
        <w:div w:id="592205628">
          <w:marLeft w:val="0"/>
          <w:marRight w:val="0"/>
          <w:marTop w:val="0"/>
          <w:marBottom w:val="0"/>
          <w:divBdr>
            <w:top w:val="none" w:sz="0" w:space="0" w:color="auto"/>
            <w:left w:val="none" w:sz="0" w:space="0" w:color="auto"/>
            <w:bottom w:val="none" w:sz="0" w:space="0" w:color="auto"/>
            <w:right w:val="none" w:sz="0" w:space="0" w:color="auto"/>
          </w:divBdr>
        </w:div>
        <w:div w:id="604727701">
          <w:marLeft w:val="0"/>
          <w:marRight w:val="0"/>
          <w:marTop w:val="0"/>
          <w:marBottom w:val="0"/>
          <w:divBdr>
            <w:top w:val="none" w:sz="0" w:space="0" w:color="auto"/>
            <w:left w:val="none" w:sz="0" w:space="0" w:color="auto"/>
            <w:bottom w:val="none" w:sz="0" w:space="0" w:color="auto"/>
            <w:right w:val="none" w:sz="0" w:space="0" w:color="auto"/>
          </w:divBdr>
        </w:div>
        <w:div w:id="1015616684">
          <w:marLeft w:val="0"/>
          <w:marRight w:val="0"/>
          <w:marTop w:val="0"/>
          <w:marBottom w:val="0"/>
          <w:divBdr>
            <w:top w:val="none" w:sz="0" w:space="0" w:color="auto"/>
            <w:left w:val="none" w:sz="0" w:space="0" w:color="auto"/>
            <w:bottom w:val="none" w:sz="0" w:space="0" w:color="auto"/>
            <w:right w:val="none" w:sz="0" w:space="0" w:color="auto"/>
          </w:divBdr>
        </w:div>
      </w:divsChild>
    </w:div>
    <w:div w:id="1277062840">
      <w:bodyDiv w:val="1"/>
      <w:marLeft w:val="0"/>
      <w:marRight w:val="0"/>
      <w:marTop w:val="0"/>
      <w:marBottom w:val="0"/>
      <w:divBdr>
        <w:top w:val="none" w:sz="0" w:space="0" w:color="auto"/>
        <w:left w:val="none" w:sz="0" w:space="0" w:color="auto"/>
        <w:bottom w:val="none" w:sz="0" w:space="0" w:color="auto"/>
        <w:right w:val="none" w:sz="0" w:space="0" w:color="auto"/>
      </w:divBdr>
      <w:divsChild>
        <w:div w:id="106894603">
          <w:marLeft w:val="0"/>
          <w:marRight w:val="0"/>
          <w:marTop w:val="0"/>
          <w:marBottom w:val="0"/>
          <w:divBdr>
            <w:top w:val="none" w:sz="0" w:space="0" w:color="auto"/>
            <w:left w:val="none" w:sz="0" w:space="0" w:color="auto"/>
            <w:bottom w:val="none" w:sz="0" w:space="0" w:color="auto"/>
            <w:right w:val="none" w:sz="0" w:space="0" w:color="auto"/>
          </w:divBdr>
        </w:div>
        <w:div w:id="218325870">
          <w:marLeft w:val="0"/>
          <w:marRight w:val="0"/>
          <w:marTop w:val="0"/>
          <w:marBottom w:val="0"/>
          <w:divBdr>
            <w:top w:val="none" w:sz="0" w:space="0" w:color="auto"/>
            <w:left w:val="none" w:sz="0" w:space="0" w:color="auto"/>
            <w:bottom w:val="none" w:sz="0" w:space="0" w:color="auto"/>
            <w:right w:val="none" w:sz="0" w:space="0" w:color="auto"/>
          </w:divBdr>
        </w:div>
        <w:div w:id="562564776">
          <w:marLeft w:val="0"/>
          <w:marRight w:val="0"/>
          <w:marTop w:val="0"/>
          <w:marBottom w:val="0"/>
          <w:divBdr>
            <w:top w:val="none" w:sz="0" w:space="0" w:color="auto"/>
            <w:left w:val="none" w:sz="0" w:space="0" w:color="auto"/>
            <w:bottom w:val="none" w:sz="0" w:space="0" w:color="auto"/>
            <w:right w:val="none" w:sz="0" w:space="0" w:color="auto"/>
          </w:divBdr>
        </w:div>
        <w:div w:id="693699935">
          <w:marLeft w:val="0"/>
          <w:marRight w:val="0"/>
          <w:marTop w:val="0"/>
          <w:marBottom w:val="0"/>
          <w:divBdr>
            <w:top w:val="none" w:sz="0" w:space="0" w:color="auto"/>
            <w:left w:val="none" w:sz="0" w:space="0" w:color="auto"/>
            <w:bottom w:val="none" w:sz="0" w:space="0" w:color="auto"/>
            <w:right w:val="none" w:sz="0" w:space="0" w:color="auto"/>
          </w:divBdr>
        </w:div>
        <w:div w:id="1139954974">
          <w:marLeft w:val="0"/>
          <w:marRight w:val="0"/>
          <w:marTop w:val="0"/>
          <w:marBottom w:val="0"/>
          <w:divBdr>
            <w:top w:val="none" w:sz="0" w:space="0" w:color="auto"/>
            <w:left w:val="none" w:sz="0" w:space="0" w:color="auto"/>
            <w:bottom w:val="none" w:sz="0" w:space="0" w:color="auto"/>
            <w:right w:val="none" w:sz="0" w:space="0" w:color="auto"/>
          </w:divBdr>
        </w:div>
      </w:divsChild>
    </w:div>
    <w:div w:id="1278878724">
      <w:bodyDiv w:val="1"/>
      <w:marLeft w:val="0"/>
      <w:marRight w:val="0"/>
      <w:marTop w:val="0"/>
      <w:marBottom w:val="0"/>
      <w:divBdr>
        <w:top w:val="none" w:sz="0" w:space="0" w:color="auto"/>
        <w:left w:val="none" w:sz="0" w:space="0" w:color="auto"/>
        <w:bottom w:val="none" w:sz="0" w:space="0" w:color="auto"/>
        <w:right w:val="none" w:sz="0" w:space="0" w:color="auto"/>
      </w:divBdr>
      <w:divsChild>
        <w:div w:id="181214025">
          <w:marLeft w:val="0"/>
          <w:marRight w:val="0"/>
          <w:marTop w:val="0"/>
          <w:marBottom w:val="0"/>
          <w:divBdr>
            <w:top w:val="none" w:sz="0" w:space="0" w:color="auto"/>
            <w:left w:val="none" w:sz="0" w:space="0" w:color="auto"/>
            <w:bottom w:val="none" w:sz="0" w:space="0" w:color="auto"/>
            <w:right w:val="none" w:sz="0" w:space="0" w:color="auto"/>
          </w:divBdr>
          <w:divsChild>
            <w:div w:id="1221092443">
              <w:marLeft w:val="0"/>
              <w:marRight w:val="0"/>
              <w:marTop w:val="0"/>
              <w:marBottom w:val="0"/>
              <w:divBdr>
                <w:top w:val="none" w:sz="0" w:space="0" w:color="auto"/>
                <w:left w:val="none" w:sz="0" w:space="0" w:color="auto"/>
                <w:bottom w:val="none" w:sz="0" w:space="0" w:color="auto"/>
                <w:right w:val="none" w:sz="0" w:space="0" w:color="auto"/>
              </w:divBdr>
              <w:divsChild>
                <w:div w:id="16722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63">
      <w:bodyDiv w:val="1"/>
      <w:marLeft w:val="0"/>
      <w:marRight w:val="0"/>
      <w:marTop w:val="0"/>
      <w:marBottom w:val="0"/>
      <w:divBdr>
        <w:top w:val="none" w:sz="0" w:space="0" w:color="auto"/>
        <w:left w:val="none" w:sz="0" w:space="0" w:color="auto"/>
        <w:bottom w:val="none" w:sz="0" w:space="0" w:color="auto"/>
        <w:right w:val="none" w:sz="0" w:space="0" w:color="auto"/>
      </w:divBdr>
      <w:divsChild>
        <w:div w:id="215557161">
          <w:marLeft w:val="0"/>
          <w:marRight w:val="0"/>
          <w:marTop w:val="0"/>
          <w:marBottom w:val="0"/>
          <w:divBdr>
            <w:top w:val="none" w:sz="0" w:space="0" w:color="auto"/>
            <w:left w:val="none" w:sz="0" w:space="0" w:color="auto"/>
            <w:bottom w:val="none" w:sz="0" w:space="0" w:color="auto"/>
            <w:right w:val="none" w:sz="0" w:space="0" w:color="auto"/>
          </w:divBdr>
        </w:div>
        <w:div w:id="518547056">
          <w:marLeft w:val="0"/>
          <w:marRight w:val="0"/>
          <w:marTop w:val="0"/>
          <w:marBottom w:val="0"/>
          <w:divBdr>
            <w:top w:val="none" w:sz="0" w:space="0" w:color="auto"/>
            <w:left w:val="none" w:sz="0" w:space="0" w:color="auto"/>
            <w:bottom w:val="none" w:sz="0" w:space="0" w:color="auto"/>
            <w:right w:val="none" w:sz="0" w:space="0" w:color="auto"/>
          </w:divBdr>
        </w:div>
        <w:div w:id="1944804045">
          <w:marLeft w:val="0"/>
          <w:marRight w:val="0"/>
          <w:marTop w:val="0"/>
          <w:marBottom w:val="0"/>
          <w:divBdr>
            <w:top w:val="none" w:sz="0" w:space="0" w:color="auto"/>
            <w:left w:val="none" w:sz="0" w:space="0" w:color="auto"/>
            <w:bottom w:val="none" w:sz="0" w:space="0" w:color="auto"/>
            <w:right w:val="none" w:sz="0" w:space="0" w:color="auto"/>
          </w:divBdr>
        </w:div>
      </w:divsChild>
    </w:div>
    <w:div w:id="1289821789">
      <w:bodyDiv w:val="1"/>
      <w:marLeft w:val="0"/>
      <w:marRight w:val="0"/>
      <w:marTop w:val="0"/>
      <w:marBottom w:val="0"/>
      <w:divBdr>
        <w:top w:val="none" w:sz="0" w:space="0" w:color="auto"/>
        <w:left w:val="none" w:sz="0" w:space="0" w:color="auto"/>
        <w:bottom w:val="none" w:sz="0" w:space="0" w:color="auto"/>
        <w:right w:val="none" w:sz="0" w:space="0" w:color="auto"/>
      </w:divBdr>
      <w:divsChild>
        <w:div w:id="587269460">
          <w:marLeft w:val="0"/>
          <w:marRight w:val="0"/>
          <w:marTop w:val="0"/>
          <w:marBottom w:val="0"/>
          <w:divBdr>
            <w:top w:val="none" w:sz="0" w:space="0" w:color="auto"/>
            <w:left w:val="none" w:sz="0" w:space="0" w:color="auto"/>
            <w:bottom w:val="none" w:sz="0" w:space="0" w:color="auto"/>
            <w:right w:val="none" w:sz="0" w:space="0" w:color="auto"/>
          </w:divBdr>
        </w:div>
        <w:div w:id="762998570">
          <w:marLeft w:val="0"/>
          <w:marRight w:val="0"/>
          <w:marTop w:val="0"/>
          <w:marBottom w:val="0"/>
          <w:divBdr>
            <w:top w:val="none" w:sz="0" w:space="0" w:color="auto"/>
            <w:left w:val="none" w:sz="0" w:space="0" w:color="auto"/>
            <w:bottom w:val="none" w:sz="0" w:space="0" w:color="auto"/>
            <w:right w:val="none" w:sz="0" w:space="0" w:color="auto"/>
          </w:divBdr>
        </w:div>
        <w:div w:id="865096173">
          <w:marLeft w:val="0"/>
          <w:marRight w:val="0"/>
          <w:marTop w:val="0"/>
          <w:marBottom w:val="0"/>
          <w:divBdr>
            <w:top w:val="none" w:sz="0" w:space="0" w:color="auto"/>
            <w:left w:val="none" w:sz="0" w:space="0" w:color="auto"/>
            <w:bottom w:val="none" w:sz="0" w:space="0" w:color="auto"/>
            <w:right w:val="none" w:sz="0" w:space="0" w:color="auto"/>
          </w:divBdr>
        </w:div>
        <w:div w:id="2018842753">
          <w:marLeft w:val="0"/>
          <w:marRight w:val="0"/>
          <w:marTop w:val="0"/>
          <w:marBottom w:val="0"/>
          <w:divBdr>
            <w:top w:val="none" w:sz="0" w:space="0" w:color="auto"/>
            <w:left w:val="none" w:sz="0" w:space="0" w:color="auto"/>
            <w:bottom w:val="none" w:sz="0" w:space="0" w:color="auto"/>
            <w:right w:val="none" w:sz="0" w:space="0" w:color="auto"/>
          </w:divBdr>
        </w:div>
      </w:divsChild>
    </w:div>
    <w:div w:id="1308584557">
      <w:bodyDiv w:val="1"/>
      <w:marLeft w:val="0"/>
      <w:marRight w:val="0"/>
      <w:marTop w:val="0"/>
      <w:marBottom w:val="0"/>
      <w:divBdr>
        <w:top w:val="none" w:sz="0" w:space="0" w:color="auto"/>
        <w:left w:val="none" w:sz="0" w:space="0" w:color="auto"/>
        <w:bottom w:val="none" w:sz="0" w:space="0" w:color="auto"/>
        <w:right w:val="none" w:sz="0" w:space="0" w:color="auto"/>
      </w:divBdr>
      <w:divsChild>
        <w:div w:id="389814273">
          <w:marLeft w:val="0"/>
          <w:marRight w:val="0"/>
          <w:marTop w:val="0"/>
          <w:marBottom w:val="0"/>
          <w:divBdr>
            <w:top w:val="none" w:sz="0" w:space="0" w:color="auto"/>
            <w:left w:val="none" w:sz="0" w:space="0" w:color="auto"/>
            <w:bottom w:val="none" w:sz="0" w:space="0" w:color="auto"/>
            <w:right w:val="none" w:sz="0" w:space="0" w:color="auto"/>
          </w:divBdr>
        </w:div>
        <w:div w:id="1739404544">
          <w:marLeft w:val="0"/>
          <w:marRight w:val="0"/>
          <w:marTop w:val="0"/>
          <w:marBottom w:val="0"/>
          <w:divBdr>
            <w:top w:val="none" w:sz="0" w:space="0" w:color="auto"/>
            <w:left w:val="none" w:sz="0" w:space="0" w:color="auto"/>
            <w:bottom w:val="none" w:sz="0" w:space="0" w:color="auto"/>
            <w:right w:val="none" w:sz="0" w:space="0" w:color="auto"/>
          </w:divBdr>
        </w:div>
        <w:div w:id="1930189721">
          <w:marLeft w:val="0"/>
          <w:marRight w:val="0"/>
          <w:marTop w:val="0"/>
          <w:marBottom w:val="0"/>
          <w:divBdr>
            <w:top w:val="none" w:sz="0" w:space="0" w:color="auto"/>
            <w:left w:val="none" w:sz="0" w:space="0" w:color="auto"/>
            <w:bottom w:val="none" w:sz="0" w:space="0" w:color="auto"/>
            <w:right w:val="none" w:sz="0" w:space="0" w:color="auto"/>
          </w:divBdr>
        </w:div>
      </w:divsChild>
    </w:div>
    <w:div w:id="1320571027">
      <w:bodyDiv w:val="1"/>
      <w:marLeft w:val="0"/>
      <w:marRight w:val="0"/>
      <w:marTop w:val="0"/>
      <w:marBottom w:val="0"/>
      <w:divBdr>
        <w:top w:val="none" w:sz="0" w:space="0" w:color="auto"/>
        <w:left w:val="none" w:sz="0" w:space="0" w:color="auto"/>
        <w:bottom w:val="none" w:sz="0" w:space="0" w:color="auto"/>
        <w:right w:val="none" w:sz="0" w:space="0" w:color="auto"/>
      </w:divBdr>
      <w:divsChild>
        <w:div w:id="12194839">
          <w:marLeft w:val="0"/>
          <w:marRight w:val="0"/>
          <w:marTop w:val="0"/>
          <w:marBottom w:val="0"/>
          <w:divBdr>
            <w:top w:val="none" w:sz="0" w:space="0" w:color="auto"/>
            <w:left w:val="none" w:sz="0" w:space="0" w:color="auto"/>
            <w:bottom w:val="none" w:sz="0" w:space="0" w:color="auto"/>
            <w:right w:val="none" w:sz="0" w:space="0" w:color="auto"/>
          </w:divBdr>
        </w:div>
        <w:div w:id="80415585">
          <w:marLeft w:val="0"/>
          <w:marRight w:val="0"/>
          <w:marTop w:val="0"/>
          <w:marBottom w:val="0"/>
          <w:divBdr>
            <w:top w:val="none" w:sz="0" w:space="0" w:color="auto"/>
            <w:left w:val="none" w:sz="0" w:space="0" w:color="auto"/>
            <w:bottom w:val="none" w:sz="0" w:space="0" w:color="auto"/>
            <w:right w:val="none" w:sz="0" w:space="0" w:color="auto"/>
          </w:divBdr>
        </w:div>
        <w:div w:id="150681127">
          <w:marLeft w:val="0"/>
          <w:marRight w:val="0"/>
          <w:marTop w:val="0"/>
          <w:marBottom w:val="0"/>
          <w:divBdr>
            <w:top w:val="none" w:sz="0" w:space="0" w:color="auto"/>
            <w:left w:val="none" w:sz="0" w:space="0" w:color="auto"/>
            <w:bottom w:val="none" w:sz="0" w:space="0" w:color="auto"/>
            <w:right w:val="none" w:sz="0" w:space="0" w:color="auto"/>
          </w:divBdr>
        </w:div>
        <w:div w:id="175005401">
          <w:marLeft w:val="0"/>
          <w:marRight w:val="0"/>
          <w:marTop w:val="0"/>
          <w:marBottom w:val="0"/>
          <w:divBdr>
            <w:top w:val="none" w:sz="0" w:space="0" w:color="auto"/>
            <w:left w:val="none" w:sz="0" w:space="0" w:color="auto"/>
            <w:bottom w:val="none" w:sz="0" w:space="0" w:color="auto"/>
            <w:right w:val="none" w:sz="0" w:space="0" w:color="auto"/>
          </w:divBdr>
        </w:div>
        <w:div w:id="225579347">
          <w:marLeft w:val="0"/>
          <w:marRight w:val="0"/>
          <w:marTop w:val="0"/>
          <w:marBottom w:val="0"/>
          <w:divBdr>
            <w:top w:val="none" w:sz="0" w:space="0" w:color="auto"/>
            <w:left w:val="none" w:sz="0" w:space="0" w:color="auto"/>
            <w:bottom w:val="none" w:sz="0" w:space="0" w:color="auto"/>
            <w:right w:val="none" w:sz="0" w:space="0" w:color="auto"/>
          </w:divBdr>
        </w:div>
        <w:div w:id="260067313">
          <w:marLeft w:val="0"/>
          <w:marRight w:val="0"/>
          <w:marTop w:val="0"/>
          <w:marBottom w:val="0"/>
          <w:divBdr>
            <w:top w:val="none" w:sz="0" w:space="0" w:color="auto"/>
            <w:left w:val="none" w:sz="0" w:space="0" w:color="auto"/>
            <w:bottom w:val="none" w:sz="0" w:space="0" w:color="auto"/>
            <w:right w:val="none" w:sz="0" w:space="0" w:color="auto"/>
          </w:divBdr>
        </w:div>
        <w:div w:id="263997754">
          <w:marLeft w:val="0"/>
          <w:marRight w:val="0"/>
          <w:marTop w:val="0"/>
          <w:marBottom w:val="0"/>
          <w:divBdr>
            <w:top w:val="none" w:sz="0" w:space="0" w:color="auto"/>
            <w:left w:val="none" w:sz="0" w:space="0" w:color="auto"/>
            <w:bottom w:val="none" w:sz="0" w:space="0" w:color="auto"/>
            <w:right w:val="none" w:sz="0" w:space="0" w:color="auto"/>
          </w:divBdr>
        </w:div>
        <w:div w:id="416485046">
          <w:marLeft w:val="0"/>
          <w:marRight w:val="0"/>
          <w:marTop w:val="0"/>
          <w:marBottom w:val="0"/>
          <w:divBdr>
            <w:top w:val="none" w:sz="0" w:space="0" w:color="auto"/>
            <w:left w:val="none" w:sz="0" w:space="0" w:color="auto"/>
            <w:bottom w:val="none" w:sz="0" w:space="0" w:color="auto"/>
            <w:right w:val="none" w:sz="0" w:space="0" w:color="auto"/>
          </w:divBdr>
        </w:div>
        <w:div w:id="437604572">
          <w:marLeft w:val="0"/>
          <w:marRight w:val="0"/>
          <w:marTop w:val="0"/>
          <w:marBottom w:val="0"/>
          <w:divBdr>
            <w:top w:val="none" w:sz="0" w:space="0" w:color="auto"/>
            <w:left w:val="none" w:sz="0" w:space="0" w:color="auto"/>
            <w:bottom w:val="none" w:sz="0" w:space="0" w:color="auto"/>
            <w:right w:val="none" w:sz="0" w:space="0" w:color="auto"/>
          </w:divBdr>
        </w:div>
        <w:div w:id="549341582">
          <w:marLeft w:val="0"/>
          <w:marRight w:val="0"/>
          <w:marTop w:val="0"/>
          <w:marBottom w:val="0"/>
          <w:divBdr>
            <w:top w:val="none" w:sz="0" w:space="0" w:color="auto"/>
            <w:left w:val="none" w:sz="0" w:space="0" w:color="auto"/>
            <w:bottom w:val="none" w:sz="0" w:space="0" w:color="auto"/>
            <w:right w:val="none" w:sz="0" w:space="0" w:color="auto"/>
          </w:divBdr>
        </w:div>
        <w:div w:id="554195990">
          <w:marLeft w:val="0"/>
          <w:marRight w:val="0"/>
          <w:marTop w:val="0"/>
          <w:marBottom w:val="0"/>
          <w:divBdr>
            <w:top w:val="none" w:sz="0" w:space="0" w:color="auto"/>
            <w:left w:val="none" w:sz="0" w:space="0" w:color="auto"/>
            <w:bottom w:val="none" w:sz="0" w:space="0" w:color="auto"/>
            <w:right w:val="none" w:sz="0" w:space="0" w:color="auto"/>
          </w:divBdr>
        </w:div>
        <w:div w:id="573858734">
          <w:marLeft w:val="0"/>
          <w:marRight w:val="0"/>
          <w:marTop w:val="0"/>
          <w:marBottom w:val="0"/>
          <w:divBdr>
            <w:top w:val="none" w:sz="0" w:space="0" w:color="auto"/>
            <w:left w:val="none" w:sz="0" w:space="0" w:color="auto"/>
            <w:bottom w:val="none" w:sz="0" w:space="0" w:color="auto"/>
            <w:right w:val="none" w:sz="0" w:space="0" w:color="auto"/>
          </w:divBdr>
        </w:div>
        <w:div w:id="698971951">
          <w:marLeft w:val="0"/>
          <w:marRight w:val="0"/>
          <w:marTop w:val="0"/>
          <w:marBottom w:val="0"/>
          <w:divBdr>
            <w:top w:val="none" w:sz="0" w:space="0" w:color="auto"/>
            <w:left w:val="none" w:sz="0" w:space="0" w:color="auto"/>
            <w:bottom w:val="none" w:sz="0" w:space="0" w:color="auto"/>
            <w:right w:val="none" w:sz="0" w:space="0" w:color="auto"/>
          </w:divBdr>
        </w:div>
        <w:div w:id="702091845">
          <w:marLeft w:val="0"/>
          <w:marRight w:val="0"/>
          <w:marTop w:val="0"/>
          <w:marBottom w:val="0"/>
          <w:divBdr>
            <w:top w:val="none" w:sz="0" w:space="0" w:color="auto"/>
            <w:left w:val="none" w:sz="0" w:space="0" w:color="auto"/>
            <w:bottom w:val="none" w:sz="0" w:space="0" w:color="auto"/>
            <w:right w:val="none" w:sz="0" w:space="0" w:color="auto"/>
          </w:divBdr>
        </w:div>
        <w:div w:id="802507860">
          <w:marLeft w:val="0"/>
          <w:marRight w:val="0"/>
          <w:marTop w:val="0"/>
          <w:marBottom w:val="0"/>
          <w:divBdr>
            <w:top w:val="none" w:sz="0" w:space="0" w:color="auto"/>
            <w:left w:val="none" w:sz="0" w:space="0" w:color="auto"/>
            <w:bottom w:val="none" w:sz="0" w:space="0" w:color="auto"/>
            <w:right w:val="none" w:sz="0" w:space="0" w:color="auto"/>
          </w:divBdr>
        </w:div>
        <w:div w:id="828600177">
          <w:marLeft w:val="0"/>
          <w:marRight w:val="0"/>
          <w:marTop w:val="0"/>
          <w:marBottom w:val="0"/>
          <w:divBdr>
            <w:top w:val="none" w:sz="0" w:space="0" w:color="auto"/>
            <w:left w:val="none" w:sz="0" w:space="0" w:color="auto"/>
            <w:bottom w:val="none" w:sz="0" w:space="0" w:color="auto"/>
            <w:right w:val="none" w:sz="0" w:space="0" w:color="auto"/>
          </w:divBdr>
        </w:div>
        <w:div w:id="831019759">
          <w:marLeft w:val="0"/>
          <w:marRight w:val="0"/>
          <w:marTop w:val="0"/>
          <w:marBottom w:val="0"/>
          <w:divBdr>
            <w:top w:val="none" w:sz="0" w:space="0" w:color="auto"/>
            <w:left w:val="none" w:sz="0" w:space="0" w:color="auto"/>
            <w:bottom w:val="none" w:sz="0" w:space="0" w:color="auto"/>
            <w:right w:val="none" w:sz="0" w:space="0" w:color="auto"/>
          </w:divBdr>
        </w:div>
        <w:div w:id="847326481">
          <w:marLeft w:val="0"/>
          <w:marRight w:val="0"/>
          <w:marTop w:val="0"/>
          <w:marBottom w:val="0"/>
          <w:divBdr>
            <w:top w:val="none" w:sz="0" w:space="0" w:color="auto"/>
            <w:left w:val="none" w:sz="0" w:space="0" w:color="auto"/>
            <w:bottom w:val="none" w:sz="0" w:space="0" w:color="auto"/>
            <w:right w:val="none" w:sz="0" w:space="0" w:color="auto"/>
          </w:divBdr>
        </w:div>
        <w:div w:id="892039137">
          <w:marLeft w:val="0"/>
          <w:marRight w:val="0"/>
          <w:marTop w:val="0"/>
          <w:marBottom w:val="0"/>
          <w:divBdr>
            <w:top w:val="none" w:sz="0" w:space="0" w:color="auto"/>
            <w:left w:val="none" w:sz="0" w:space="0" w:color="auto"/>
            <w:bottom w:val="none" w:sz="0" w:space="0" w:color="auto"/>
            <w:right w:val="none" w:sz="0" w:space="0" w:color="auto"/>
          </w:divBdr>
        </w:div>
        <w:div w:id="946961972">
          <w:marLeft w:val="0"/>
          <w:marRight w:val="0"/>
          <w:marTop w:val="0"/>
          <w:marBottom w:val="0"/>
          <w:divBdr>
            <w:top w:val="none" w:sz="0" w:space="0" w:color="auto"/>
            <w:left w:val="none" w:sz="0" w:space="0" w:color="auto"/>
            <w:bottom w:val="none" w:sz="0" w:space="0" w:color="auto"/>
            <w:right w:val="none" w:sz="0" w:space="0" w:color="auto"/>
          </w:divBdr>
        </w:div>
        <w:div w:id="1054041024">
          <w:marLeft w:val="0"/>
          <w:marRight w:val="0"/>
          <w:marTop w:val="0"/>
          <w:marBottom w:val="0"/>
          <w:divBdr>
            <w:top w:val="none" w:sz="0" w:space="0" w:color="auto"/>
            <w:left w:val="none" w:sz="0" w:space="0" w:color="auto"/>
            <w:bottom w:val="none" w:sz="0" w:space="0" w:color="auto"/>
            <w:right w:val="none" w:sz="0" w:space="0" w:color="auto"/>
          </w:divBdr>
        </w:div>
        <w:div w:id="1065949475">
          <w:marLeft w:val="0"/>
          <w:marRight w:val="0"/>
          <w:marTop w:val="0"/>
          <w:marBottom w:val="0"/>
          <w:divBdr>
            <w:top w:val="none" w:sz="0" w:space="0" w:color="auto"/>
            <w:left w:val="none" w:sz="0" w:space="0" w:color="auto"/>
            <w:bottom w:val="none" w:sz="0" w:space="0" w:color="auto"/>
            <w:right w:val="none" w:sz="0" w:space="0" w:color="auto"/>
          </w:divBdr>
        </w:div>
        <w:div w:id="1068847363">
          <w:marLeft w:val="0"/>
          <w:marRight w:val="0"/>
          <w:marTop w:val="0"/>
          <w:marBottom w:val="0"/>
          <w:divBdr>
            <w:top w:val="none" w:sz="0" w:space="0" w:color="auto"/>
            <w:left w:val="none" w:sz="0" w:space="0" w:color="auto"/>
            <w:bottom w:val="none" w:sz="0" w:space="0" w:color="auto"/>
            <w:right w:val="none" w:sz="0" w:space="0" w:color="auto"/>
          </w:divBdr>
        </w:div>
        <w:div w:id="1077628917">
          <w:marLeft w:val="0"/>
          <w:marRight w:val="0"/>
          <w:marTop w:val="0"/>
          <w:marBottom w:val="0"/>
          <w:divBdr>
            <w:top w:val="none" w:sz="0" w:space="0" w:color="auto"/>
            <w:left w:val="none" w:sz="0" w:space="0" w:color="auto"/>
            <w:bottom w:val="none" w:sz="0" w:space="0" w:color="auto"/>
            <w:right w:val="none" w:sz="0" w:space="0" w:color="auto"/>
          </w:divBdr>
        </w:div>
        <w:div w:id="1090541581">
          <w:marLeft w:val="0"/>
          <w:marRight w:val="0"/>
          <w:marTop w:val="0"/>
          <w:marBottom w:val="0"/>
          <w:divBdr>
            <w:top w:val="none" w:sz="0" w:space="0" w:color="auto"/>
            <w:left w:val="none" w:sz="0" w:space="0" w:color="auto"/>
            <w:bottom w:val="none" w:sz="0" w:space="0" w:color="auto"/>
            <w:right w:val="none" w:sz="0" w:space="0" w:color="auto"/>
          </w:divBdr>
        </w:div>
        <w:div w:id="1104036931">
          <w:marLeft w:val="0"/>
          <w:marRight w:val="0"/>
          <w:marTop w:val="0"/>
          <w:marBottom w:val="0"/>
          <w:divBdr>
            <w:top w:val="none" w:sz="0" w:space="0" w:color="auto"/>
            <w:left w:val="none" w:sz="0" w:space="0" w:color="auto"/>
            <w:bottom w:val="none" w:sz="0" w:space="0" w:color="auto"/>
            <w:right w:val="none" w:sz="0" w:space="0" w:color="auto"/>
          </w:divBdr>
        </w:div>
        <w:div w:id="1225216697">
          <w:marLeft w:val="0"/>
          <w:marRight w:val="0"/>
          <w:marTop w:val="0"/>
          <w:marBottom w:val="0"/>
          <w:divBdr>
            <w:top w:val="none" w:sz="0" w:space="0" w:color="auto"/>
            <w:left w:val="none" w:sz="0" w:space="0" w:color="auto"/>
            <w:bottom w:val="none" w:sz="0" w:space="0" w:color="auto"/>
            <w:right w:val="none" w:sz="0" w:space="0" w:color="auto"/>
          </w:divBdr>
        </w:div>
        <w:div w:id="1233000707">
          <w:marLeft w:val="0"/>
          <w:marRight w:val="0"/>
          <w:marTop w:val="0"/>
          <w:marBottom w:val="0"/>
          <w:divBdr>
            <w:top w:val="none" w:sz="0" w:space="0" w:color="auto"/>
            <w:left w:val="none" w:sz="0" w:space="0" w:color="auto"/>
            <w:bottom w:val="none" w:sz="0" w:space="0" w:color="auto"/>
            <w:right w:val="none" w:sz="0" w:space="0" w:color="auto"/>
          </w:divBdr>
        </w:div>
        <w:div w:id="1281884239">
          <w:marLeft w:val="0"/>
          <w:marRight w:val="0"/>
          <w:marTop w:val="0"/>
          <w:marBottom w:val="0"/>
          <w:divBdr>
            <w:top w:val="none" w:sz="0" w:space="0" w:color="auto"/>
            <w:left w:val="none" w:sz="0" w:space="0" w:color="auto"/>
            <w:bottom w:val="none" w:sz="0" w:space="0" w:color="auto"/>
            <w:right w:val="none" w:sz="0" w:space="0" w:color="auto"/>
          </w:divBdr>
        </w:div>
        <w:div w:id="1309751655">
          <w:marLeft w:val="0"/>
          <w:marRight w:val="0"/>
          <w:marTop w:val="0"/>
          <w:marBottom w:val="0"/>
          <w:divBdr>
            <w:top w:val="none" w:sz="0" w:space="0" w:color="auto"/>
            <w:left w:val="none" w:sz="0" w:space="0" w:color="auto"/>
            <w:bottom w:val="none" w:sz="0" w:space="0" w:color="auto"/>
            <w:right w:val="none" w:sz="0" w:space="0" w:color="auto"/>
          </w:divBdr>
        </w:div>
        <w:div w:id="1377704062">
          <w:marLeft w:val="0"/>
          <w:marRight w:val="0"/>
          <w:marTop w:val="0"/>
          <w:marBottom w:val="0"/>
          <w:divBdr>
            <w:top w:val="none" w:sz="0" w:space="0" w:color="auto"/>
            <w:left w:val="none" w:sz="0" w:space="0" w:color="auto"/>
            <w:bottom w:val="none" w:sz="0" w:space="0" w:color="auto"/>
            <w:right w:val="none" w:sz="0" w:space="0" w:color="auto"/>
          </w:divBdr>
        </w:div>
        <w:div w:id="1417435735">
          <w:marLeft w:val="0"/>
          <w:marRight w:val="0"/>
          <w:marTop w:val="0"/>
          <w:marBottom w:val="0"/>
          <w:divBdr>
            <w:top w:val="none" w:sz="0" w:space="0" w:color="auto"/>
            <w:left w:val="none" w:sz="0" w:space="0" w:color="auto"/>
            <w:bottom w:val="none" w:sz="0" w:space="0" w:color="auto"/>
            <w:right w:val="none" w:sz="0" w:space="0" w:color="auto"/>
          </w:divBdr>
        </w:div>
        <w:div w:id="1427000758">
          <w:marLeft w:val="0"/>
          <w:marRight w:val="0"/>
          <w:marTop w:val="0"/>
          <w:marBottom w:val="0"/>
          <w:divBdr>
            <w:top w:val="none" w:sz="0" w:space="0" w:color="auto"/>
            <w:left w:val="none" w:sz="0" w:space="0" w:color="auto"/>
            <w:bottom w:val="none" w:sz="0" w:space="0" w:color="auto"/>
            <w:right w:val="none" w:sz="0" w:space="0" w:color="auto"/>
          </w:divBdr>
        </w:div>
        <w:div w:id="1540049332">
          <w:marLeft w:val="0"/>
          <w:marRight w:val="0"/>
          <w:marTop w:val="0"/>
          <w:marBottom w:val="0"/>
          <w:divBdr>
            <w:top w:val="none" w:sz="0" w:space="0" w:color="auto"/>
            <w:left w:val="none" w:sz="0" w:space="0" w:color="auto"/>
            <w:bottom w:val="none" w:sz="0" w:space="0" w:color="auto"/>
            <w:right w:val="none" w:sz="0" w:space="0" w:color="auto"/>
          </w:divBdr>
        </w:div>
        <w:div w:id="1545026388">
          <w:marLeft w:val="0"/>
          <w:marRight w:val="0"/>
          <w:marTop w:val="0"/>
          <w:marBottom w:val="0"/>
          <w:divBdr>
            <w:top w:val="none" w:sz="0" w:space="0" w:color="auto"/>
            <w:left w:val="none" w:sz="0" w:space="0" w:color="auto"/>
            <w:bottom w:val="none" w:sz="0" w:space="0" w:color="auto"/>
            <w:right w:val="none" w:sz="0" w:space="0" w:color="auto"/>
          </w:divBdr>
        </w:div>
        <w:div w:id="1598251033">
          <w:marLeft w:val="0"/>
          <w:marRight w:val="0"/>
          <w:marTop w:val="0"/>
          <w:marBottom w:val="0"/>
          <w:divBdr>
            <w:top w:val="none" w:sz="0" w:space="0" w:color="auto"/>
            <w:left w:val="none" w:sz="0" w:space="0" w:color="auto"/>
            <w:bottom w:val="none" w:sz="0" w:space="0" w:color="auto"/>
            <w:right w:val="none" w:sz="0" w:space="0" w:color="auto"/>
          </w:divBdr>
        </w:div>
        <w:div w:id="1609047445">
          <w:marLeft w:val="0"/>
          <w:marRight w:val="0"/>
          <w:marTop w:val="0"/>
          <w:marBottom w:val="0"/>
          <w:divBdr>
            <w:top w:val="none" w:sz="0" w:space="0" w:color="auto"/>
            <w:left w:val="none" w:sz="0" w:space="0" w:color="auto"/>
            <w:bottom w:val="none" w:sz="0" w:space="0" w:color="auto"/>
            <w:right w:val="none" w:sz="0" w:space="0" w:color="auto"/>
          </w:divBdr>
        </w:div>
        <w:div w:id="1616012784">
          <w:marLeft w:val="0"/>
          <w:marRight w:val="0"/>
          <w:marTop w:val="0"/>
          <w:marBottom w:val="0"/>
          <w:divBdr>
            <w:top w:val="none" w:sz="0" w:space="0" w:color="auto"/>
            <w:left w:val="none" w:sz="0" w:space="0" w:color="auto"/>
            <w:bottom w:val="none" w:sz="0" w:space="0" w:color="auto"/>
            <w:right w:val="none" w:sz="0" w:space="0" w:color="auto"/>
          </w:divBdr>
        </w:div>
        <w:div w:id="1619408058">
          <w:marLeft w:val="0"/>
          <w:marRight w:val="0"/>
          <w:marTop w:val="0"/>
          <w:marBottom w:val="0"/>
          <w:divBdr>
            <w:top w:val="none" w:sz="0" w:space="0" w:color="auto"/>
            <w:left w:val="none" w:sz="0" w:space="0" w:color="auto"/>
            <w:bottom w:val="none" w:sz="0" w:space="0" w:color="auto"/>
            <w:right w:val="none" w:sz="0" w:space="0" w:color="auto"/>
          </w:divBdr>
        </w:div>
        <w:div w:id="1708212863">
          <w:marLeft w:val="0"/>
          <w:marRight w:val="0"/>
          <w:marTop w:val="0"/>
          <w:marBottom w:val="0"/>
          <w:divBdr>
            <w:top w:val="none" w:sz="0" w:space="0" w:color="auto"/>
            <w:left w:val="none" w:sz="0" w:space="0" w:color="auto"/>
            <w:bottom w:val="none" w:sz="0" w:space="0" w:color="auto"/>
            <w:right w:val="none" w:sz="0" w:space="0" w:color="auto"/>
          </w:divBdr>
        </w:div>
        <w:div w:id="1769613683">
          <w:marLeft w:val="0"/>
          <w:marRight w:val="0"/>
          <w:marTop w:val="0"/>
          <w:marBottom w:val="0"/>
          <w:divBdr>
            <w:top w:val="none" w:sz="0" w:space="0" w:color="auto"/>
            <w:left w:val="none" w:sz="0" w:space="0" w:color="auto"/>
            <w:bottom w:val="none" w:sz="0" w:space="0" w:color="auto"/>
            <w:right w:val="none" w:sz="0" w:space="0" w:color="auto"/>
          </w:divBdr>
        </w:div>
        <w:div w:id="1773233839">
          <w:marLeft w:val="0"/>
          <w:marRight w:val="0"/>
          <w:marTop w:val="0"/>
          <w:marBottom w:val="0"/>
          <w:divBdr>
            <w:top w:val="none" w:sz="0" w:space="0" w:color="auto"/>
            <w:left w:val="none" w:sz="0" w:space="0" w:color="auto"/>
            <w:bottom w:val="none" w:sz="0" w:space="0" w:color="auto"/>
            <w:right w:val="none" w:sz="0" w:space="0" w:color="auto"/>
          </w:divBdr>
        </w:div>
        <w:div w:id="1774087731">
          <w:marLeft w:val="0"/>
          <w:marRight w:val="0"/>
          <w:marTop w:val="0"/>
          <w:marBottom w:val="0"/>
          <w:divBdr>
            <w:top w:val="none" w:sz="0" w:space="0" w:color="auto"/>
            <w:left w:val="none" w:sz="0" w:space="0" w:color="auto"/>
            <w:bottom w:val="none" w:sz="0" w:space="0" w:color="auto"/>
            <w:right w:val="none" w:sz="0" w:space="0" w:color="auto"/>
          </w:divBdr>
        </w:div>
        <w:div w:id="1788113523">
          <w:marLeft w:val="0"/>
          <w:marRight w:val="0"/>
          <w:marTop w:val="0"/>
          <w:marBottom w:val="0"/>
          <w:divBdr>
            <w:top w:val="none" w:sz="0" w:space="0" w:color="auto"/>
            <w:left w:val="none" w:sz="0" w:space="0" w:color="auto"/>
            <w:bottom w:val="none" w:sz="0" w:space="0" w:color="auto"/>
            <w:right w:val="none" w:sz="0" w:space="0" w:color="auto"/>
          </w:divBdr>
        </w:div>
        <w:div w:id="1798720503">
          <w:marLeft w:val="0"/>
          <w:marRight w:val="0"/>
          <w:marTop w:val="0"/>
          <w:marBottom w:val="0"/>
          <w:divBdr>
            <w:top w:val="none" w:sz="0" w:space="0" w:color="auto"/>
            <w:left w:val="none" w:sz="0" w:space="0" w:color="auto"/>
            <w:bottom w:val="none" w:sz="0" w:space="0" w:color="auto"/>
            <w:right w:val="none" w:sz="0" w:space="0" w:color="auto"/>
          </w:divBdr>
        </w:div>
        <w:div w:id="1836459823">
          <w:marLeft w:val="0"/>
          <w:marRight w:val="0"/>
          <w:marTop w:val="0"/>
          <w:marBottom w:val="0"/>
          <w:divBdr>
            <w:top w:val="none" w:sz="0" w:space="0" w:color="auto"/>
            <w:left w:val="none" w:sz="0" w:space="0" w:color="auto"/>
            <w:bottom w:val="none" w:sz="0" w:space="0" w:color="auto"/>
            <w:right w:val="none" w:sz="0" w:space="0" w:color="auto"/>
          </w:divBdr>
        </w:div>
        <w:div w:id="1857771279">
          <w:marLeft w:val="0"/>
          <w:marRight w:val="0"/>
          <w:marTop w:val="0"/>
          <w:marBottom w:val="0"/>
          <w:divBdr>
            <w:top w:val="none" w:sz="0" w:space="0" w:color="auto"/>
            <w:left w:val="none" w:sz="0" w:space="0" w:color="auto"/>
            <w:bottom w:val="none" w:sz="0" w:space="0" w:color="auto"/>
            <w:right w:val="none" w:sz="0" w:space="0" w:color="auto"/>
          </w:divBdr>
        </w:div>
        <w:div w:id="1932278504">
          <w:marLeft w:val="0"/>
          <w:marRight w:val="0"/>
          <w:marTop w:val="0"/>
          <w:marBottom w:val="0"/>
          <w:divBdr>
            <w:top w:val="none" w:sz="0" w:space="0" w:color="auto"/>
            <w:left w:val="none" w:sz="0" w:space="0" w:color="auto"/>
            <w:bottom w:val="none" w:sz="0" w:space="0" w:color="auto"/>
            <w:right w:val="none" w:sz="0" w:space="0" w:color="auto"/>
          </w:divBdr>
        </w:div>
        <w:div w:id="1975408712">
          <w:marLeft w:val="0"/>
          <w:marRight w:val="0"/>
          <w:marTop w:val="0"/>
          <w:marBottom w:val="0"/>
          <w:divBdr>
            <w:top w:val="none" w:sz="0" w:space="0" w:color="auto"/>
            <w:left w:val="none" w:sz="0" w:space="0" w:color="auto"/>
            <w:bottom w:val="none" w:sz="0" w:space="0" w:color="auto"/>
            <w:right w:val="none" w:sz="0" w:space="0" w:color="auto"/>
          </w:divBdr>
        </w:div>
        <w:div w:id="2004969110">
          <w:marLeft w:val="0"/>
          <w:marRight w:val="0"/>
          <w:marTop w:val="0"/>
          <w:marBottom w:val="0"/>
          <w:divBdr>
            <w:top w:val="none" w:sz="0" w:space="0" w:color="auto"/>
            <w:left w:val="none" w:sz="0" w:space="0" w:color="auto"/>
            <w:bottom w:val="none" w:sz="0" w:space="0" w:color="auto"/>
            <w:right w:val="none" w:sz="0" w:space="0" w:color="auto"/>
          </w:divBdr>
        </w:div>
        <w:div w:id="2017997167">
          <w:marLeft w:val="0"/>
          <w:marRight w:val="0"/>
          <w:marTop w:val="0"/>
          <w:marBottom w:val="0"/>
          <w:divBdr>
            <w:top w:val="none" w:sz="0" w:space="0" w:color="auto"/>
            <w:left w:val="none" w:sz="0" w:space="0" w:color="auto"/>
            <w:bottom w:val="none" w:sz="0" w:space="0" w:color="auto"/>
            <w:right w:val="none" w:sz="0" w:space="0" w:color="auto"/>
          </w:divBdr>
        </w:div>
        <w:div w:id="2039893480">
          <w:marLeft w:val="0"/>
          <w:marRight w:val="0"/>
          <w:marTop w:val="0"/>
          <w:marBottom w:val="0"/>
          <w:divBdr>
            <w:top w:val="none" w:sz="0" w:space="0" w:color="auto"/>
            <w:left w:val="none" w:sz="0" w:space="0" w:color="auto"/>
            <w:bottom w:val="none" w:sz="0" w:space="0" w:color="auto"/>
            <w:right w:val="none" w:sz="0" w:space="0" w:color="auto"/>
          </w:divBdr>
        </w:div>
        <w:div w:id="2053462709">
          <w:marLeft w:val="0"/>
          <w:marRight w:val="0"/>
          <w:marTop w:val="0"/>
          <w:marBottom w:val="0"/>
          <w:divBdr>
            <w:top w:val="none" w:sz="0" w:space="0" w:color="auto"/>
            <w:left w:val="none" w:sz="0" w:space="0" w:color="auto"/>
            <w:bottom w:val="none" w:sz="0" w:space="0" w:color="auto"/>
            <w:right w:val="none" w:sz="0" w:space="0" w:color="auto"/>
          </w:divBdr>
        </w:div>
        <w:div w:id="2115053546">
          <w:marLeft w:val="0"/>
          <w:marRight w:val="0"/>
          <w:marTop w:val="0"/>
          <w:marBottom w:val="0"/>
          <w:divBdr>
            <w:top w:val="none" w:sz="0" w:space="0" w:color="auto"/>
            <w:left w:val="none" w:sz="0" w:space="0" w:color="auto"/>
            <w:bottom w:val="none" w:sz="0" w:space="0" w:color="auto"/>
            <w:right w:val="none" w:sz="0" w:space="0" w:color="auto"/>
          </w:divBdr>
        </w:div>
      </w:divsChild>
    </w:div>
    <w:div w:id="1321036723">
      <w:bodyDiv w:val="1"/>
      <w:marLeft w:val="0"/>
      <w:marRight w:val="0"/>
      <w:marTop w:val="0"/>
      <w:marBottom w:val="0"/>
      <w:divBdr>
        <w:top w:val="none" w:sz="0" w:space="0" w:color="auto"/>
        <w:left w:val="none" w:sz="0" w:space="0" w:color="auto"/>
        <w:bottom w:val="none" w:sz="0" w:space="0" w:color="auto"/>
        <w:right w:val="none" w:sz="0" w:space="0" w:color="auto"/>
      </w:divBdr>
    </w:div>
    <w:div w:id="1335038156">
      <w:bodyDiv w:val="1"/>
      <w:marLeft w:val="0"/>
      <w:marRight w:val="0"/>
      <w:marTop w:val="0"/>
      <w:marBottom w:val="0"/>
      <w:divBdr>
        <w:top w:val="none" w:sz="0" w:space="0" w:color="auto"/>
        <w:left w:val="none" w:sz="0" w:space="0" w:color="auto"/>
        <w:bottom w:val="none" w:sz="0" w:space="0" w:color="auto"/>
        <w:right w:val="none" w:sz="0" w:space="0" w:color="auto"/>
      </w:divBdr>
    </w:div>
    <w:div w:id="1337150574">
      <w:bodyDiv w:val="1"/>
      <w:marLeft w:val="0"/>
      <w:marRight w:val="0"/>
      <w:marTop w:val="0"/>
      <w:marBottom w:val="0"/>
      <w:divBdr>
        <w:top w:val="none" w:sz="0" w:space="0" w:color="auto"/>
        <w:left w:val="none" w:sz="0" w:space="0" w:color="auto"/>
        <w:bottom w:val="none" w:sz="0" w:space="0" w:color="auto"/>
        <w:right w:val="none" w:sz="0" w:space="0" w:color="auto"/>
      </w:divBdr>
      <w:divsChild>
        <w:div w:id="81727591">
          <w:marLeft w:val="0"/>
          <w:marRight w:val="0"/>
          <w:marTop w:val="0"/>
          <w:marBottom w:val="0"/>
          <w:divBdr>
            <w:top w:val="none" w:sz="0" w:space="0" w:color="auto"/>
            <w:left w:val="none" w:sz="0" w:space="0" w:color="auto"/>
            <w:bottom w:val="none" w:sz="0" w:space="0" w:color="auto"/>
            <w:right w:val="none" w:sz="0" w:space="0" w:color="auto"/>
          </w:divBdr>
          <w:divsChild>
            <w:div w:id="387916445">
              <w:marLeft w:val="0"/>
              <w:marRight w:val="0"/>
              <w:marTop w:val="0"/>
              <w:marBottom w:val="0"/>
              <w:divBdr>
                <w:top w:val="none" w:sz="0" w:space="0" w:color="auto"/>
                <w:left w:val="none" w:sz="0" w:space="0" w:color="auto"/>
                <w:bottom w:val="none" w:sz="0" w:space="0" w:color="auto"/>
                <w:right w:val="none" w:sz="0" w:space="0" w:color="auto"/>
              </w:divBdr>
              <w:divsChild>
                <w:div w:id="1523283570">
                  <w:marLeft w:val="0"/>
                  <w:marRight w:val="0"/>
                  <w:marTop w:val="0"/>
                  <w:marBottom w:val="0"/>
                  <w:divBdr>
                    <w:top w:val="single" w:sz="6" w:space="0" w:color="999999"/>
                    <w:left w:val="single" w:sz="6" w:space="0" w:color="999999"/>
                    <w:bottom w:val="single" w:sz="6" w:space="0" w:color="999999"/>
                    <w:right w:val="single" w:sz="6" w:space="0" w:color="999999"/>
                  </w:divBdr>
                  <w:divsChild>
                    <w:div w:id="322969458">
                      <w:marLeft w:val="0"/>
                      <w:marRight w:val="0"/>
                      <w:marTop w:val="0"/>
                      <w:marBottom w:val="0"/>
                      <w:divBdr>
                        <w:top w:val="none" w:sz="0" w:space="0" w:color="auto"/>
                        <w:left w:val="none" w:sz="0" w:space="0" w:color="auto"/>
                        <w:bottom w:val="none" w:sz="0" w:space="0" w:color="auto"/>
                        <w:right w:val="none" w:sz="0" w:space="0" w:color="auto"/>
                      </w:divBdr>
                      <w:divsChild>
                        <w:div w:id="1330013422">
                          <w:marLeft w:val="0"/>
                          <w:marRight w:val="0"/>
                          <w:marTop w:val="0"/>
                          <w:marBottom w:val="0"/>
                          <w:divBdr>
                            <w:top w:val="none" w:sz="0" w:space="0" w:color="auto"/>
                            <w:left w:val="none" w:sz="0" w:space="0" w:color="auto"/>
                            <w:bottom w:val="none" w:sz="0" w:space="0" w:color="auto"/>
                            <w:right w:val="none" w:sz="0" w:space="0" w:color="auto"/>
                          </w:divBdr>
                          <w:divsChild>
                            <w:div w:id="1977223764">
                              <w:marLeft w:val="0"/>
                              <w:marRight w:val="0"/>
                              <w:marTop w:val="0"/>
                              <w:marBottom w:val="0"/>
                              <w:divBdr>
                                <w:top w:val="none" w:sz="0" w:space="0" w:color="auto"/>
                                <w:left w:val="none" w:sz="0" w:space="0" w:color="auto"/>
                                <w:bottom w:val="none" w:sz="0" w:space="0" w:color="auto"/>
                                <w:right w:val="none" w:sz="0" w:space="0" w:color="auto"/>
                              </w:divBdr>
                              <w:divsChild>
                                <w:div w:id="683945440">
                                  <w:marLeft w:val="675"/>
                                  <w:marRight w:val="0"/>
                                  <w:marTop w:val="0"/>
                                  <w:marBottom w:val="0"/>
                                  <w:divBdr>
                                    <w:top w:val="none" w:sz="0" w:space="0" w:color="auto"/>
                                    <w:left w:val="none" w:sz="0" w:space="0" w:color="auto"/>
                                    <w:bottom w:val="none" w:sz="0" w:space="0" w:color="auto"/>
                                    <w:right w:val="none" w:sz="0" w:space="0" w:color="auto"/>
                                  </w:divBdr>
                                  <w:divsChild>
                                    <w:div w:id="821510338">
                                      <w:marLeft w:val="0"/>
                                      <w:marRight w:val="0"/>
                                      <w:marTop w:val="180"/>
                                      <w:marBottom w:val="180"/>
                                      <w:divBdr>
                                        <w:top w:val="none" w:sz="0" w:space="0" w:color="auto"/>
                                        <w:left w:val="none" w:sz="0" w:space="0" w:color="auto"/>
                                        <w:bottom w:val="none" w:sz="0" w:space="0" w:color="auto"/>
                                        <w:right w:val="none" w:sz="0" w:space="0" w:color="auto"/>
                                      </w:divBdr>
                                    </w:div>
                                    <w:div w:id="2116946328">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536317">
      <w:bodyDiv w:val="1"/>
      <w:marLeft w:val="0"/>
      <w:marRight w:val="0"/>
      <w:marTop w:val="0"/>
      <w:marBottom w:val="0"/>
      <w:divBdr>
        <w:top w:val="none" w:sz="0" w:space="0" w:color="auto"/>
        <w:left w:val="none" w:sz="0" w:space="0" w:color="auto"/>
        <w:bottom w:val="none" w:sz="0" w:space="0" w:color="auto"/>
        <w:right w:val="none" w:sz="0" w:space="0" w:color="auto"/>
      </w:divBdr>
    </w:div>
    <w:div w:id="1338115815">
      <w:bodyDiv w:val="1"/>
      <w:marLeft w:val="0"/>
      <w:marRight w:val="0"/>
      <w:marTop w:val="0"/>
      <w:marBottom w:val="0"/>
      <w:divBdr>
        <w:top w:val="none" w:sz="0" w:space="0" w:color="auto"/>
        <w:left w:val="none" w:sz="0" w:space="0" w:color="auto"/>
        <w:bottom w:val="none" w:sz="0" w:space="0" w:color="auto"/>
        <w:right w:val="none" w:sz="0" w:space="0" w:color="auto"/>
      </w:divBdr>
      <w:divsChild>
        <w:div w:id="915021111">
          <w:marLeft w:val="0"/>
          <w:marRight w:val="0"/>
          <w:marTop w:val="0"/>
          <w:marBottom w:val="0"/>
          <w:divBdr>
            <w:top w:val="none" w:sz="0" w:space="0" w:color="auto"/>
            <w:left w:val="none" w:sz="0" w:space="0" w:color="auto"/>
            <w:bottom w:val="none" w:sz="0" w:space="0" w:color="auto"/>
            <w:right w:val="none" w:sz="0" w:space="0" w:color="auto"/>
          </w:divBdr>
        </w:div>
        <w:div w:id="1428499689">
          <w:marLeft w:val="0"/>
          <w:marRight w:val="0"/>
          <w:marTop w:val="0"/>
          <w:marBottom w:val="0"/>
          <w:divBdr>
            <w:top w:val="none" w:sz="0" w:space="0" w:color="auto"/>
            <w:left w:val="none" w:sz="0" w:space="0" w:color="auto"/>
            <w:bottom w:val="none" w:sz="0" w:space="0" w:color="auto"/>
            <w:right w:val="none" w:sz="0" w:space="0" w:color="auto"/>
          </w:divBdr>
        </w:div>
        <w:div w:id="1765951148">
          <w:marLeft w:val="0"/>
          <w:marRight w:val="0"/>
          <w:marTop w:val="0"/>
          <w:marBottom w:val="0"/>
          <w:divBdr>
            <w:top w:val="none" w:sz="0" w:space="0" w:color="auto"/>
            <w:left w:val="none" w:sz="0" w:space="0" w:color="auto"/>
            <w:bottom w:val="none" w:sz="0" w:space="0" w:color="auto"/>
            <w:right w:val="none" w:sz="0" w:space="0" w:color="auto"/>
          </w:divBdr>
        </w:div>
      </w:divsChild>
    </w:div>
    <w:div w:id="1341932098">
      <w:bodyDiv w:val="1"/>
      <w:marLeft w:val="0"/>
      <w:marRight w:val="0"/>
      <w:marTop w:val="0"/>
      <w:marBottom w:val="0"/>
      <w:divBdr>
        <w:top w:val="none" w:sz="0" w:space="0" w:color="auto"/>
        <w:left w:val="none" w:sz="0" w:space="0" w:color="auto"/>
        <w:bottom w:val="none" w:sz="0" w:space="0" w:color="auto"/>
        <w:right w:val="none" w:sz="0" w:space="0" w:color="auto"/>
      </w:divBdr>
      <w:divsChild>
        <w:div w:id="408430764">
          <w:marLeft w:val="0"/>
          <w:marRight w:val="0"/>
          <w:marTop w:val="0"/>
          <w:marBottom w:val="0"/>
          <w:divBdr>
            <w:top w:val="none" w:sz="0" w:space="0" w:color="auto"/>
            <w:left w:val="none" w:sz="0" w:space="0" w:color="auto"/>
            <w:bottom w:val="none" w:sz="0" w:space="0" w:color="auto"/>
            <w:right w:val="none" w:sz="0" w:space="0" w:color="auto"/>
          </w:divBdr>
        </w:div>
        <w:div w:id="1433360341">
          <w:marLeft w:val="0"/>
          <w:marRight w:val="0"/>
          <w:marTop w:val="0"/>
          <w:marBottom w:val="0"/>
          <w:divBdr>
            <w:top w:val="none" w:sz="0" w:space="0" w:color="auto"/>
            <w:left w:val="none" w:sz="0" w:space="0" w:color="auto"/>
            <w:bottom w:val="none" w:sz="0" w:space="0" w:color="auto"/>
            <w:right w:val="none" w:sz="0" w:space="0" w:color="auto"/>
          </w:divBdr>
        </w:div>
      </w:divsChild>
    </w:div>
    <w:div w:id="1342197820">
      <w:bodyDiv w:val="1"/>
      <w:marLeft w:val="0"/>
      <w:marRight w:val="0"/>
      <w:marTop w:val="0"/>
      <w:marBottom w:val="0"/>
      <w:divBdr>
        <w:top w:val="none" w:sz="0" w:space="0" w:color="auto"/>
        <w:left w:val="none" w:sz="0" w:space="0" w:color="auto"/>
        <w:bottom w:val="none" w:sz="0" w:space="0" w:color="auto"/>
        <w:right w:val="none" w:sz="0" w:space="0" w:color="auto"/>
      </w:divBdr>
      <w:divsChild>
        <w:div w:id="347683206">
          <w:marLeft w:val="0"/>
          <w:marRight w:val="0"/>
          <w:marTop w:val="0"/>
          <w:marBottom w:val="0"/>
          <w:divBdr>
            <w:top w:val="none" w:sz="0" w:space="0" w:color="auto"/>
            <w:left w:val="none" w:sz="0" w:space="0" w:color="auto"/>
            <w:bottom w:val="none" w:sz="0" w:space="0" w:color="auto"/>
            <w:right w:val="none" w:sz="0" w:space="0" w:color="auto"/>
          </w:divBdr>
        </w:div>
        <w:div w:id="493376802">
          <w:marLeft w:val="0"/>
          <w:marRight w:val="0"/>
          <w:marTop w:val="0"/>
          <w:marBottom w:val="0"/>
          <w:divBdr>
            <w:top w:val="none" w:sz="0" w:space="0" w:color="auto"/>
            <w:left w:val="none" w:sz="0" w:space="0" w:color="auto"/>
            <w:bottom w:val="none" w:sz="0" w:space="0" w:color="auto"/>
            <w:right w:val="none" w:sz="0" w:space="0" w:color="auto"/>
          </w:divBdr>
        </w:div>
        <w:div w:id="1139953635">
          <w:marLeft w:val="0"/>
          <w:marRight w:val="0"/>
          <w:marTop w:val="0"/>
          <w:marBottom w:val="0"/>
          <w:divBdr>
            <w:top w:val="none" w:sz="0" w:space="0" w:color="auto"/>
            <w:left w:val="none" w:sz="0" w:space="0" w:color="auto"/>
            <w:bottom w:val="none" w:sz="0" w:space="0" w:color="auto"/>
            <w:right w:val="none" w:sz="0" w:space="0" w:color="auto"/>
          </w:divBdr>
        </w:div>
        <w:div w:id="1451514290">
          <w:marLeft w:val="0"/>
          <w:marRight w:val="0"/>
          <w:marTop w:val="0"/>
          <w:marBottom w:val="0"/>
          <w:divBdr>
            <w:top w:val="none" w:sz="0" w:space="0" w:color="auto"/>
            <w:left w:val="none" w:sz="0" w:space="0" w:color="auto"/>
            <w:bottom w:val="none" w:sz="0" w:space="0" w:color="auto"/>
            <w:right w:val="none" w:sz="0" w:space="0" w:color="auto"/>
          </w:divBdr>
        </w:div>
      </w:divsChild>
    </w:div>
    <w:div w:id="1346908325">
      <w:bodyDiv w:val="1"/>
      <w:marLeft w:val="0"/>
      <w:marRight w:val="0"/>
      <w:marTop w:val="0"/>
      <w:marBottom w:val="0"/>
      <w:divBdr>
        <w:top w:val="none" w:sz="0" w:space="0" w:color="auto"/>
        <w:left w:val="none" w:sz="0" w:space="0" w:color="auto"/>
        <w:bottom w:val="none" w:sz="0" w:space="0" w:color="auto"/>
        <w:right w:val="none" w:sz="0" w:space="0" w:color="auto"/>
      </w:divBdr>
      <w:divsChild>
        <w:div w:id="781995019">
          <w:marLeft w:val="0"/>
          <w:marRight w:val="0"/>
          <w:marTop w:val="0"/>
          <w:marBottom w:val="0"/>
          <w:divBdr>
            <w:top w:val="none" w:sz="0" w:space="0" w:color="auto"/>
            <w:left w:val="none" w:sz="0" w:space="0" w:color="auto"/>
            <w:bottom w:val="none" w:sz="0" w:space="0" w:color="auto"/>
            <w:right w:val="none" w:sz="0" w:space="0" w:color="auto"/>
          </w:divBdr>
        </w:div>
        <w:div w:id="1315259466">
          <w:marLeft w:val="0"/>
          <w:marRight w:val="0"/>
          <w:marTop w:val="0"/>
          <w:marBottom w:val="0"/>
          <w:divBdr>
            <w:top w:val="none" w:sz="0" w:space="0" w:color="auto"/>
            <w:left w:val="none" w:sz="0" w:space="0" w:color="auto"/>
            <w:bottom w:val="none" w:sz="0" w:space="0" w:color="auto"/>
            <w:right w:val="none" w:sz="0" w:space="0" w:color="auto"/>
          </w:divBdr>
        </w:div>
        <w:div w:id="1717895757">
          <w:marLeft w:val="0"/>
          <w:marRight w:val="0"/>
          <w:marTop w:val="0"/>
          <w:marBottom w:val="0"/>
          <w:divBdr>
            <w:top w:val="none" w:sz="0" w:space="0" w:color="auto"/>
            <w:left w:val="none" w:sz="0" w:space="0" w:color="auto"/>
            <w:bottom w:val="none" w:sz="0" w:space="0" w:color="auto"/>
            <w:right w:val="none" w:sz="0" w:space="0" w:color="auto"/>
          </w:divBdr>
        </w:div>
      </w:divsChild>
    </w:div>
    <w:div w:id="1353991900">
      <w:bodyDiv w:val="1"/>
      <w:marLeft w:val="0"/>
      <w:marRight w:val="0"/>
      <w:marTop w:val="0"/>
      <w:marBottom w:val="0"/>
      <w:divBdr>
        <w:top w:val="none" w:sz="0" w:space="0" w:color="auto"/>
        <w:left w:val="none" w:sz="0" w:space="0" w:color="auto"/>
        <w:bottom w:val="none" w:sz="0" w:space="0" w:color="auto"/>
        <w:right w:val="none" w:sz="0" w:space="0" w:color="auto"/>
      </w:divBdr>
      <w:divsChild>
        <w:div w:id="968240473">
          <w:marLeft w:val="0"/>
          <w:marRight w:val="0"/>
          <w:marTop w:val="0"/>
          <w:marBottom w:val="0"/>
          <w:divBdr>
            <w:top w:val="none" w:sz="0" w:space="0" w:color="auto"/>
            <w:left w:val="none" w:sz="0" w:space="0" w:color="auto"/>
            <w:bottom w:val="none" w:sz="0" w:space="0" w:color="auto"/>
            <w:right w:val="none" w:sz="0" w:space="0" w:color="auto"/>
          </w:divBdr>
        </w:div>
        <w:div w:id="1976521749">
          <w:marLeft w:val="0"/>
          <w:marRight w:val="0"/>
          <w:marTop w:val="0"/>
          <w:marBottom w:val="0"/>
          <w:divBdr>
            <w:top w:val="none" w:sz="0" w:space="0" w:color="auto"/>
            <w:left w:val="none" w:sz="0" w:space="0" w:color="auto"/>
            <w:bottom w:val="none" w:sz="0" w:space="0" w:color="auto"/>
            <w:right w:val="none" w:sz="0" w:space="0" w:color="auto"/>
          </w:divBdr>
        </w:div>
      </w:divsChild>
    </w:div>
    <w:div w:id="1355841097">
      <w:bodyDiv w:val="1"/>
      <w:marLeft w:val="0"/>
      <w:marRight w:val="0"/>
      <w:marTop w:val="0"/>
      <w:marBottom w:val="0"/>
      <w:divBdr>
        <w:top w:val="none" w:sz="0" w:space="0" w:color="auto"/>
        <w:left w:val="none" w:sz="0" w:space="0" w:color="auto"/>
        <w:bottom w:val="none" w:sz="0" w:space="0" w:color="auto"/>
        <w:right w:val="none" w:sz="0" w:space="0" w:color="auto"/>
      </w:divBdr>
      <w:divsChild>
        <w:div w:id="730202619">
          <w:marLeft w:val="0"/>
          <w:marRight w:val="0"/>
          <w:marTop w:val="0"/>
          <w:marBottom w:val="0"/>
          <w:divBdr>
            <w:top w:val="none" w:sz="0" w:space="0" w:color="auto"/>
            <w:left w:val="none" w:sz="0" w:space="0" w:color="auto"/>
            <w:bottom w:val="none" w:sz="0" w:space="0" w:color="auto"/>
            <w:right w:val="none" w:sz="0" w:space="0" w:color="auto"/>
          </w:divBdr>
        </w:div>
        <w:div w:id="795950914">
          <w:marLeft w:val="0"/>
          <w:marRight w:val="0"/>
          <w:marTop w:val="0"/>
          <w:marBottom w:val="0"/>
          <w:divBdr>
            <w:top w:val="none" w:sz="0" w:space="0" w:color="auto"/>
            <w:left w:val="none" w:sz="0" w:space="0" w:color="auto"/>
            <w:bottom w:val="none" w:sz="0" w:space="0" w:color="auto"/>
            <w:right w:val="none" w:sz="0" w:space="0" w:color="auto"/>
          </w:divBdr>
        </w:div>
        <w:div w:id="1926331515">
          <w:marLeft w:val="0"/>
          <w:marRight w:val="0"/>
          <w:marTop w:val="0"/>
          <w:marBottom w:val="0"/>
          <w:divBdr>
            <w:top w:val="none" w:sz="0" w:space="0" w:color="auto"/>
            <w:left w:val="none" w:sz="0" w:space="0" w:color="auto"/>
            <w:bottom w:val="none" w:sz="0" w:space="0" w:color="auto"/>
            <w:right w:val="none" w:sz="0" w:space="0" w:color="auto"/>
          </w:divBdr>
        </w:div>
      </w:divsChild>
    </w:div>
    <w:div w:id="1356690737">
      <w:bodyDiv w:val="1"/>
      <w:marLeft w:val="0"/>
      <w:marRight w:val="0"/>
      <w:marTop w:val="0"/>
      <w:marBottom w:val="0"/>
      <w:divBdr>
        <w:top w:val="none" w:sz="0" w:space="0" w:color="auto"/>
        <w:left w:val="none" w:sz="0" w:space="0" w:color="auto"/>
        <w:bottom w:val="none" w:sz="0" w:space="0" w:color="auto"/>
        <w:right w:val="none" w:sz="0" w:space="0" w:color="auto"/>
      </w:divBdr>
    </w:div>
    <w:div w:id="1365133168">
      <w:bodyDiv w:val="1"/>
      <w:marLeft w:val="0"/>
      <w:marRight w:val="0"/>
      <w:marTop w:val="0"/>
      <w:marBottom w:val="0"/>
      <w:divBdr>
        <w:top w:val="none" w:sz="0" w:space="0" w:color="auto"/>
        <w:left w:val="none" w:sz="0" w:space="0" w:color="auto"/>
        <w:bottom w:val="none" w:sz="0" w:space="0" w:color="auto"/>
        <w:right w:val="none" w:sz="0" w:space="0" w:color="auto"/>
      </w:divBdr>
      <w:divsChild>
        <w:div w:id="67309988">
          <w:blockQuote w:val="1"/>
          <w:marLeft w:val="125"/>
          <w:marRight w:val="720"/>
          <w:marTop w:val="42"/>
          <w:marBottom w:val="100"/>
          <w:divBdr>
            <w:top w:val="none" w:sz="0" w:space="0" w:color="auto"/>
            <w:left w:val="none" w:sz="0" w:space="0" w:color="auto"/>
            <w:bottom w:val="none" w:sz="0" w:space="0" w:color="auto"/>
            <w:right w:val="none" w:sz="0" w:space="0" w:color="auto"/>
          </w:divBdr>
        </w:div>
      </w:divsChild>
    </w:div>
    <w:div w:id="1380011878">
      <w:bodyDiv w:val="1"/>
      <w:marLeft w:val="0"/>
      <w:marRight w:val="0"/>
      <w:marTop w:val="0"/>
      <w:marBottom w:val="0"/>
      <w:divBdr>
        <w:top w:val="none" w:sz="0" w:space="0" w:color="auto"/>
        <w:left w:val="none" w:sz="0" w:space="0" w:color="auto"/>
        <w:bottom w:val="none" w:sz="0" w:space="0" w:color="auto"/>
        <w:right w:val="none" w:sz="0" w:space="0" w:color="auto"/>
      </w:divBdr>
      <w:divsChild>
        <w:div w:id="1360164267">
          <w:marLeft w:val="0"/>
          <w:marRight w:val="0"/>
          <w:marTop w:val="0"/>
          <w:marBottom w:val="0"/>
          <w:divBdr>
            <w:top w:val="none" w:sz="0" w:space="0" w:color="auto"/>
            <w:left w:val="none" w:sz="0" w:space="0" w:color="auto"/>
            <w:bottom w:val="none" w:sz="0" w:space="0" w:color="auto"/>
            <w:right w:val="none" w:sz="0" w:space="0" w:color="auto"/>
          </w:divBdr>
          <w:divsChild>
            <w:div w:id="998995027">
              <w:marLeft w:val="0"/>
              <w:marRight w:val="0"/>
              <w:marTop w:val="0"/>
              <w:marBottom w:val="0"/>
              <w:divBdr>
                <w:top w:val="none" w:sz="0" w:space="0" w:color="auto"/>
                <w:left w:val="none" w:sz="0" w:space="0" w:color="auto"/>
                <w:bottom w:val="none" w:sz="0" w:space="0" w:color="auto"/>
                <w:right w:val="none" w:sz="0" w:space="0" w:color="auto"/>
              </w:divBdr>
              <w:divsChild>
                <w:div w:id="11486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0811">
      <w:bodyDiv w:val="1"/>
      <w:marLeft w:val="0"/>
      <w:marRight w:val="0"/>
      <w:marTop w:val="0"/>
      <w:marBottom w:val="0"/>
      <w:divBdr>
        <w:top w:val="none" w:sz="0" w:space="0" w:color="auto"/>
        <w:left w:val="none" w:sz="0" w:space="0" w:color="auto"/>
        <w:bottom w:val="none" w:sz="0" w:space="0" w:color="auto"/>
        <w:right w:val="none" w:sz="0" w:space="0" w:color="auto"/>
      </w:divBdr>
      <w:divsChild>
        <w:div w:id="504982251">
          <w:marLeft w:val="186"/>
          <w:marRight w:val="186"/>
          <w:marTop w:val="0"/>
          <w:marBottom w:val="0"/>
          <w:divBdr>
            <w:top w:val="none" w:sz="0" w:space="0" w:color="auto"/>
            <w:left w:val="none" w:sz="0" w:space="0" w:color="auto"/>
            <w:bottom w:val="none" w:sz="0" w:space="0" w:color="auto"/>
            <w:right w:val="none" w:sz="0" w:space="0" w:color="auto"/>
          </w:divBdr>
        </w:div>
      </w:divsChild>
    </w:div>
    <w:div w:id="1457915956">
      <w:bodyDiv w:val="1"/>
      <w:marLeft w:val="0"/>
      <w:marRight w:val="0"/>
      <w:marTop w:val="0"/>
      <w:marBottom w:val="0"/>
      <w:divBdr>
        <w:top w:val="none" w:sz="0" w:space="0" w:color="auto"/>
        <w:left w:val="none" w:sz="0" w:space="0" w:color="auto"/>
        <w:bottom w:val="none" w:sz="0" w:space="0" w:color="auto"/>
        <w:right w:val="none" w:sz="0" w:space="0" w:color="auto"/>
      </w:divBdr>
      <w:divsChild>
        <w:div w:id="1196500864">
          <w:marLeft w:val="0"/>
          <w:marRight w:val="0"/>
          <w:marTop w:val="0"/>
          <w:marBottom w:val="0"/>
          <w:divBdr>
            <w:top w:val="none" w:sz="0" w:space="0" w:color="auto"/>
            <w:left w:val="none" w:sz="0" w:space="0" w:color="auto"/>
            <w:bottom w:val="none" w:sz="0" w:space="0" w:color="auto"/>
            <w:right w:val="none" w:sz="0" w:space="0" w:color="auto"/>
          </w:divBdr>
        </w:div>
        <w:div w:id="1449276075">
          <w:marLeft w:val="0"/>
          <w:marRight w:val="0"/>
          <w:marTop w:val="0"/>
          <w:marBottom w:val="0"/>
          <w:divBdr>
            <w:top w:val="none" w:sz="0" w:space="0" w:color="auto"/>
            <w:left w:val="none" w:sz="0" w:space="0" w:color="auto"/>
            <w:bottom w:val="none" w:sz="0" w:space="0" w:color="auto"/>
            <w:right w:val="none" w:sz="0" w:space="0" w:color="auto"/>
          </w:divBdr>
        </w:div>
        <w:div w:id="1739866189">
          <w:marLeft w:val="0"/>
          <w:marRight w:val="0"/>
          <w:marTop w:val="0"/>
          <w:marBottom w:val="0"/>
          <w:divBdr>
            <w:top w:val="none" w:sz="0" w:space="0" w:color="auto"/>
            <w:left w:val="none" w:sz="0" w:space="0" w:color="auto"/>
            <w:bottom w:val="none" w:sz="0" w:space="0" w:color="auto"/>
            <w:right w:val="none" w:sz="0" w:space="0" w:color="auto"/>
          </w:divBdr>
        </w:div>
      </w:divsChild>
    </w:div>
    <w:div w:id="1459297574">
      <w:bodyDiv w:val="1"/>
      <w:marLeft w:val="0"/>
      <w:marRight w:val="0"/>
      <w:marTop w:val="0"/>
      <w:marBottom w:val="0"/>
      <w:divBdr>
        <w:top w:val="none" w:sz="0" w:space="0" w:color="auto"/>
        <w:left w:val="none" w:sz="0" w:space="0" w:color="auto"/>
        <w:bottom w:val="none" w:sz="0" w:space="0" w:color="auto"/>
        <w:right w:val="none" w:sz="0" w:space="0" w:color="auto"/>
      </w:divBdr>
      <w:divsChild>
        <w:div w:id="354162928">
          <w:marLeft w:val="0"/>
          <w:marRight w:val="0"/>
          <w:marTop w:val="0"/>
          <w:marBottom w:val="0"/>
          <w:divBdr>
            <w:top w:val="none" w:sz="0" w:space="0" w:color="auto"/>
            <w:left w:val="none" w:sz="0" w:space="0" w:color="auto"/>
            <w:bottom w:val="none" w:sz="0" w:space="0" w:color="auto"/>
            <w:right w:val="none" w:sz="0" w:space="0" w:color="auto"/>
          </w:divBdr>
        </w:div>
        <w:div w:id="1175920264">
          <w:marLeft w:val="0"/>
          <w:marRight w:val="0"/>
          <w:marTop w:val="0"/>
          <w:marBottom w:val="0"/>
          <w:divBdr>
            <w:top w:val="none" w:sz="0" w:space="0" w:color="auto"/>
            <w:left w:val="none" w:sz="0" w:space="0" w:color="auto"/>
            <w:bottom w:val="none" w:sz="0" w:space="0" w:color="auto"/>
            <w:right w:val="none" w:sz="0" w:space="0" w:color="auto"/>
          </w:divBdr>
        </w:div>
        <w:div w:id="1677265312">
          <w:marLeft w:val="0"/>
          <w:marRight w:val="0"/>
          <w:marTop w:val="0"/>
          <w:marBottom w:val="0"/>
          <w:divBdr>
            <w:top w:val="none" w:sz="0" w:space="0" w:color="auto"/>
            <w:left w:val="none" w:sz="0" w:space="0" w:color="auto"/>
            <w:bottom w:val="none" w:sz="0" w:space="0" w:color="auto"/>
            <w:right w:val="none" w:sz="0" w:space="0" w:color="auto"/>
          </w:divBdr>
        </w:div>
      </w:divsChild>
    </w:div>
    <w:div w:id="1466967048">
      <w:bodyDiv w:val="1"/>
      <w:marLeft w:val="0"/>
      <w:marRight w:val="0"/>
      <w:marTop w:val="0"/>
      <w:marBottom w:val="0"/>
      <w:divBdr>
        <w:top w:val="none" w:sz="0" w:space="0" w:color="auto"/>
        <w:left w:val="none" w:sz="0" w:space="0" w:color="auto"/>
        <w:bottom w:val="none" w:sz="0" w:space="0" w:color="auto"/>
        <w:right w:val="none" w:sz="0" w:space="0" w:color="auto"/>
      </w:divBdr>
    </w:div>
    <w:div w:id="1475105443">
      <w:bodyDiv w:val="1"/>
      <w:marLeft w:val="0"/>
      <w:marRight w:val="0"/>
      <w:marTop w:val="0"/>
      <w:marBottom w:val="0"/>
      <w:divBdr>
        <w:top w:val="none" w:sz="0" w:space="0" w:color="auto"/>
        <w:left w:val="none" w:sz="0" w:space="0" w:color="auto"/>
        <w:bottom w:val="none" w:sz="0" w:space="0" w:color="auto"/>
        <w:right w:val="none" w:sz="0" w:space="0" w:color="auto"/>
      </w:divBdr>
    </w:div>
    <w:div w:id="1490706133">
      <w:bodyDiv w:val="1"/>
      <w:marLeft w:val="0"/>
      <w:marRight w:val="0"/>
      <w:marTop w:val="0"/>
      <w:marBottom w:val="0"/>
      <w:divBdr>
        <w:top w:val="none" w:sz="0" w:space="0" w:color="auto"/>
        <w:left w:val="none" w:sz="0" w:space="0" w:color="auto"/>
        <w:bottom w:val="none" w:sz="0" w:space="0" w:color="auto"/>
        <w:right w:val="none" w:sz="0" w:space="0" w:color="auto"/>
      </w:divBdr>
      <w:divsChild>
        <w:div w:id="1178889889">
          <w:marLeft w:val="0"/>
          <w:marRight w:val="0"/>
          <w:marTop w:val="0"/>
          <w:marBottom w:val="0"/>
          <w:divBdr>
            <w:top w:val="none" w:sz="0" w:space="0" w:color="auto"/>
            <w:left w:val="none" w:sz="0" w:space="0" w:color="auto"/>
            <w:bottom w:val="none" w:sz="0" w:space="0" w:color="auto"/>
            <w:right w:val="none" w:sz="0" w:space="0" w:color="auto"/>
          </w:divBdr>
        </w:div>
        <w:div w:id="1270625737">
          <w:marLeft w:val="0"/>
          <w:marRight w:val="0"/>
          <w:marTop w:val="0"/>
          <w:marBottom w:val="0"/>
          <w:divBdr>
            <w:top w:val="none" w:sz="0" w:space="0" w:color="auto"/>
            <w:left w:val="none" w:sz="0" w:space="0" w:color="auto"/>
            <w:bottom w:val="none" w:sz="0" w:space="0" w:color="auto"/>
            <w:right w:val="none" w:sz="0" w:space="0" w:color="auto"/>
          </w:divBdr>
        </w:div>
        <w:div w:id="2035306113">
          <w:marLeft w:val="0"/>
          <w:marRight w:val="0"/>
          <w:marTop w:val="0"/>
          <w:marBottom w:val="0"/>
          <w:divBdr>
            <w:top w:val="none" w:sz="0" w:space="0" w:color="auto"/>
            <w:left w:val="none" w:sz="0" w:space="0" w:color="auto"/>
            <w:bottom w:val="none" w:sz="0" w:space="0" w:color="auto"/>
            <w:right w:val="none" w:sz="0" w:space="0" w:color="auto"/>
          </w:divBdr>
        </w:div>
        <w:div w:id="2118717830">
          <w:marLeft w:val="0"/>
          <w:marRight w:val="0"/>
          <w:marTop w:val="0"/>
          <w:marBottom w:val="0"/>
          <w:divBdr>
            <w:top w:val="none" w:sz="0" w:space="0" w:color="auto"/>
            <w:left w:val="none" w:sz="0" w:space="0" w:color="auto"/>
            <w:bottom w:val="none" w:sz="0" w:space="0" w:color="auto"/>
            <w:right w:val="none" w:sz="0" w:space="0" w:color="auto"/>
          </w:divBdr>
        </w:div>
      </w:divsChild>
    </w:div>
    <w:div w:id="1508248459">
      <w:bodyDiv w:val="1"/>
      <w:marLeft w:val="0"/>
      <w:marRight w:val="0"/>
      <w:marTop w:val="0"/>
      <w:marBottom w:val="0"/>
      <w:divBdr>
        <w:top w:val="none" w:sz="0" w:space="0" w:color="auto"/>
        <w:left w:val="none" w:sz="0" w:space="0" w:color="auto"/>
        <w:bottom w:val="none" w:sz="0" w:space="0" w:color="auto"/>
        <w:right w:val="none" w:sz="0" w:space="0" w:color="auto"/>
      </w:divBdr>
      <w:divsChild>
        <w:div w:id="152261687">
          <w:marLeft w:val="0"/>
          <w:marRight w:val="0"/>
          <w:marTop w:val="0"/>
          <w:marBottom w:val="0"/>
          <w:divBdr>
            <w:top w:val="none" w:sz="0" w:space="0" w:color="auto"/>
            <w:left w:val="none" w:sz="0" w:space="0" w:color="auto"/>
            <w:bottom w:val="none" w:sz="0" w:space="0" w:color="auto"/>
            <w:right w:val="none" w:sz="0" w:space="0" w:color="auto"/>
          </w:divBdr>
        </w:div>
        <w:div w:id="251865562">
          <w:marLeft w:val="0"/>
          <w:marRight w:val="0"/>
          <w:marTop w:val="0"/>
          <w:marBottom w:val="0"/>
          <w:divBdr>
            <w:top w:val="none" w:sz="0" w:space="0" w:color="auto"/>
            <w:left w:val="none" w:sz="0" w:space="0" w:color="auto"/>
            <w:bottom w:val="none" w:sz="0" w:space="0" w:color="auto"/>
            <w:right w:val="none" w:sz="0" w:space="0" w:color="auto"/>
          </w:divBdr>
        </w:div>
        <w:div w:id="850023704">
          <w:marLeft w:val="0"/>
          <w:marRight w:val="0"/>
          <w:marTop w:val="0"/>
          <w:marBottom w:val="0"/>
          <w:divBdr>
            <w:top w:val="none" w:sz="0" w:space="0" w:color="auto"/>
            <w:left w:val="none" w:sz="0" w:space="0" w:color="auto"/>
            <w:bottom w:val="none" w:sz="0" w:space="0" w:color="auto"/>
            <w:right w:val="none" w:sz="0" w:space="0" w:color="auto"/>
          </w:divBdr>
        </w:div>
        <w:div w:id="855072663">
          <w:marLeft w:val="0"/>
          <w:marRight w:val="0"/>
          <w:marTop w:val="0"/>
          <w:marBottom w:val="0"/>
          <w:divBdr>
            <w:top w:val="none" w:sz="0" w:space="0" w:color="auto"/>
            <w:left w:val="none" w:sz="0" w:space="0" w:color="auto"/>
            <w:bottom w:val="none" w:sz="0" w:space="0" w:color="auto"/>
            <w:right w:val="none" w:sz="0" w:space="0" w:color="auto"/>
          </w:divBdr>
        </w:div>
        <w:div w:id="892349501">
          <w:marLeft w:val="0"/>
          <w:marRight w:val="0"/>
          <w:marTop w:val="0"/>
          <w:marBottom w:val="0"/>
          <w:divBdr>
            <w:top w:val="none" w:sz="0" w:space="0" w:color="auto"/>
            <w:left w:val="none" w:sz="0" w:space="0" w:color="auto"/>
            <w:bottom w:val="none" w:sz="0" w:space="0" w:color="auto"/>
            <w:right w:val="none" w:sz="0" w:space="0" w:color="auto"/>
          </w:divBdr>
        </w:div>
        <w:div w:id="1053231030">
          <w:marLeft w:val="0"/>
          <w:marRight w:val="0"/>
          <w:marTop w:val="0"/>
          <w:marBottom w:val="0"/>
          <w:divBdr>
            <w:top w:val="none" w:sz="0" w:space="0" w:color="auto"/>
            <w:left w:val="none" w:sz="0" w:space="0" w:color="auto"/>
            <w:bottom w:val="none" w:sz="0" w:space="0" w:color="auto"/>
            <w:right w:val="none" w:sz="0" w:space="0" w:color="auto"/>
          </w:divBdr>
        </w:div>
        <w:div w:id="1112359148">
          <w:marLeft w:val="0"/>
          <w:marRight w:val="0"/>
          <w:marTop w:val="0"/>
          <w:marBottom w:val="0"/>
          <w:divBdr>
            <w:top w:val="none" w:sz="0" w:space="0" w:color="auto"/>
            <w:left w:val="none" w:sz="0" w:space="0" w:color="auto"/>
            <w:bottom w:val="none" w:sz="0" w:space="0" w:color="auto"/>
            <w:right w:val="none" w:sz="0" w:space="0" w:color="auto"/>
          </w:divBdr>
        </w:div>
        <w:div w:id="1505630247">
          <w:marLeft w:val="0"/>
          <w:marRight w:val="0"/>
          <w:marTop w:val="0"/>
          <w:marBottom w:val="0"/>
          <w:divBdr>
            <w:top w:val="none" w:sz="0" w:space="0" w:color="auto"/>
            <w:left w:val="none" w:sz="0" w:space="0" w:color="auto"/>
            <w:bottom w:val="none" w:sz="0" w:space="0" w:color="auto"/>
            <w:right w:val="none" w:sz="0" w:space="0" w:color="auto"/>
          </w:divBdr>
        </w:div>
        <w:div w:id="1893032348">
          <w:marLeft w:val="0"/>
          <w:marRight w:val="0"/>
          <w:marTop w:val="0"/>
          <w:marBottom w:val="0"/>
          <w:divBdr>
            <w:top w:val="none" w:sz="0" w:space="0" w:color="auto"/>
            <w:left w:val="none" w:sz="0" w:space="0" w:color="auto"/>
            <w:bottom w:val="none" w:sz="0" w:space="0" w:color="auto"/>
            <w:right w:val="none" w:sz="0" w:space="0" w:color="auto"/>
          </w:divBdr>
        </w:div>
      </w:divsChild>
    </w:div>
    <w:div w:id="1534265388">
      <w:bodyDiv w:val="1"/>
      <w:marLeft w:val="0"/>
      <w:marRight w:val="0"/>
      <w:marTop w:val="0"/>
      <w:marBottom w:val="0"/>
      <w:divBdr>
        <w:top w:val="none" w:sz="0" w:space="0" w:color="auto"/>
        <w:left w:val="none" w:sz="0" w:space="0" w:color="auto"/>
        <w:bottom w:val="none" w:sz="0" w:space="0" w:color="auto"/>
        <w:right w:val="none" w:sz="0" w:space="0" w:color="auto"/>
      </w:divBdr>
      <w:divsChild>
        <w:div w:id="143160997">
          <w:marLeft w:val="0"/>
          <w:marRight w:val="0"/>
          <w:marTop w:val="0"/>
          <w:marBottom w:val="0"/>
          <w:divBdr>
            <w:top w:val="none" w:sz="0" w:space="0" w:color="auto"/>
            <w:left w:val="none" w:sz="0" w:space="0" w:color="auto"/>
            <w:bottom w:val="none" w:sz="0" w:space="0" w:color="auto"/>
            <w:right w:val="none" w:sz="0" w:space="0" w:color="auto"/>
          </w:divBdr>
        </w:div>
        <w:div w:id="908464308">
          <w:marLeft w:val="0"/>
          <w:marRight w:val="0"/>
          <w:marTop w:val="0"/>
          <w:marBottom w:val="0"/>
          <w:divBdr>
            <w:top w:val="none" w:sz="0" w:space="0" w:color="auto"/>
            <w:left w:val="none" w:sz="0" w:space="0" w:color="auto"/>
            <w:bottom w:val="none" w:sz="0" w:space="0" w:color="auto"/>
            <w:right w:val="none" w:sz="0" w:space="0" w:color="auto"/>
          </w:divBdr>
        </w:div>
        <w:div w:id="955253986">
          <w:marLeft w:val="0"/>
          <w:marRight w:val="0"/>
          <w:marTop w:val="0"/>
          <w:marBottom w:val="0"/>
          <w:divBdr>
            <w:top w:val="none" w:sz="0" w:space="0" w:color="auto"/>
            <w:left w:val="none" w:sz="0" w:space="0" w:color="auto"/>
            <w:bottom w:val="none" w:sz="0" w:space="0" w:color="auto"/>
            <w:right w:val="none" w:sz="0" w:space="0" w:color="auto"/>
          </w:divBdr>
        </w:div>
        <w:div w:id="969482936">
          <w:marLeft w:val="0"/>
          <w:marRight w:val="0"/>
          <w:marTop w:val="0"/>
          <w:marBottom w:val="0"/>
          <w:divBdr>
            <w:top w:val="none" w:sz="0" w:space="0" w:color="auto"/>
            <w:left w:val="none" w:sz="0" w:space="0" w:color="auto"/>
            <w:bottom w:val="none" w:sz="0" w:space="0" w:color="auto"/>
            <w:right w:val="none" w:sz="0" w:space="0" w:color="auto"/>
          </w:divBdr>
        </w:div>
        <w:div w:id="1033337205">
          <w:marLeft w:val="0"/>
          <w:marRight w:val="0"/>
          <w:marTop w:val="0"/>
          <w:marBottom w:val="0"/>
          <w:divBdr>
            <w:top w:val="none" w:sz="0" w:space="0" w:color="auto"/>
            <w:left w:val="none" w:sz="0" w:space="0" w:color="auto"/>
            <w:bottom w:val="none" w:sz="0" w:space="0" w:color="auto"/>
            <w:right w:val="none" w:sz="0" w:space="0" w:color="auto"/>
          </w:divBdr>
        </w:div>
        <w:div w:id="1479690897">
          <w:marLeft w:val="0"/>
          <w:marRight w:val="0"/>
          <w:marTop w:val="0"/>
          <w:marBottom w:val="0"/>
          <w:divBdr>
            <w:top w:val="none" w:sz="0" w:space="0" w:color="auto"/>
            <w:left w:val="none" w:sz="0" w:space="0" w:color="auto"/>
            <w:bottom w:val="none" w:sz="0" w:space="0" w:color="auto"/>
            <w:right w:val="none" w:sz="0" w:space="0" w:color="auto"/>
          </w:divBdr>
        </w:div>
      </w:divsChild>
    </w:div>
    <w:div w:id="1549754226">
      <w:bodyDiv w:val="1"/>
      <w:marLeft w:val="0"/>
      <w:marRight w:val="0"/>
      <w:marTop w:val="0"/>
      <w:marBottom w:val="0"/>
      <w:divBdr>
        <w:top w:val="none" w:sz="0" w:space="0" w:color="auto"/>
        <w:left w:val="none" w:sz="0" w:space="0" w:color="auto"/>
        <w:bottom w:val="none" w:sz="0" w:space="0" w:color="auto"/>
        <w:right w:val="none" w:sz="0" w:space="0" w:color="auto"/>
      </w:divBdr>
      <w:divsChild>
        <w:div w:id="519321046">
          <w:marLeft w:val="0"/>
          <w:marRight w:val="0"/>
          <w:marTop w:val="0"/>
          <w:marBottom w:val="0"/>
          <w:divBdr>
            <w:top w:val="none" w:sz="0" w:space="0" w:color="auto"/>
            <w:left w:val="none" w:sz="0" w:space="0" w:color="auto"/>
            <w:bottom w:val="none" w:sz="0" w:space="0" w:color="auto"/>
            <w:right w:val="none" w:sz="0" w:space="0" w:color="auto"/>
          </w:divBdr>
        </w:div>
        <w:div w:id="675152383">
          <w:marLeft w:val="0"/>
          <w:marRight w:val="0"/>
          <w:marTop w:val="0"/>
          <w:marBottom w:val="0"/>
          <w:divBdr>
            <w:top w:val="none" w:sz="0" w:space="0" w:color="auto"/>
            <w:left w:val="none" w:sz="0" w:space="0" w:color="auto"/>
            <w:bottom w:val="none" w:sz="0" w:space="0" w:color="auto"/>
            <w:right w:val="none" w:sz="0" w:space="0" w:color="auto"/>
          </w:divBdr>
        </w:div>
      </w:divsChild>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70656568">
      <w:bodyDiv w:val="1"/>
      <w:marLeft w:val="0"/>
      <w:marRight w:val="0"/>
      <w:marTop w:val="0"/>
      <w:marBottom w:val="0"/>
      <w:divBdr>
        <w:top w:val="none" w:sz="0" w:space="0" w:color="auto"/>
        <w:left w:val="none" w:sz="0" w:space="0" w:color="auto"/>
        <w:bottom w:val="none" w:sz="0" w:space="0" w:color="auto"/>
        <w:right w:val="none" w:sz="0" w:space="0" w:color="auto"/>
      </w:divBdr>
      <w:divsChild>
        <w:div w:id="52588960">
          <w:marLeft w:val="0"/>
          <w:marRight w:val="0"/>
          <w:marTop w:val="0"/>
          <w:marBottom w:val="0"/>
          <w:divBdr>
            <w:top w:val="none" w:sz="0" w:space="0" w:color="auto"/>
            <w:left w:val="none" w:sz="0" w:space="0" w:color="auto"/>
            <w:bottom w:val="none" w:sz="0" w:space="0" w:color="auto"/>
            <w:right w:val="none" w:sz="0" w:space="0" w:color="auto"/>
          </w:divBdr>
        </w:div>
        <w:div w:id="63645868">
          <w:marLeft w:val="0"/>
          <w:marRight w:val="0"/>
          <w:marTop w:val="0"/>
          <w:marBottom w:val="0"/>
          <w:divBdr>
            <w:top w:val="none" w:sz="0" w:space="0" w:color="auto"/>
            <w:left w:val="none" w:sz="0" w:space="0" w:color="auto"/>
            <w:bottom w:val="none" w:sz="0" w:space="0" w:color="auto"/>
            <w:right w:val="none" w:sz="0" w:space="0" w:color="auto"/>
          </w:divBdr>
        </w:div>
        <w:div w:id="67504822">
          <w:marLeft w:val="0"/>
          <w:marRight w:val="0"/>
          <w:marTop w:val="0"/>
          <w:marBottom w:val="0"/>
          <w:divBdr>
            <w:top w:val="none" w:sz="0" w:space="0" w:color="auto"/>
            <w:left w:val="none" w:sz="0" w:space="0" w:color="auto"/>
            <w:bottom w:val="none" w:sz="0" w:space="0" w:color="auto"/>
            <w:right w:val="none" w:sz="0" w:space="0" w:color="auto"/>
          </w:divBdr>
        </w:div>
        <w:div w:id="95448389">
          <w:marLeft w:val="0"/>
          <w:marRight w:val="0"/>
          <w:marTop w:val="0"/>
          <w:marBottom w:val="0"/>
          <w:divBdr>
            <w:top w:val="none" w:sz="0" w:space="0" w:color="auto"/>
            <w:left w:val="none" w:sz="0" w:space="0" w:color="auto"/>
            <w:bottom w:val="none" w:sz="0" w:space="0" w:color="auto"/>
            <w:right w:val="none" w:sz="0" w:space="0" w:color="auto"/>
          </w:divBdr>
        </w:div>
        <w:div w:id="113525566">
          <w:marLeft w:val="0"/>
          <w:marRight w:val="0"/>
          <w:marTop w:val="0"/>
          <w:marBottom w:val="0"/>
          <w:divBdr>
            <w:top w:val="none" w:sz="0" w:space="0" w:color="auto"/>
            <w:left w:val="none" w:sz="0" w:space="0" w:color="auto"/>
            <w:bottom w:val="none" w:sz="0" w:space="0" w:color="auto"/>
            <w:right w:val="none" w:sz="0" w:space="0" w:color="auto"/>
          </w:divBdr>
        </w:div>
        <w:div w:id="232282775">
          <w:marLeft w:val="0"/>
          <w:marRight w:val="0"/>
          <w:marTop w:val="0"/>
          <w:marBottom w:val="0"/>
          <w:divBdr>
            <w:top w:val="none" w:sz="0" w:space="0" w:color="auto"/>
            <w:left w:val="none" w:sz="0" w:space="0" w:color="auto"/>
            <w:bottom w:val="none" w:sz="0" w:space="0" w:color="auto"/>
            <w:right w:val="none" w:sz="0" w:space="0" w:color="auto"/>
          </w:divBdr>
        </w:div>
        <w:div w:id="306083197">
          <w:marLeft w:val="0"/>
          <w:marRight w:val="0"/>
          <w:marTop w:val="0"/>
          <w:marBottom w:val="0"/>
          <w:divBdr>
            <w:top w:val="none" w:sz="0" w:space="0" w:color="auto"/>
            <w:left w:val="none" w:sz="0" w:space="0" w:color="auto"/>
            <w:bottom w:val="none" w:sz="0" w:space="0" w:color="auto"/>
            <w:right w:val="none" w:sz="0" w:space="0" w:color="auto"/>
          </w:divBdr>
        </w:div>
        <w:div w:id="557326746">
          <w:marLeft w:val="0"/>
          <w:marRight w:val="0"/>
          <w:marTop w:val="0"/>
          <w:marBottom w:val="0"/>
          <w:divBdr>
            <w:top w:val="none" w:sz="0" w:space="0" w:color="auto"/>
            <w:left w:val="none" w:sz="0" w:space="0" w:color="auto"/>
            <w:bottom w:val="none" w:sz="0" w:space="0" w:color="auto"/>
            <w:right w:val="none" w:sz="0" w:space="0" w:color="auto"/>
          </w:divBdr>
        </w:div>
        <w:div w:id="641808375">
          <w:marLeft w:val="0"/>
          <w:marRight w:val="0"/>
          <w:marTop w:val="0"/>
          <w:marBottom w:val="0"/>
          <w:divBdr>
            <w:top w:val="none" w:sz="0" w:space="0" w:color="auto"/>
            <w:left w:val="none" w:sz="0" w:space="0" w:color="auto"/>
            <w:bottom w:val="none" w:sz="0" w:space="0" w:color="auto"/>
            <w:right w:val="none" w:sz="0" w:space="0" w:color="auto"/>
          </w:divBdr>
        </w:div>
        <w:div w:id="663359562">
          <w:marLeft w:val="0"/>
          <w:marRight w:val="0"/>
          <w:marTop w:val="0"/>
          <w:marBottom w:val="0"/>
          <w:divBdr>
            <w:top w:val="none" w:sz="0" w:space="0" w:color="auto"/>
            <w:left w:val="none" w:sz="0" w:space="0" w:color="auto"/>
            <w:bottom w:val="none" w:sz="0" w:space="0" w:color="auto"/>
            <w:right w:val="none" w:sz="0" w:space="0" w:color="auto"/>
          </w:divBdr>
        </w:div>
        <w:div w:id="669792637">
          <w:marLeft w:val="0"/>
          <w:marRight w:val="0"/>
          <w:marTop w:val="0"/>
          <w:marBottom w:val="0"/>
          <w:divBdr>
            <w:top w:val="none" w:sz="0" w:space="0" w:color="auto"/>
            <w:left w:val="none" w:sz="0" w:space="0" w:color="auto"/>
            <w:bottom w:val="none" w:sz="0" w:space="0" w:color="auto"/>
            <w:right w:val="none" w:sz="0" w:space="0" w:color="auto"/>
          </w:divBdr>
        </w:div>
        <w:div w:id="701588219">
          <w:marLeft w:val="0"/>
          <w:marRight w:val="0"/>
          <w:marTop w:val="0"/>
          <w:marBottom w:val="0"/>
          <w:divBdr>
            <w:top w:val="none" w:sz="0" w:space="0" w:color="auto"/>
            <w:left w:val="none" w:sz="0" w:space="0" w:color="auto"/>
            <w:bottom w:val="none" w:sz="0" w:space="0" w:color="auto"/>
            <w:right w:val="none" w:sz="0" w:space="0" w:color="auto"/>
          </w:divBdr>
        </w:div>
        <w:div w:id="713584045">
          <w:marLeft w:val="0"/>
          <w:marRight w:val="0"/>
          <w:marTop w:val="0"/>
          <w:marBottom w:val="0"/>
          <w:divBdr>
            <w:top w:val="none" w:sz="0" w:space="0" w:color="auto"/>
            <w:left w:val="none" w:sz="0" w:space="0" w:color="auto"/>
            <w:bottom w:val="none" w:sz="0" w:space="0" w:color="auto"/>
            <w:right w:val="none" w:sz="0" w:space="0" w:color="auto"/>
          </w:divBdr>
        </w:div>
        <w:div w:id="795954956">
          <w:marLeft w:val="0"/>
          <w:marRight w:val="0"/>
          <w:marTop w:val="0"/>
          <w:marBottom w:val="0"/>
          <w:divBdr>
            <w:top w:val="none" w:sz="0" w:space="0" w:color="auto"/>
            <w:left w:val="none" w:sz="0" w:space="0" w:color="auto"/>
            <w:bottom w:val="none" w:sz="0" w:space="0" w:color="auto"/>
            <w:right w:val="none" w:sz="0" w:space="0" w:color="auto"/>
          </w:divBdr>
        </w:div>
        <w:div w:id="954748713">
          <w:marLeft w:val="0"/>
          <w:marRight w:val="0"/>
          <w:marTop w:val="0"/>
          <w:marBottom w:val="0"/>
          <w:divBdr>
            <w:top w:val="none" w:sz="0" w:space="0" w:color="auto"/>
            <w:left w:val="none" w:sz="0" w:space="0" w:color="auto"/>
            <w:bottom w:val="none" w:sz="0" w:space="0" w:color="auto"/>
            <w:right w:val="none" w:sz="0" w:space="0" w:color="auto"/>
          </w:divBdr>
        </w:div>
        <w:div w:id="1017315978">
          <w:marLeft w:val="0"/>
          <w:marRight w:val="0"/>
          <w:marTop w:val="0"/>
          <w:marBottom w:val="0"/>
          <w:divBdr>
            <w:top w:val="none" w:sz="0" w:space="0" w:color="auto"/>
            <w:left w:val="none" w:sz="0" w:space="0" w:color="auto"/>
            <w:bottom w:val="none" w:sz="0" w:space="0" w:color="auto"/>
            <w:right w:val="none" w:sz="0" w:space="0" w:color="auto"/>
          </w:divBdr>
        </w:div>
        <w:div w:id="1075202929">
          <w:marLeft w:val="0"/>
          <w:marRight w:val="0"/>
          <w:marTop w:val="0"/>
          <w:marBottom w:val="0"/>
          <w:divBdr>
            <w:top w:val="none" w:sz="0" w:space="0" w:color="auto"/>
            <w:left w:val="none" w:sz="0" w:space="0" w:color="auto"/>
            <w:bottom w:val="none" w:sz="0" w:space="0" w:color="auto"/>
            <w:right w:val="none" w:sz="0" w:space="0" w:color="auto"/>
          </w:divBdr>
        </w:div>
        <w:div w:id="1077289026">
          <w:marLeft w:val="0"/>
          <w:marRight w:val="0"/>
          <w:marTop w:val="0"/>
          <w:marBottom w:val="0"/>
          <w:divBdr>
            <w:top w:val="none" w:sz="0" w:space="0" w:color="auto"/>
            <w:left w:val="none" w:sz="0" w:space="0" w:color="auto"/>
            <w:bottom w:val="none" w:sz="0" w:space="0" w:color="auto"/>
            <w:right w:val="none" w:sz="0" w:space="0" w:color="auto"/>
          </w:divBdr>
        </w:div>
        <w:div w:id="1340084912">
          <w:marLeft w:val="0"/>
          <w:marRight w:val="0"/>
          <w:marTop w:val="0"/>
          <w:marBottom w:val="0"/>
          <w:divBdr>
            <w:top w:val="none" w:sz="0" w:space="0" w:color="auto"/>
            <w:left w:val="none" w:sz="0" w:space="0" w:color="auto"/>
            <w:bottom w:val="none" w:sz="0" w:space="0" w:color="auto"/>
            <w:right w:val="none" w:sz="0" w:space="0" w:color="auto"/>
          </w:divBdr>
        </w:div>
        <w:div w:id="1381397203">
          <w:marLeft w:val="0"/>
          <w:marRight w:val="0"/>
          <w:marTop w:val="0"/>
          <w:marBottom w:val="0"/>
          <w:divBdr>
            <w:top w:val="none" w:sz="0" w:space="0" w:color="auto"/>
            <w:left w:val="none" w:sz="0" w:space="0" w:color="auto"/>
            <w:bottom w:val="none" w:sz="0" w:space="0" w:color="auto"/>
            <w:right w:val="none" w:sz="0" w:space="0" w:color="auto"/>
          </w:divBdr>
        </w:div>
        <w:div w:id="1468621886">
          <w:marLeft w:val="0"/>
          <w:marRight w:val="0"/>
          <w:marTop w:val="0"/>
          <w:marBottom w:val="0"/>
          <w:divBdr>
            <w:top w:val="none" w:sz="0" w:space="0" w:color="auto"/>
            <w:left w:val="none" w:sz="0" w:space="0" w:color="auto"/>
            <w:bottom w:val="none" w:sz="0" w:space="0" w:color="auto"/>
            <w:right w:val="none" w:sz="0" w:space="0" w:color="auto"/>
          </w:divBdr>
        </w:div>
        <w:div w:id="1628733073">
          <w:marLeft w:val="0"/>
          <w:marRight w:val="0"/>
          <w:marTop w:val="0"/>
          <w:marBottom w:val="0"/>
          <w:divBdr>
            <w:top w:val="none" w:sz="0" w:space="0" w:color="auto"/>
            <w:left w:val="none" w:sz="0" w:space="0" w:color="auto"/>
            <w:bottom w:val="none" w:sz="0" w:space="0" w:color="auto"/>
            <w:right w:val="none" w:sz="0" w:space="0" w:color="auto"/>
          </w:divBdr>
        </w:div>
        <w:div w:id="1739936056">
          <w:marLeft w:val="0"/>
          <w:marRight w:val="0"/>
          <w:marTop w:val="0"/>
          <w:marBottom w:val="0"/>
          <w:divBdr>
            <w:top w:val="none" w:sz="0" w:space="0" w:color="auto"/>
            <w:left w:val="none" w:sz="0" w:space="0" w:color="auto"/>
            <w:bottom w:val="none" w:sz="0" w:space="0" w:color="auto"/>
            <w:right w:val="none" w:sz="0" w:space="0" w:color="auto"/>
          </w:divBdr>
        </w:div>
        <w:div w:id="1779371182">
          <w:marLeft w:val="0"/>
          <w:marRight w:val="0"/>
          <w:marTop w:val="0"/>
          <w:marBottom w:val="0"/>
          <w:divBdr>
            <w:top w:val="none" w:sz="0" w:space="0" w:color="auto"/>
            <w:left w:val="none" w:sz="0" w:space="0" w:color="auto"/>
            <w:bottom w:val="none" w:sz="0" w:space="0" w:color="auto"/>
            <w:right w:val="none" w:sz="0" w:space="0" w:color="auto"/>
          </w:divBdr>
        </w:div>
        <w:div w:id="1967930766">
          <w:marLeft w:val="0"/>
          <w:marRight w:val="0"/>
          <w:marTop w:val="0"/>
          <w:marBottom w:val="0"/>
          <w:divBdr>
            <w:top w:val="none" w:sz="0" w:space="0" w:color="auto"/>
            <w:left w:val="none" w:sz="0" w:space="0" w:color="auto"/>
            <w:bottom w:val="none" w:sz="0" w:space="0" w:color="auto"/>
            <w:right w:val="none" w:sz="0" w:space="0" w:color="auto"/>
          </w:divBdr>
        </w:div>
        <w:div w:id="1975595703">
          <w:marLeft w:val="0"/>
          <w:marRight w:val="0"/>
          <w:marTop w:val="0"/>
          <w:marBottom w:val="0"/>
          <w:divBdr>
            <w:top w:val="none" w:sz="0" w:space="0" w:color="auto"/>
            <w:left w:val="none" w:sz="0" w:space="0" w:color="auto"/>
            <w:bottom w:val="none" w:sz="0" w:space="0" w:color="auto"/>
            <w:right w:val="none" w:sz="0" w:space="0" w:color="auto"/>
          </w:divBdr>
        </w:div>
        <w:div w:id="2107381726">
          <w:marLeft w:val="0"/>
          <w:marRight w:val="0"/>
          <w:marTop w:val="0"/>
          <w:marBottom w:val="0"/>
          <w:divBdr>
            <w:top w:val="none" w:sz="0" w:space="0" w:color="auto"/>
            <w:left w:val="none" w:sz="0" w:space="0" w:color="auto"/>
            <w:bottom w:val="none" w:sz="0" w:space="0" w:color="auto"/>
            <w:right w:val="none" w:sz="0" w:space="0" w:color="auto"/>
          </w:divBdr>
        </w:div>
      </w:divsChild>
    </w:div>
    <w:div w:id="1574392620">
      <w:bodyDiv w:val="1"/>
      <w:marLeft w:val="0"/>
      <w:marRight w:val="0"/>
      <w:marTop w:val="0"/>
      <w:marBottom w:val="0"/>
      <w:divBdr>
        <w:top w:val="none" w:sz="0" w:space="0" w:color="auto"/>
        <w:left w:val="none" w:sz="0" w:space="0" w:color="auto"/>
        <w:bottom w:val="none" w:sz="0" w:space="0" w:color="auto"/>
        <w:right w:val="none" w:sz="0" w:space="0" w:color="auto"/>
      </w:divBdr>
      <w:divsChild>
        <w:div w:id="63339890">
          <w:marLeft w:val="0"/>
          <w:marRight w:val="0"/>
          <w:marTop w:val="0"/>
          <w:marBottom w:val="0"/>
          <w:divBdr>
            <w:top w:val="none" w:sz="0" w:space="0" w:color="auto"/>
            <w:left w:val="none" w:sz="0" w:space="0" w:color="auto"/>
            <w:bottom w:val="none" w:sz="0" w:space="0" w:color="auto"/>
            <w:right w:val="none" w:sz="0" w:space="0" w:color="auto"/>
          </w:divBdr>
        </w:div>
        <w:div w:id="341588756">
          <w:marLeft w:val="0"/>
          <w:marRight w:val="0"/>
          <w:marTop w:val="0"/>
          <w:marBottom w:val="0"/>
          <w:divBdr>
            <w:top w:val="none" w:sz="0" w:space="0" w:color="auto"/>
            <w:left w:val="none" w:sz="0" w:space="0" w:color="auto"/>
            <w:bottom w:val="none" w:sz="0" w:space="0" w:color="auto"/>
            <w:right w:val="none" w:sz="0" w:space="0" w:color="auto"/>
          </w:divBdr>
        </w:div>
        <w:div w:id="597258276">
          <w:marLeft w:val="0"/>
          <w:marRight w:val="0"/>
          <w:marTop w:val="0"/>
          <w:marBottom w:val="0"/>
          <w:divBdr>
            <w:top w:val="none" w:sz="0" w:space="0" w:color="auto"/>
            <w:left w:val="none" w:sz="0" w:space="0" w:color="auto"/>
            <w:bottom w:val="none" w:sz="0" w:space="0" w:color="auto"/>
            <w:right w:val="none" w:sz="0" w:space="0" w:color="auto"/>
          </w:divBdr>
        </w:div>
        <w:div w:id="758983403">
          <w:marLeft w:val="0"/>
          <w:marRight w:val="0"/>
          <w:marTop w:val="0"/>
          <w:marBottom w:val="0"/>
          <w:divBdr>
            <w:top w:val="none" w:sz="0" w:space="0" w:color="auto"/>
            <w:left w:val="none" w:sz="0" w:space="0" w:color="auto"/>
            <w:bottom w:val="none" w:sz="0" w:space="0" w:color="auto"/>
            <w:right w:val="none" w:sz="0" w:space="0" w:color="auto"/>
          </w:divBdr>
        </w:div>
        <w:div w:id="1070269186">
          <w:marLeft w:val="0"/>
          <w:marRight w:val="0"/>
          <w:marTop w:val="0"/>
          <w:marBottom w:val="0"/>
          <w:divBdr>
            <w:top w:val="none" w:sz="0" w:space="0" w:color="auto"/>
            <w:left w:val="none" w:sz="0" w:space="0" w:color="auto"/>
            <w:bottom w:val="none" w:sz="0" w:space="0" w:color="auto"/>
            <w:right w:val="none" w:sz="0" w:space="0" w:color="auto"/>
          </w:divBdr>
        </w:div>
        <w:div w:id="1337807320">
          <w:marLeft w:val="0"/>
          <w:marRight w:val="0"/>
          <w:marTop w:val="0"/>
          <w:marBottom w:val="0"/>
          <w:divBdr>
            <w:top w:val="none" w:sz="0" w:space="0" w:color="auto"/>
            <w:left w:val="none" w:sz="0" w:space="0" w:color="auto"/>
            <w:bottom w:val="none" w:sz="0" w:space="0" w:color="auto"/>
            <w:right w:val="none" w:sz="0" w:space="0" w:color="auto"/>
          </w:divBdr>
        </w:div>
        <w:div w:id="1372269580">
          <w:marLeft w:val="0"/>
          <w:marRight w:val="0"/>
          <w:marTop w:val="0"/>
          <w:marBottom w:val="0"/>
          <w:divBdr>
            <w:top w:val="none" w:sz="0" w:space="0" w:color="auto"/>
            <w:left w:val="none" w:sz="0" w:space="0" w:color="auto"/>
            <w:bottom w:val="none" w:sz="0" w:space="0" w:color="auto"/>
            <w:right w:val="none" w:sz="0" w:space="0" w:color="auto"/>
          </w:divBdr>
        </w:div>
        <w:div w:id="1762481499">
          <w:marLeft w:val="0"/>
          <w:marRight w:val="0"/>
          <w:marTop w:val="0"/>
          <w:marBottom w:val="0"/>
          <w:divBdr>
            <w:top w:val="none" w:sz="0" w:space="0" w:color="auto"/>
            <w:left w:val="none" w:sz="0" w:space="0" w:color="auto"/>
            <w:bottom w:val="none" w:sz="0" w:space="0" w:color="auto"/>
            <w:right w:val="none" w:sz="0" w:space="0" w:color="auto"/>
          </w:divBdr>
        </w:div>
        <w:div w:id="1784232238">
          <w:marLeft w:val="0"/>
          <w:marRight w:val="0"/>
          <w:marTop w:val="0"/>
          <w:marBottom w:val="0"/>
          <w:divBdr>
            <w:top w:val="none" w:sz="0" w:space="0" w:color="auto"/>
            <w:left w:val="none" w:sz="0" w:space="0" w:color="auto"/>
            <w:bottom w:val="none" w:sz="0" w:space="0" w:color="auto"/>
            <w:right w:val="none" w:sz="0" w:space="0" w:color="auto"/>
          </w:divBdr>
        </w:div>
        <w:div w:id="1959406241">
          <w:marLeft w:val="0"/>
          <w:marRight w:val="0"/>
          <w:marTop w:val="0"/>
          <w:marBottom w:val="0"/>
          <w:divBdr>
            <w:top w:val="none" w:sz="0" w:space="0" w:color="auto"/>
            <w:left w:val="none" w:sz="0" w:space="0" w:color="auto"/>
            <w:bottom w:val="none" w:sz="0" w:space="0" w:color="auto"/>
            <w:right w:val="none" w:sz="0" w:space="0" w:color="auto"/>
          </w:divBdr>
        </w:div>
        <w:div w:id="2138405791">
          <w:marLeft w:val="0"/>
          <w:marRight w:val="0"/>
          <w:marTop w:val="0"/>
          <w:marBottom w:val="0"/>
          <w:divBdr>
            <w:top w:val="none" w:sz="0" w:space="0" w:color="auto"/>
            <w:left w:val="none" w:sz="0" w:space="0" w:color="auto"/>
            <w:bottom w:val="none" w:sz="0" w:space="0" w:color="auto"/>
            <w:right w:val="none" w:sz="0" w:space="0" w:color="auto"/>
          </w:divBdr>
        </w:div>
      </w:divsChild>
    </w:div>
    <w:div w:id="1600330776">
      <w:bodyDiv w:val="1"/>
      <w:marLeft w:val="0"/>
      <w:marRight w:val="0"/>
      <w:marTop w:val="0"/>
      <w:marBottom w:val="0"/>
      <w:divBdr>
        <w:top w:val="none" w:sz="0" w:space="0" w:color="auto"/>
        <w:left w:val="none" w:sz="0" w:space="0" w:color="auto"/>
        <w:bottom w:val="none" w:sz="0" w:space="0" w:color="auto"/>
        <w:right w:val="none" w:sz="0" w:space="0" w:color="auto"/>
      </w:divBdr>
      <w:divsChild>
        <w:div w:id="808934983">
          <w:marLeft w:val="0"/>
          <w:marRight w:val="0"/>
          <w:marTop w:val="0"/>
          <w:marBottom w:val="0"/>
          <w:divBdr>
            <w:top w:val="none" w:sz="0" w:space="0" w:color="auto"/>
            <w:left w:val="none" w:sz="0" w:space="0" w:color="auto"/>
            <w:bottom w:val="none" w:sz="0" w:space="0" w:color="auto"/>
            <w:right w:val="none" w:sz="0" w:space="0" w:color="auto"/>
          </w:divBdr>
          <w:divsChild>
            <w:div w:id="1358502962">
              <w:marLeft w:val="360"/>
              <w:marRight w:val="360"/>
              <w:marTop w:val="120"/>
              <w:marBottom w:val="600"/>
              <w:divBdr>
                <w:top w:val="none" w:sz="0" w:space="0" w:color="auto"/>
                <w:left w:val="none" w:sz="0" w:space="0" w:color="auto"/>
                <w:bottom w:val="none" w:sz="0" w:space="0" w:color="auto"/>
                <w:right w:val="none" w:sz="0" w:space="0" w:color="auto"/>
              </w:divBdr>
              <w:divsChild>
                <w:div w:id="1473055833">
                  <w:marLeft w:val="360"/>
                  <w:marRight w:val="360"/>
                  <w:marTop w:val="120"/>
                  <w:marBottom w:val="600"/>
                  <w:divBdr>
                    <w:top w:val="none" w:sz="0" w:space="0" w:color="auto"/>
                    <w:left w:val="none" w:sz="0" w:space="0" w:color="auto"/>
                    <w:bottom w:val="none" w:sz="0" w:space="0" w:color="auto"/>
                    <w:right w:val="none" w:sz="0" w:space="0" w:color="auto"/>
                  </w:divBdr>
                </w:div>
              </w:divsChild>
            </w:div>
          </w:divsChild>
        </w:div>
      </w:divsChild>
    </w:div>
    <w:div w:id="1608854287">
      <w:bodyDiv w:val="1"/>
      <w:marLeft w:val="0"/>
      <w:marRight w:val="0"/>
      <w:marTop w:val="0"/>
      <w:marBottom w:val="0"/>
      <w:divBdr>
        <w:top w:val="none" w:sz="0" w:space="0" w:color="auto"/>
        <w:left w:val="none" w:sz="0" w:space="0" w:color="auto"/>
        <w:bottom w:val="none" w:sz="0" w:space="0" w:color="auto"/>
        <w:right w:val="none" w:sz="0" w:space="0" w:color="auto"/>
      </w:divBdr>
      <w:divsChild>
        <w:div w:id="306395389">
          <w:marLeft w:val="0"/>
          <w:marRight w:val="0"/>
          <w:marTop w:val="0"/>
          <w:marBottom w:val="0"/>
          <w:divBdr>
            <w:top w:val="none" w:sz="0" w:space="0" w:color="auto"/>
            <w:left w:val="none" w:sz="0" w:space="0" w:color="auto"/>
            <w:bottom w:val="none" w:sz="0" w:space="0" w:color="auto"/>
            <w:right w:val="none" w:sz="0" w:space="0" w:color="auto"/>
          </w:divBdr>
        </w:div>
        <w:div w:id="329871337">
          <w:marLeft w:val="0"/>
          <w:marRight w:val="0"/>
          <w:marTop w:val="0"/>
          <w:marBottom w:val="0"/>
          <w:divBdr>
            <w:top w:val="none" w:sz="0" w:space="0" w:color="auto"/>
            <w:left w:val="none" w:sz="0" w:space="0" w:color="auto"/>
            <w:bottom w:val="none" w:sz="0" w:space="0" w:color="auto"/>
            <w:right w:val="none" w:sz="0" w:space="0" w:color="auto"/>
          </w:divBdr>
        </w:div>
        <w:div w:id="343434125">
          <w:marLeft w:val="0"/>
          <w:marRight w:val="0"/>
          <w:marTop w:val="0"/>
          <w:marBottom w:val="0"/>
          <w:divBdr>
            <w:top w:val="none" w:sz="0" w:space="0" w:color="auto"/>
            <w:left w:val="none" w:sz="0" w:space="0" w:color="auto"/>
            <w:bottom w:val="none" w:sz="0" w:space="0" w:color="auto"/>
            <w:right w:val="none" w:sz="0" w:space="0" w:color="auto"/>
          </w:divBdr>
        </w:div>
        <w:div w:id="550272298">
          <w:marLeft w:val="0"/>
          <w:marRight w:val="0"/>
          <w:marTop w:val="0"/>
          <w:marBottom w:val="0"/>
          <w:divBdr>
            <w:top w:val="none" w:sz="0" w:space="0" w:color="auto"/>
            <w:left w:val="none" w:sz="0" w:space="0" w:color="auto"/>
            <w:bottom w:val="none" w:sz="0" w:space="0" w:color="auto"/>
            <w:right w:val="none" w:sz="0" w:space="0" w:color="auto"/>
          </w:divBdr>
        </w:div>
        <w:div w:id="558052458">
          <w:marLeft w:val="0"/>
          <w:marRight w:val="0"/>
          <w:marTop w:val="0"/>
          <w:marBottom w:val="0"/>
          <w:divBdr>
            <w:top w:val="none" w:sz="0" w:space="0" w:color="auto"/>
            <w:left w:val="none" w:sz="0" w:space="0" w:color="auto"/>
            <w:bottom w:val="none" w:sz="0" w:space="0" w:color="auto"/>
            <w:right w:val="none" w:sz="0" w:space="0" w:color="auto"/>
          </w:divBdr>
        </w:div>
        <w:div w:id="865363055">
          <w:marLeft w:val="0"/>
          <w:marRight w:val="0"/>
          <w:marTop w:val="0"/>
          <w:marBottom w:val="0"/>
          <w:divBdr>
            <w:top w:val="none" w:sz="0" w:space="0" w:color="auto"/>
            <w:left w:val="none" w:sz="0" w:space="0" w:color="auto"/>
            <w:bottom w:val="none" w:sz="0" w:space="0" w:color="auto"/>
            <w:right w:val="none" w:sz="0" w:space="0" w:color="auto"/>
          </w:divBdr>
        </w:div>
        <w:div w:id="922564785">
          <w:marLeft w:val="0"/>
          <w:marRight w:val="0"/>
          <w:marTop w:val="0"/>
          <w:marBottom w:val="0"/>
          <w:divBdr>
            <w:top w:val="none" w:sz="0" w:space="0" w:color="auto"/>
            <w:left w:val="none" w:sz="0" w:space="0" w:color="auto"/>
            <w:bottom w:val="none" w:sz="0" w:space="0" w:color="auto"/>
            <w:right w:val="none" w:sz="0" w:space="0" w:color="auto"/>
          </w:divBdr>
        </w:div>
        <w:div w:id="983896730">
          <w:marLeft w:val="0"/>
          <w:marRight w:val="0"/>
          <w:marTop w:val="0"/>
          <w:marBottom w:val="0"/>
          <w:divBdr>
            <w:top w:val="none" w:sz="0" w:space="0" w:color="auto"/>
            <w:left w:val="none" w:sz="0" w:space="0" w:color="auto"/>
            <w:bottom w:val="none" w:sz="0" w:space="0" w:color="auto"/>
            <w:right w:val="none" w:sz="0" w:space="0" w:color="auto"/>
          </w:divBdr>
        </w:div>
        <w:div w:id="1001348263">
          <w:marLeft w:val="0"/>
          <w:marRight w:val="0"/>
          <w:marTop w:val="0"/>
          <w:marBottom w:val="0"/>
          <w:divBdr>
            <w:top w:val="none" w:sz="0" w:space="0" w:color="auto"/>
            <w:left w:val="none" w:sz="0" w:space="0" w:color="auto"/>
            <w:bottom w:val="none" w:sz="0" w:space="0" w:color="auto"/>
            <w:right w:val="none" w:sz="0" w:space="0" w:color="auto"/>
          </w:divBdr>
        </w:div>
        <w:div w:id="1101219880">
          <w:marLeft w:val="0"/>
          <w:marRight w:val="0"/>
          <w:marTop w:val="0"/>
          <w:marBottom w:val="0"/>
          <w:divBdr>
            <w:top w:val="none" w:sz="0" w:space="0" w:color="auto"/>
            <w:left w:val="none" w:sz="0" w:space="0" w:color="auto"/>
            <w:bottom w:val="none" w:sz="0" w:space="0" w:color="auto"/>
            <w:right w:val="none" w:sz="0" w:space="0" w:color="auto"/>
          </w:divBdr>
        </w:div>
        <w:div w:id="1290940485">
          <w:marLeft w:val="0"/>
          <w:marRight w:val="0"/>
          <w:marTop w:val="0"/>
          <w:marBottom w:val="0"/>
          <w:divBdr>
            <w:top w:val="none" w:sz="0" w:space="0" w:color="auto"/>
            <w:left w:val="none" w:sz="0" w:space="0" w:color="auto"/>
            <w:bottom w:val="none" w:sz="0" w:space="0" w:color="auto"/>
            <w:right w:val="none" w:sz="0" w:space="0" w:color="auto"/>
          </w:divBdr>
        </w:div>
        <w:div w:id="1295137437">
          <w:marLeft w:val="0"/>
          <w:marRight w:val="0"/>
          <w:marTop w:val="0"/>
          <w:marBottom w:val="0"/>
          <w:divBdr>
            <w:top w:val="none" w:sz="0" w:space="0" w:color="auto"/>
            <w:left w:val="none" w:sz="0" w:space="0" w:color="auto"/>
            <w:bottom w:val="none" w:sz="0" w:space="0" w:color="auto"/>
            <w:right w:val="none" w:sz="0" w:space="0" w:color="auto"/>
          </w:divBdr>
        </w:div>
        <w:div w:id="1318605983">
          <w:marLeft w:val="0"/>
          <w:marRight w:val="0"/>
          <w:marTop w:val="0"/>
          <w:marBottom w:val="0"/>
          <w:divBdr>
            <w:top w:val="none" w:sz="0" w:space="0" w:color="auto"/>
            <w:left w:val="none" w:sz="0" w:space="0" w:color="auto"/>
            <w:bottom w:val="none" w:sz="0" w:space="0" w:color="auto"/>
            <w:right w:val="none" w:sz="0" w:space="0" w:color="auto"/>
          </w:divBdr>
        </w:div>
        <w:div w:id="1347053760">
          <w:marLeft w:val="0"/>
          <w:marRight w:val="0"/>
          <w:marTop w:val="0"/>
          <w:marBottom w:val="0"/>
          <w:divBdr>
            <w:top w:val="none" w:sz="0" w:space="0" w:color="auto"/>
            <w:left w:val="none" w:sz="0" w:space="0" w:color="auto"/>
            <w:bottom w:val="none" w:sz="0" w:space="0" w:color="auto"/>
            <w:right w:val="none" w:sz="0" w:space="0" w:color="auto"/>
          </w:divBdr>
        </w:div>
        <w:div w:id="1372418743">
          <w:marLeft w:val="0"/>
          <w:marRight w:val="0"/>
          <w:marTop w:val="0"/>
          <w:marBottom w:val="0"/>
          <w:divBdr>
            <w:top w:val="none" w:sz="0" w:space="0" w:color="auto"/>
            <w:left w:val="none" w:sz="0" w:space="0" w:color="auto"/>
            <w:bottom w:val="none" w:sz="0" w:space="0" w:color="auto"/>
            <w:right w:val="none" w:sz="0" w:space="0" w:color="auto"/>
          </w:divBdr>
        </w:div>
        <w:div w:id="1377461895">
          <w:marLeft w:val="0"/>
          <w:marRight w:val="0"/>
          <w:marTop w:val="0"/>
          <w:marBottom w:val="0"/>
          <w:divBdr>
            <w:top w:val="none" w:sz="0" w:space="0" w:color="auto"/>
            <w:left w:val="none" w:sz="0" w:space="0" w:color="auto"/>
            <w:bottom w:val="none" w:sz="0" w:space="0" w:color="auto"/>
            <w:right w:val="none" w:sz="0" w:space="0" w:color="auto"/>
          </w:divBdr>
        </w:div>
        <w:div w:id="1385713181">
          <w:marLeft w:val="0"/>
          <w:marRight w:val="0"/>
          <w:marTop w:val="0"/>
          <w:marBottom w:val="0"/>
          <w:divBdr>
            <w:top w:val="none" w:sz="0" w:space="0" w:color="auto"/>
            <w:left w:val="none" w:sz="0" w:space="0" w:color="auto"/>
            <w:bottom w:val="none" w:sz="0" w:space="0" w:color="auto"/>
            <w:right w:val="none" w:sz="0" w:space="0" w:color="auto"/>
          </w:divBdr>
        </w:div>
        <w:div w:id="1430127108">
          <w:marLeft w:val="0"/>
          <w:marRight w:val="0"/>
          <w:marTop w:val="0"/>
          <w:marBottom w:val="0"/>
          <w:divBdr>
            <w:top w:val="none" w:sz="0" w:space="0" w:color="auto"/>
            <w:left w:val="none" w:sz="0" w:space="0" w:color="auto"/>
            <w:bottom w:val="none" w:sz="0" w:space="0" w:color="auto"/>
            <w:right w:val="none" w:sz="0" w:space="0" w:color="auto"/>
          </w:divBdr>
        </w:div>
        <w:div w:id="1537429974">
          <w:marLeft w:val="0"/>
          <w:marRight w:val="0"/>
          <w:marTop w:val="0"/>
          <w:marBottom w:val="0"/>
          <w:divBdr>
            <w:top w:val="none" w:sz="0" w:space="0" w:color="auto"/>
            <w:left w:val="none" w:sz="0" w:space="0" w:color="auto"/>
            <w:bottom w:val="none" w:sz="0" w:space="0" w:color="auto"/>
            <w:right w:val="none" w:sz="0" w:space="0" w:color="auto"/>
          </w:divBdr>
        </w:div>
        <w:div w:id="1564369991">
          <w:marLeft w:val="0"/>
          <w:marRight w:val="0"/>
          <w:marTop w:val="0"/>
          <w:marBottom w:val="0"/>
          <w:divBdr>
            <w:top w:val="none" w:sz="0" w:space="0" w:color="auto"/>
            <w:left w:val="none" w:sz="0" w:space="0" w:color="auto"/>
            <w:bottom w:val="none" w:sz="0" w:space="0" w:color="auto"/>
            <w:right w:val="none" w:sz="0" w:space="0" w:color="auto"/>
          </w:divBdr>
        </w:div>
        <w:div w:id="1696687286">
          <w:marLeft w:val="0"/>
          <w:marRight w:val="0"/>
          <w:marTop w:val="0"/>
          <w:marBottom w:val="0"/>
          <w:divBdr>
            <w:top w:val="none" w:sz="0" w:space="0" w:color="auto"/>
            <w:left w:val="none" w:sz="0" w:space="0" w:color="auto"/>
            <w:bottom w:val="none" w:sz="0" w:space="0" w:color="auto"/>
            <w:right w:val="none" w:sz="0" w:space="0" w:color="auto"/>
          </w:divBdr>
        </w:div>
        <w:div w:id="1753429997">
          <w:marLeft w:val="0"/>
          <w:marRight w:val="0"/>
          <w:marTop w:val="0"/>
          <w:marBottom w:val="0"/>
          <w:divBdr>
            <w:top w:val="none" w:sz="0" w:space="0" w:color="auto"/>
            <w:left w:val="none" w:sz="0" w:space="0" w:color="auto"/>
            <w:bottom w:val="none" w:sz="0" w:space="0" w:color="auto"/>
            <w:right w:val="none" w:sz="0" w:space="0" w:color="auto"/>
          </w:divBdr>
        </w:div>
        <w:div w:id="1884320027">
          <w:marLeft w:val="0"/>
          <w:marRight w:val="0"/>
          <w:marTop w:val="0"/>
          <w:marBottom w:val="0"/>
          <w:divBdr>
            <w:top w:val="none" w:sz="0" w:space="0" w:color="auto"/>
            <w:left w:val="none" w:sz="0" w:space="0" w:color="auto"/>
            <w:bottom w:val="none" w:sz="0" w:space="0" w:color="auto"/>
            <w:right w:val="none" w:sz="0" w:space="0" w:color="auto"/>
          </w:divBdr>
        </w:div>
        <w:div w:id="1905070404">
          <w:marLeft w:val="0"/>
          <w:marRight w:val="0"/>
          <w:marTop w:val="0"/>
          <w:marBottom w:val="0"/>
          <w:divBdr>
            <w:top w:val="none" w:sz="0" w:space="0" w:color="auto"/>
            <w:left w:val="none" w:sz="0" w:space="0" w:color="auto"/>
            <w:bottom w:val="none" w:sz="0" w:space="0" w:color="auto"/>
            <w:right w:val="none" w:sz="0" w:space="0" w:color="auto"/>
          </w:divBdr>
        </w:div>
        <w:div w:id="1960843125">
          <w:marLeft w:val="0"/>
          <w:marRight w:val="0"/>
          <w:marTop w:val="0"/>
          <w:marBottom w:val="0"/>
          <w:divBdr>
            <w:top w:val="none" w:sz="0" w:space="0" w:color="auto"/>
            <w:left w:val="none" w:sz="0" w:space="0" w:color="auto"/>
            <w:bottom w:val="none" w:sz="0" w:space="0" w:color="auto"/>
            <w:right w:val="none" w:sz="0" w:space="0" w:color="auto"/>
          </w:divBdr>
        </w:div>
        <w:div w:id="1985037051">
          <w:marLeft w:val="0"/>
          <w:marRight w:val="0"/>
          <w:marTop w:val="0"/>
          <w:marBottom w:val="0"/>
          <w:divBdr>
            <w:top w:val="none" w:sz="0" w:space="0" w:color="auto"/>
            <w:left w:val="none" w:sz="0" w:space="0" w:color="auto"/>
            <w:bottom w:val="none" w:sz="0" w:space="0" w:color="auto"/>
            <w:right w:val="none" w:sz="0" w:space="0" w:color="auto"/>
          </w:divBdr>
        </w:div>
        <w:div w:id="1997800987">
          <w:marLeft w:val="0"/>
          <w:marRight w:val="0"/>
          <w:marTop w:val="0"/>
          <w:marBottom w:val="0"/>
          <w:divBdr>
            <w:top w:val="none" w:sz="0" w:space="0" w:color="auto"/>
            <w:left w:val="none" w:sz="0" w:space="0" w:color="auto"/>
            <w:bottom w:val="none" w:sz="0" w:space="0" w:color="auto"/>
            <w:right w:val="none" w:sz="0" w:space="0" w:color="auto"/>
          </w:divBdr>
        </w:div>
      </w:divsChild>
    </w:div>
    <w:div w:id="1645696680">
      <w:bodyDiv w:val="1"/>
      <w:marLeft w:val="0"/>
      <w:marRight w:val="0"/>
      <w:marTop w:val="0"/>
      <w:marBottom w:val="0"/>
      <w:divBdr>
        <w:top w:val="none" w:sz="0" w:space="0" w:color="auto"/>
        <w:left w:val="none" w:sz="0" w:space="0" w:color="auto"/>
        <w:bottom w:val="none" w:sz="0" w:space="0" w:color="auto"/>
        <w:right w:val="none" w:sz="0" w:space="0" w:color="auto"/>
      </w:divBdr>
    </w:div>
    <w:div w:id="1654484484">
      <w:bodyDiv w:val="1"/>
      <w:marLeft w:val="0"/>
      <w:marRight w:val="0"/>
      <w:marTop w:val="0"/>
      <w:marBottom w:val="0"/>
      <w:divBdr>
        <w:top w:val="none" w:sz="0" w:space="0" w:color="auto"/>
        <w:left w:val="none" w:sz="0" w:space="0" w:color="auto"/>
        <w:bottom w:val="none" w:sz="0" w:space="0" w:color="auto"/>
        <w:right w:val="none" w:sz="0" w:space="0" w:color="auto"/>
      </w:divBdr>
      <w:divsChild>
        <w:div w:id="505556481">
          <w:marLeft w:val="0"/>
          <w:marRight w:val="0"/>
          <w:marTop w:val="0"/>
          <w:marBottom w:val="0"/>
          <w:divBdr>
            <w:top w:val="none" w:sz="0" w:space="0" w:color="auto"/>
            <w:left w:val="none" w:sz="0" w:space="0" w:color="auto"/>
            <w:bottom w:val="none" w:sz="0" w:space="0" w:color="auto"/>
            <w:right w:val="none" w:sz="0" w:space="0" w:color="auto"/>
          </w:divBdr>
          <w:divsChild>
            <w:div w:id="408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9656">
      <w:bodyDiv w:val="1"/>
      <w:marLeft w:val="0"/>
      <w:marRight w:val="0"/>
      <w:marTop w:val="0"/>
      <w:marBottom w:val="0"/>
      <w:divBdr>
        <w:top w:val="none" w:sz="0" w:space="0" w:color="auto"/>
        <w:left w:val="none" w:sz="0" w:space="0" w:color="auto"/>
        <w:bottom w:val="none" w:sz="0" w:space="0" w:color="auto"/>
        <w:right w:val="none" w:sz="0" w:space="0" w:color="auto"/>
      </w:divBdr>
    </w:div>
    <w:div w:id="1712919480">
      <w:bodyDiv w:val="1"/>
      <w:marLeft w:val="0"/>
      <w:marRight w:val="0"/>
      <w:marTop w:val="0"/>
      <w:marBottom w:val="0"/>
      <w:divBdr>
        <w:top w:val="none" w:sz="0" w:space="0" w:color="auto"/>
        <w:left w:val="none" w:sz="0" w:space="0" w:color="auto"/>
        <w:bottom w:val="none" w:sz="0" w:space="0" w:color="auto"/>
        <w:right w:val="none" w:sz="0" w:space="0" w:color="auto"/>
      </w:divBdr>
      <w:divsChild>
        <w:div w:id="176890731">
          <w:marLeft w:val="0"/>
          <w:marRight w:val="0"/>
          <w:marTop w:val="0"/>
          <w:marBottom w:val="0"/>
          <w:divBdr>
            <w:top w:val="none" w:sz="0" w:space="0" w:color="auto"/>
            <w:left w:val="none" w:sz="0" w:space="0" w:color="auto"/>
            <w:bottom w:val="none" w:sz="0" w:space="0" w:color="auto"/>
            <w:right w:val="none" w:sz="0" w:space="0" w:color="auto"/>
          </w:divBdr>
        </w:div>
        <w:div w:id="213737584">
          <w:marLeft w:val="0"/>
          <w:marRight w:val="0"/>
          <w:marTop w:val="0"/>
          <w:marBottom w:val="0"/>
          <w:divBdr>
            <w:top w:val="none" w:sz="0" w:space="0" w:color="auto"/>
            <w:left w:val="none" w:sz="0" w:space="0" w:color="auto"/>
            <w:bottom w:val="none" w:sz="0" w:space="0" w:color="auto"/>
            <w:right w:val="none" w:sz="0" w:space="0" w:color="auto"/>
          </w:divBdr>
        </w:div>
        <w:div w:id="228420862">
          <w:marLeft w:val="0"/>
          <w:marRight w:val="0"/>
          <w:marTop w:val="0"/>
          <w:marBottom w:val="0"/>
          <w:divBdr>
            <w:top w:val="none" w:sz="0" w:space="0" w:color="auto"/>
            <w:left w:val="none" w:sz="0" w:space="0" w:color="auto"/>
            <w:bottom w:val="none" w:sz="0" w:space="0" w:color="auto"/>
            <w:right w:val="none" w:sz="0" w:space="0" w:color="auto"/>
          </w:divBdr>
        </w:div>
        <w:div w:id="497312928">
          <w:marLeft w:val="0"/>
          <w:marRight w:val="0"/>
          <w:marTop w:val="0"/>
          <w:marBottom w:val="0"/>
          <w:divBdr>
            <w:top w:val="none" w:sz="0" w:space="0" w:color="auto"/>
            <w:left w:val="none" w:sz="0" w:space="0" w:color="auto"/>
            <w:bottom w:val="none" w:sz="0" w:space="0" w:color="auto"/>
            <w:right w:val="none" w:sz="0" w:space="0" w:color="auto"/>
          </w:divBdr>
        </w:div>
        <w:div w:id="1018891966">
          <w:marLeft w:val="0"/>
          <w:marRight w:val="0"/>
          <w:marTop w:val="0"/>
          <w:marBottom w:val="0"/>
          <w:divBdr>
            <w:top w:val="none" w:sz="0" w:space="0" w:color="auto"/>
            <w:left w:val="none" w:sz="0" w:space="0" w:color="auto"/>
            <w:bottom w:val="none" w:sz="0" w:space="0" w:color="auto"/>
            <w:right w:val="none" w:sz="0" w:space="0" w:color="auto"/>
          </w:divBdr>
        </w:div>
        <w:div w:id="1257834955">
          <w:marLeft w:val="0"/>
          <w:marRight w:val="0"/>
          <w:marTop w:val="0"/>
          <w:marBottom w:val="0"/>
          <w:divBdr>
            <w:top w:val="none" w:sz="0" w:space="0" w:color="auto"/>
            <w:left w:val="none" w:sz="0" w:space="0" w:color="auto"/>
            <w:bottom w:val="none" w:sz="0" w:space="0" w:color="auto"/>
            <w:right w:val="none" w:sz="0" w:space="0" w:color="auto"/>
          </w:divBdr>
        </w:div>
        <w:div w:id="1574126360">
          <w:marLeft w:val="0"/>
          <w:marRight w:val="0"/>
          <w:marTop w:val="0"/>
          <w:marBottom w:val="0"/>
          <w:divBdr>
            <w:top w:val="none" w:sz="0" w:space="0" w:color="auto"/>
            <w:left w:val="none" w:sz="0" w:space="0" w:color="auto"/>
            <w:bottom w:val="none" w:sz="0" w:space="0" w:color="auto"/>
            <w:right w:val="none" w:sz="0" w:space="0" w:color="auto"/>
          </w:divBdr>
        </w:div>
        <w:div w:id="1835804275">
          <w:marLeft w:val="0"/>
          <w:marRight w:val="0"/>
          <w:marTop w:val="0"/>
          <w:marBottom w:val="0"/>
          <w:divBdr>
            <w:top w:val="none" w:sz="0" w:space="0" w:color="auto"/>
            <w:left w:val="none" w:sz="0" w:space="0" w:color="auto"/>
            <w:bottom w:val="none" w:sz="0" w:space="0" w:color="auto"/>
            <w:right w:val="none" w:sz="0" w:space="0" w:color="auto"/>
          </w:divBdr>
        </w:div>
      </w:divsChild>
    </w:div>
    <w:div w:id="1715421537">
      <w:bodyDiv w:val="1"/>
      <w:marLeft w:val="0"/>
      <w:marRight w:val="0"/>
      <w:marTop w:val="0"/>
      <w:marBottom w:val="0"/>
      <w:divBdr>
        <w:top w:val="none" w:sz="0" w:space="0" w:color="auto"/>
        <w:left w:val="none" w:sz="0" w:space="0" w:color="auto"/>
        <w:bottom w:val="none" w:sz="0" w:space="0" w:color="auto"/>
        <w:right w:val="none" w:sz="0" w:space="0" w:color="auto"/>
      </w:divBdr>
      <w:divsChild>
        <w:div w:id="153300675">
          <w:marLeft w:val="0"/>
          <w:marRight w:val="0"/>
          <w:marTop w:val="0"/>
          <w:marBottom w:val="0"/>
          <w:divBdr>
            <w:top w:val="none" w:sz="0" w:space="0" w:color="auto"/>
            <w:left w:val="none" w:sz="0" w:space="0" w:color="auto"/>
            <w:bottom w:val="none" w:sz="0" w:space="0" w:color="auto"/>
            <w:right w:val="none" w:sz="0" w:space="0" w:color="auto"/>
          </w:divBdr>
        </w:div>
        <w:div w:id="812412359">
          <w:marLeft w:val="0"/>
          <w:marRight w:val="0"/>
          <w:marTop w:val="0"/>
          <w:marBottom w:val="0"/>
          <w:divBdr>
            <w:top w:val="none" w:sz="0" w:space="0" w:color="auto"/>
            <w:left w:val="none" w:sz="0" w:space="0" w:color="auto"/>
            <w:bottom w:val="none" w:sz="0" w:space="0" w:color="auto"/>
            <w:right w:val="none" w:sz="0" w:space="0" w:color="auto"/>
          </w:divBdr>
        </w:div>
        <w:div w:id="835920433">
          <w:marLeft w:val="0"/>
          <w:marRight w:val="0"/>
          <w:marTop w:val="0"/>
          <w:marBottom w:val="0"/>
          <w:divBdr>
            <w:top w:val="none" w:sz="0" w:space="0" w:color="auto"/>
            <w:left w:val="none" w:sz="0" w:space="0" w:color="auto"/>
            <w:bottom w:val="none" w:sz="0" w:space="0" w:color="auto"/>
            <w:right w:val="none" w:sz="0" w:space="0" w:color="auto"/>
          </w:divBdr>
        </w:div>
        <w:div w:id="883909537">
          <w:marLeft w:val="0"/>
          <w:marRight w:val="0"/>
          <w:marTop w:val="0"/>
          <w:marBottom w:val="0"/>
          <w:divBdr>
            <w:top w:val="none" w:sz="0" w:space="0" w:color="auto"/>
            <w:left w:val="none" w:sz="0" w:space="0" w:color="auto"/>
            <w:bottom w:val="none" w:sz="0" w:space="0" w:color="auto"/>
            <w:right w:val="none" w:sz="0" w:space="0" w:color="auto"/>
          </w:divBdr>
        </w:div>
        <w:div w:id="1032027664">
          <w:marLeft w:val="0"/>
          <w:marRight w:val="0"/>
          <w:marTop w:val="0"/>
          <w:marBottom w:val="0"/>
          <w:divBdr>
            <w:top w:val="none" w:sz="0" w:space="0" w:color="auto"/>
            <w:left w:val="none" w:sz="0" w:space="0" w:color="auto"/>
            <w:bottom w:val="none" w:sz="0" w:space="0" w:color="auto"/>
            <w:right w:val="none" w:sz="0" w:space="0" w:color="auto"/>
          </w:divBdr>
        </w:div>
        <w:div w:id="1947956907">
          <w:marLeft w:val="0"/>
          <w:marRight w:val="0"/>
          <w:marTop w:val="0"/>
          <w:marBottom w:val="0"/>
          <w:divBdr>
            <w:top w:val="none" w:sz="0" w:space="0" w:color="auto"/>
            <w:left w:val="none" w:sz="0" w:space="0" w:color="auto"/>
            <w:bottom w:val="none" w:sz="0" w:space="0" w:color="auto"/>
            <w:right w:val="none" w:sz="0" w:space="0" w:color="auto"/>
          </w:divBdr>
        </w:div>
      </w:divsChild>
    </w:div>
    <w:div w:id="1718550923">
      <w:bodyDiv w:val="1"/>
      <w:marLeft w:val="0"/>
      <w:marRight w:val="0"/>
      <w:marTop w:val="0"/>
      <w:marBottom w:val="0"/>
      <w:divBdr>
        <w:top w:val="none" w:sz="0" w:space="0" w:color="auto"/>
        <w:left w:val="none" w:sz="0" w:space="0" w:color="auto"/>
        <w:bottom w:val="none" w:sz="0" w:space="0" w:color="auto"/>
        <w:right w:val="none" w:sz="0" w:space="0" w:color="auto"/>
      </w:divBdr>
    </w:div>
    <w:div w:id="1732804152">
      <w:bodyDiv w:val="1"/>
      <w:marLeft w:val="0"/>
      <w:marRight w:val="0"/>
      <w:marTop w:val="0"/>
      <w:marBottom w:val="0"/>
      <w:divBdr>
        <w:top w:val="none" w:sz="0" w:space="0" w:color="auto"/>
        <w:left w:val="none" w:sz="0" w:space="0" w:color="auto"/>
        <w:bottom w:val="none" w:sz="0" w:space="0" w:color="auto"/>
        <w:right w:val="none" w:sz="0" w:space="0" w:color="auto"/>
      </w:divBdr>
      <w:divsChild>
        <w:div w:id="673605352">
          <w:marLeft w:val="0"/>
          <w:marRight w:val="0"/>
          <w:marTop w:val="0"/>
          <w:marBottom w:val="0"/>
          <w:divBdr>
            <w:top w:val="none" w:sz="0" w:space="0" w:color="auto"/>
            <w:left w:val="none" w:sz="0" w:space="0" w:color="auto"/>
            <w:bottom w:val="none" w:sz="0" w:space="0" w:color="auto"/>
            <w:right w:val="none" w:sz="0" w:space="0" w:color="auto"/>
          </w:divBdr>
        </w:div>
        <w:div w:id="1942255093">
          <w:marLeft w:val="0"/>
          <w:marRight w:val="0"/>
          <w:marTop w:val="0"/>
          <w:marBottom w:val="0"/>
          <w:divBdr>
            <w:top w:val="none" w:sz="0" w:space="0" w:color="auto"/>
            <w:left w:val="none" w:sz="0" w:space="0" w:color="auto"/>
            <w:bottom w:val="none" w:sz="0" w:space="0" w:color="auto"/>
            <w:right w:val="none" w:sz="0" w:space="0" w:color="auto"/>
          </w:divBdr>
        </w:div>
      </w:divsChild>
    </w:div>
    <w:div w:id="1747150252">
      <w:bodyDiv w:val="1"/>
      <w:marLeft w:val="0"/>
      <w:marRight w:val="0"/>
      <w:marTop w:val="0"/>
      <w:marBottom w:val="0"/>
      <w:divBdr>
        <w:top w:val="none" w:sz="0" w:space="0" w:color="auto"/>
        <w:left w:val="none" w:sz="0" w:space="0" w:color="auto"/>
        <w:bottom w:val="none" w:sz="0" w:space="0" w:color="auto"/>
        <w:right w:val="none" w:sz="0" w:space="0" w:color="auto"/>
      </w:divBdr>
    </w:div>
    <w:div w:id="1758289287">
      <w:bodyDiv w:val="1"/>
      <w:marLeft w:val="0"/>
      <w:marRight w:val="0"/>
      <w:marTop w:val="0"/>
      <w:marBottom w:val="0"/>
      <w:divBdr>
        <w:top w:val="none" w:sz="0" w:space="0" w:color="auto"/>
        <w:left w:val="none" w:sz="0" w:space="0" w:color="auto"/>
        <w:bottom w:val="none" w:sz="0" w:space="0" w:color="auto"/>
        <w:right w:val="none" w:sz="0" w:space="0" w:color="auto"/>
      </w:divBdr>
      <w:divsChild>
        <w:div w:id="389349956">
          <w:marLeft w:val="0"/>
          <w:marRight w:val="0"/>
          <w:marTop w:val="0"/>
          <w:marBottom w:val="0"/>
          <w:divBdr>
            <w:top w:val="none" w:sz="0" w:space="0" w:color="auto"/>
            <w:left w:val="none" w:sz="0" w:space="0" w:color="auto"/>
            <w:bottom w:val="none" w:sz="0" w:space="0" w:color="auto"/>
            <w:right w:val="none" w:sz="0" w:space="0" w:color="auto"/>
          </w:divBdr>
        </w:div>
        <w:div w:id="1596669316">
          <w:marLeft w:val="0"/>
          <w:marRight w:val="0"/>
          <w:marTop w:val="0"/>
          <w:marBottom w:val="0"/>
          <w:divBdr>
            <w:top w:val="none" w:sz="0" w:space="0" w:color="auto"/>
            <w:left w:val="none" w:sz="0" w:space="0" w:color="auto"/>
            <w:bottom w:val="none" w:sz="0" w:space="0" w:color="auto"/>
            <w:right w:val="none" w:sz="0" w:space="0" w:color="auto"/>
          </w:divBdr>
        </w:div>
      </w:divsChild>
    </w:div>
    <w:div w:id="1772774358">
      <w:bodyDiv w:val="1"/>
      <w:marLeft w:val="0"/>
      <w:marRight w:val="0"/>
      <w:marTop w:val="0"/>
      <w:marBottom w:val="0"/>
      <w:divBdr>
        <w:top w:val="none" w:sz="0" w:space="0" w:color="auto"/>
        <w:left w:val="none" w:sz="0" w:space="0" w:color="auto"/>
        <w:bottom w:val="none" w:sz="0" w:space="0" w:color="auto"/>
        <w:right w:val="none" w:sz="0" w:space="0" w:color="auto"/>
      </w:divBdr>
      <w:divsChild>
        <w:div w:id="1126849608">
          <w:marLeft w:val="0"/>
          <w:marRight w:val="0"/>
          <w:marTop w:val="0"/>
          <w:marBottom w:val="0"/>
          <w:divBdr>
            <w:top w:val="none" w:sz="0" w:space="0" w:color="auto"/>
            <w:left w:val="none" w:sz="0" w:space="0" w:color="auto"/>
            <w:bottom w:val="none" w:sz="0" w:space="0" w:color="auto"/>
            <w:right w:val="none" w:sz="0" w:space="0" w:color="auto"/>
          </w:divBdr>
        </w:div>
        <w:div w:id="1832090486">
          <w:marLeft w:val="0"/>
          <w:marRight w:val="0"/>
          <w:marTop w:val="0"/>
          <w:marBottom w:val="0"/>
          <w:divBdr>
            <w:top w:val="none" w:sz="0" w:space="0" w:color="auto"/>
            <w:left w:val="none" w:sz="0" w:space="0" w:color="auto"/>
            <w:bottom w:val="none" w:sz="0" w:space="0" w:color="auto"/>
            <w:right w:val="none" w:sz="0" w:space="0" w:color="auto"/>
          </w:divBdr>
        </w:div>
        <w:div w:id="1953396449">
          <w:marLeft w:val="0"/>
          <w:marRight w:val="0"/>
          <w:marTop w:val="0"/>
          <w:marBottom w:val="0"/>
          <w:divBdr>
            <w:top w:val="none" w:sz="0" w:space="0" w:color="auto"/>
            <w:left w:val="none" w:sz="0" w:space="0" w:color="auto"/>
            <w:bottom w:val="none" w:sz="0" w:space="0" w:color="auto"/>
            <w:right w:val="none" w:sz="0" w:space="0" w:color="auto"/>
          </w:divBdr>
        </w:div>
        <w:div w:id="2143227658">
          <w:marLeft w:val="0"/>
          <w:marRight w:val="0"/>
          <w:marTop w:val="0"/>
          <w:marBottom w:val="0"/>
          <w:divBdr>
            <w:top w:val="none" w:sz="0" w:space="0" w:color="auto"/>
            <w:left w:val="none" w:sz="0" w:space="0" w:color="auto"/>
            <w:bottom w:val="none" w:sz="0" w:space="0" w:color="auto"/>
            <w:right w:val="none" w:sz="0" w:space="0" w:color="auto"/>
          </w:divBdr>
        </w:div>
      </w:divsChild>
    </w:div>
    <w:div w:id="1779250616">
      <w:bodyDiv w:val="1"/>
      <w:marLeft w:val="0"/>
      <w:marRight w:val="0"/>
      <w:marTop w:val="0"/>
      <w:marBottom w:val="0"/>
      <w:divBdr>
        <w:top w:val="none" w:sz="0" w:space="0" w:color="auto"/>
        <w:left w:val="none" w:sz="0" w:space="0" w:color="auto"/>
        <w:bottom w:val="none" w:sz="0" w:space="0" w:color="auto"/>
        <w:right w:val="none" w:sz="0" w:space="0" w:color="auto"/>
      </w:divBdr>
      <w:divsChild>
        <w:div w:id="1020468345">
          <w:marLeft w:val="0"/>
          <w:marRight w:val="0"/>
          <w:marTop w:val="0"/>
          <w:marBottom w:val="0"/>
          <w:divBdr>
            <w:top w:val="none" w:sz="0" w:space="0" w:color="auto"/>
            <w:left w:val="none" w:sz="0" w:space="0" w:color="auto"/>
            <w:bottom w:val="none" w:sz="0" w:space="0" w:color="auto"/>
            <w:right w:val="none" w:sz="0" w:space="0" w:color="auto"/>
          </w:divBdr>
        </w:div>
        <w:div w:id="1220365833">
          <w:marLeft w:val="0"/>
          <w:marRight w:val="0"/>
          <w:marTop w:val="0"/>
          <w:marBottom w:val="0"/>
          <w:divBdr>
            <w:top w:val="none" w:sz="0" w:space="0" w:color="auto"/>
            <w:left w:val="none" w:sz="0" w:space="0" w:color="auto"/>
            <w:bottom w:val="none" w:sz="0" w:space="0" w:color="auto"/>
            <w:right w:val="none" w:sz="0" w:space="0" w:color="auto"/>
          </w:divBdr>
        </w:div>
      </w:divsChild>
    </w:div>
    <w:div w:id="1791388292">
      <w:bodyDiv w:val="1"/>
      <w:marLeft w:val="0"/>
      <w:marRight w:val="0"/>
      <w:marTop w:val="0"/>
      <w:marBottom w:val="0"/>
      <w:divBdr>
        <w:top w:val="none" w:sz="0" w:space="0" w:color="auto"/>
        <w:left w:val="none" w:sz="0" w:space="0" w:color="auto"/>
        <w:bottom w:val="none" w:sz="0" w:space="0" w:color="auto"/>
        <w:right w:val="none" w:sz="0" w:space="0" w:color="auto"/>
      </w:divBdr>
      <w:divsChild>
        <w:div w:id="2129381">
          <w:marLeft w:val="0"/>
          <w:marRight w:val="0"/>
          <w:marTop w:val="0"/>
          <w:marBottom w:val="0"/>
          <w:divBdr>
            <w:top w:val="none" w:sz="0" w:space="0" w:color="auto"/>
            <w:left w:val="none" w:sz="0" w:space="0" w:color="auto"/>
            <w:bottom w:val="none" w:sz="0" w:space="0" w:color="auto"/>
            <w:right w:val="none" w:sz="0" w:space="0" w:color="auto"/>
          </w:divBdr>
        </w:div>
        <w:div w:id="20783648">
          <w:marLeft w:val="0"/>
          <w:marRight w:val="0"/>
          <w:marTop w:val="0"/>
          <w:marBottom w:val="0"/>
          <w:divBdr>
            <w:top w:val="none" w:sz="0" w:space="0" w:color="auto"/>
            <w:left w:val="none" w:sz="0" w:space="0" w:color="auto"/>
            <w:bottom w:val="none" w:sz="0" w:space="0" w:color="auto"/>
            <w:right w:val="none" w:sz="0" w:space="0" w:color="auto"/>
          </w:divBdr>
        </w:div>
        <w:div w:id="27027031">
          <w:marLeft w:val="0"/>
          <w:marRight w:val="0"/>
          <w:marTop w:val="0"/>
          <w:marBottom w:val="0"/>
          <w:divBdr>
            <w:top w:val="none" w:sz="0" w:space="0" w:color="auto"/>
            <w:left w:val="none" w:sz="0" w:space="0" w:color="auto"/>
            <w:bottom w:val="none" w:sz="0" w:space="0" w:color="auto"/>
            <w:right w:val="none" w:sz="0" w:space="0" w:color="auto"/>
          </w:divBdr>
        </w:div>
        <w:div w:id="30691475">
          <w:marLeft w:val="0"/>
          <w:marRight w:val="0"/>
          <w:marTop w:val="0"/>
          <w:marBottom w:val="0"/>
          <w:divBdr>
            <w:top w:val="none" w:sz="0" w:space="0" w:color="auto"/>
            <w:left w:val="none" w:sz="0" w:space="0" w:color="auto"/>
            <w:bottom w:val="none" w:sz="0" w:space="0" w:color="auto"/>
            <w:right w:val="none" w:sz="0" w:space="0" w:color="auto"/>
          </w:divBdr>
        </w:div>
        <w:div w:id="32586039">
          <w:marLeft w:val="0"/>
          <w:marRight w:val="0"/>
          <w:marTop w:val="0"/>
          <w:marBottom w:val="0"/>
          <w:divBdr>
            <w:top w:val="none" w:sz="0" w:space="0" w:color="auto"/>
            <w:left w:val="none" w:sz="0" w:space="0" w:color="auto"/>
            <w:bottom w:val="none" w:sz="0" w:space="0" w:color="auto"/>
            <w:right w:val="none" w:sz="0" w:space="0" w:color="auto"/>
          </w:divBdr>
        </w:div>
        <w:div w:id="41947950">
          <w:marLeft w:val="0"/>
          <w:marRight w:val="0"/>
          <w:marTop w:val="0"/>
          <w:marBottom w:val="0"/>
          <w:divBdr>
            <w:top w:val="none" w:sz="0" w:space="0" w:color="auto"/>
            <w:left w:val="none" w:sz="0" w:space="0" w:color="auto"/>
            <w:bottom w:val="none" w:sz="0" w:space="0" w:color="auto"/>
            <w:right w:val="none" w:sz="0" w:space="0" w:color="auto"/>
          </w:divBdr>
        </w:div>
        <w:div w:id="46493608">
          <w:marLeft w:val="0"/>
          <w:marRight w:val="0"/>
          <w:marTop w:val="0"/>
          <w:marBottom w:val="0"/>
          <w:divBdr>
            <w:top w:val="none" w:sz="0" w:space="0" w:color="auto"/>
            <w:left w:val="none" w:sz="0" w:space="0" w:color="auto"/>
            <w:bottom w:val="none" w:sz="0" w:space="0" w:color="auto"/>
            <w:right w:val="none" w:sz="0" w:space="0" w:color="auto"/>
          </w:divBdr>
        </w:div>
        <w:div w:id="49967132">
          <w:marLeft w:val="0"/>
          <w:marRight w:val="0"/>
          <w:marTop w:val="0"/>
          <w:marBottom w:val="0"/>
          <w:divBdr>
            <w:top w:val="none" w:sz="0" w:space="0" w:color="auto"/>
            <w:left w:val="none" w:sz="0" w:space="0" w:color="auto"/>
            <w:bottom w:val="none" w:sz="0" w:space="0" w:color="auto"/>
            <w:right w:val="none" w:sz="0" w:space="0" w:color="auto"/>
          </w:divBdr>
        </w:div>
        <w:div w:id="54936118">
          <w:marLeft w:val="0"/>
          <w:marRight w:val="0"/>
          <w:marTop w:val="0"/>
          <w:marBottom w:val="0"/>
          <w:divBdr>
            <w:top w:val="none" w:sz="0" w:space="0" w:color="auto"/>
            <w:left w:val="none" w:sz="0" w:space="0" w:color="auto"/>
            <w:bottom w:val="none" w:sz="0" w:space="0" w:color="auto"/>
            <w:right w:val="none" w:sz="0" w:space="0" w:color="auto"/>
          </w:divBdr>
        </w:div>
        <w:div w:id="63602598">
          <w:marLeft w:val="0"/>
          <w:marRight w:val="0"/>
          <w:marTop w:val="0"/>
          <w:marBottom w:val="0"/>
          <w:divBdr>
            <w:top w:val="none" w:sz="0" w:space="0" w:color="auto"/>
            <w:left w:val="none" w:sz="0" w:space="0" w:color="auto"/>
            <w:bottom w:val="none" w:sz="0" w:space="0" w:color="auto"/>
            <w:right w:val="none" w:sz="0" w:space="0" w:color="auto"/>
          </w:divBdr>
        </w:div>
        <w:div w:id="78910027">
          <w:marLeft w:val="0"/>
          <w:marRight w:val="0"/>
          <w:marTop w:val="0"/>
          <w:marBottom w:val="0"/>
          <w:divBdr>
            <w:top w:val="none" w:sz="0" w:space="0" w:color="auto"/>
            <w:left w:val="none" w:sz="0" w:space="0" w:color="auto"/>
            <w:bottom w:val="none" w:sz="0" w:space="0" w:color="auto"/>
            <w:right w:val="none" w:sz="0" w:space="0" w:color="auto"/>
          </w:divBdr>
        </w:div>
        <w:div w:id="86315501">
          <w:marLeft w:val="0"/>
          <w:marRight w:val="0"/>
          <w:marTop w:val="0"/>
          <w:marBottom w:val="0"/>
          <w:divBdr>
            <w:top w:val="none" w:sz="0" w:space="0" w:color="auto"/>
            <w:left w:val="none" w:sz="0" w:space="0" w:color="auto"/>
            <w:bottom w:val="none" w:sz="0" w:space="0" w:color="auto"/>
            <w:right w:val="none" w:sz="0" w:space="0" w:color="auto"/>
          </w:divBdr>
        </w:div>
        <w:div w:id="91441022">
          <w:marLeft w:val="0"/>
          <w:marRight w:val="0"/>
          <w:marTop w:val="0"/>
          <w:marBottom w:val="0"/>
          <w:divBdr>
            <w:top w:val="none" w:sz="0" w:space="0" w:color="auto"/>
            <w:left w:val="none" w:sz="0" w:space="0" w:color="auto"/>
            <w:bottom w:val="none" w:sz="0" w:space="0" w:color="auto"/>
            <w:right w:val="none" w:sz="0" w:space="0" w:color="auto"/>
          </w:divBdr>
        </w:div>
        <w:div w:id="95711450">
          <w:marLeft w:val="0"/>
          <w:marRight w:val="0"/>
          <w:marTop w:val="0"/>
          <w:marBottom w:val="0"/>
          <w:divBdr>
            <w:top w:val="none" w:sz="0" w:space="0" w:color="auto"/>
            <w:left w:val="none" w:sz="0" w:space="0" w:color="auto"/>
            <w:bottom w:val="none" w:sz="0" w:space="0" w:color="auto"/>
            <w:right w:val="none" w:sz="0" w:space="0" w:color="auto"/>
          </w:divBdr>
        </w:div>
        <w:div w:id="101608757">
          <w:marLeft w:val="0"/>
          <w:marRight w:val="0"/>
          <w:marTop w:val="0"/>
          <w:marBottom w:val="0"/>
          <w:divBdr>
            <w:top w:val="none" w:sz="0" w:space="0" w:color="auto"/>
            <w:left w:val="none" w:sz="0" w:space="0" w:color="auto"/>
            <w:bottom w:val="none" w:sz="0" w:space="0" w:color="auto"/>
            <w:right w:val="none" w:sz="0" w:space="0" w:color="auto"/>
          </w:divBdr>
        </w:div>
        <w:div w:id="102190471">
          <w:marLeft w:val="0"/>
          <w:marRight w:val="0"/>
          <w:marTop w:val="0"/>
          <w:marBottom w:val="0"/>
          <w:divBdr>
            <w:top w:val="none" w:sz="0" w:space="0" w:color="auto"/>
            <w:left w:val="none" w:sz="0" w:space="0" w:color="auto"/>
            <w:bottom w:val="none" w:sz="0" w:space="0" w:color="auto"/>
            <w:right w:val="none" w:sz="0" w:space="0" w:color="auto"/>
          </w:divBdr>
        </w:div>
        <w:div w:id="104467483">
          <w:marLeft w:val="0"/>
          <w:marRight w:val="0"/>
          <w:marTop w:val="0"/>
          <w:marBottom w:val="0"/>
          <w:divBdr>
            <w:top w:val="none" w:sz="0" w:space="0" w:color="auto"/>
            <w:left w:val="none" w:sz="0" w:space="0" w:color="auto"/>
            <w:bottom w:val="none" w:sz="0" w:space="0" w:color="auto"/>
            <w:right w:val="none" w:sz="0" w:space="0" w:color="auto"/>
          </w:divBdr>
        </w:div>
        <w:div w:id="108673262">
          <w:marLeft w:val="0"/>
          <w:marRight w:val="0"/>
          <w:marTop w:val="0"/>
          <w:marBottom w:val="0"/>
          <w:divBdr>
            <w:top w:val="none" w:sz="0" w:space="0" w:color="auto"/>
            <w:left w:val="none" w:sz="0" w:space="0" w:color="auto"/>
            <w:bottom w:val="none" w:sz="0" w:space="0" w:color="auto"/>
            <w:right w:val="none" w:sz="0" w:space="0" w:color="auto"/>
          </w:divBdr>
        </w:div>
        <w:div w:id="117839636">
          <w:marLeft w:val="0"/>
          <w:marRight w:val="0"/>
          <w:marTop w:val="0"/>
          <w:marBottom w:val="0"/>
          <w:divBdr>
            <w:top w:val="none" w:sz="0" w:space="0" w:color="auto"/>
            <w:left w:val="none" w:sz="0" w:space="0" w:color="auto"/>
            <w:bottom w:val="none" w:sz="0" w:space="0" w:color="auto"/>
            <w:right w:val="none" w:sz="0" w:space="0" w:color="auto"/>
          </w:divBdr>
        </w:div>
        <w:div w:id="135151792">
          <w:marLeft w:val="0"/>
          <w:marRight w:val="0"/>
          <w:marTop w:val="0"/>
          <w:marBottom w:val="0"/>
          <w:divBdr>
            <w:top w:val="none" w:sz="0" w:space="0" w:color="auto"/>
            <w:left w:val="none" w:sz="0" w:space="0" w:color="auto"/>
            <w:bottom w:val="none" w:sz="0" w:space="0" w:color="auto"/>
            <w:right w:val="none" w:sz="0" w:space="0" w:color="auto"/>
          </w:divBdr>
        </w:div>
        <w:div w:id="157892495">
          <w:marLeft w:val="0"/>
          <w:marRight w:val="0"/>
          <w:marTop w:val="0"/>
          <w:marBottom w:val="0"/>
          <w:divBdr>
            <w:top w:val="none" w:sz="0" w:space="0" w:color="auto"/>
            <w:left w:val="none" w:sz="0" w:space="0" w:color="auto"/>
            <w:bottom w:val="none" w:sz="0" w:space="0" w:color="auto"/>
            <w:right w:val="none" w:sz="0" w:space="0" w:color="auto"/>
          </w:divBdr>
        </w:div>
        <w:div w:id="169681748">
          <w:marLeft w:val="0"/>
          <w:marRight w:val="0"/>
          <w:marTop w:val="0"/>
          <w:marBottom w:val="0"/>
          <w:divBdr>
            <w:top w:val="none" w:sz="0" w:space="0" w:color="auto"/>
            <w:left w:val="none" w:sz="0" w:space="0" w:color="auto"/>
            <w:bottom w:val="none" w:sz="0" w:space="0" w:color="auto"/>
            <w:right w:val="none" w:sz="0" w:space="0" w:color="auto"/>
          </w:divBdr>
        </w:div>
        <w:div w:id="171335204">
          <w:marLeft w:val="0"/>
          <w:marRight w:val="0"/>
          <w:marTop w:val="0"/>
          <w:marBottom w:val="0"/>
          <w:divBdr>
            <w:top w:val="none" w:sz="0" w:space="0" w:color="auto"/>
            <w:left w:val="none" w:sz="0" w:space="0" w:color="auto"/>
            <w:bottom w:val="none" w:sz="0" w:space="0" w:color="auto"/>
            <w:right w:val="none" w:sz="0" w:space="0" w:color="auto"/>
          </w:divBdr>
        </w:div>
        <w:div w:id="173229807">
          <w:marLeft w:val="0"/>
          <w:marRight w:val="0"/>
          <w:marTop w:val="0"/>
          <w:marBottom w:val="0"/>
          <w:divBdr>
            <w:top w:val="none" w:sz="0" w:space="0" w:color="auto"/>
            <w:left w:val="none" w:sz="0" w:space="0" w:color="auto"/>
            <w:bottom w:val="none" w:sz="0" w:space="0" w:color="auto"/>
            <w:right w:val="none" w:sz="0" w:space="0" w:color="auto"/>
          </w:divBdr>
        </w:div>
        <w:div w:id="178854829">
          <w:marLeft w:val="0"/>
          <w:marRight w:val="0"/>
          <w:marTop w:val="0"/>
          <w:marBottom w:val="0"/>
          <w:divBdr>
            <w:top w:val="none" w:sz="0" w:space="0" w:color="auto"/>
            <w:left w:val="none" w:sz="0" w:space="0" w:color="auto"/>
            <w:bottom w:val="none" w:sz="0" w:space="0" w:color="auto"/>
            <w:right w:val="none" w:sz="0" w:space="0" w:color="auto"/>
          </w:divBdr>
        </w:div>
        <w:div w:id="180625510">
          <w:marLeft w:val="0"/>
          <w:marRight w:val="0"/>
          <w:marTop w:val="0"/>
          <w:marBottom w:val="0"/>
          <w:divBdr>
            <w:top w:val="none" w:sz="0" w:space="0" w:color="auto"/>
            <w:left w:val="none" w:sz="0" w:space="0" w:color="auto"/>
            <w:bottom w:val="none" w:sz="0" w:space="0" w:color="auto"/>
            <w:right w:val="none" w:sz="0" w:space="0" w:color="auto"/>
          </w:divBdr>
        </w:div>
        <w:div w:id="189296641">
          <w:marLeft w:val="0"/>
          <w:marRight w:val="0"/>
          <w:marTop w:val="0"/>
          <w:marBottom w:val="0"/>
          <w:divBdr>
            <w:top w:val="none" w:sz="0" w:space="0" w:color="auto"/>
            <w:left w:val="none" w:sz="0" w:space="0" w:color="auto"/>
            <w:bottom w:val="none" w:sz="0" w:space="0" w:color="auto"/>
            <w:right w:val="none" w:sz="0" w:space="0" w:color="auto"/>
          </w:divBdr>
        </w:div>
        <w:div w:id="190458739">
          <w:marLeft w:val="0"/>
          <w:marRight w:val="0"/>
          <w:marTop w:val="0"/>
          <w:marBottom w:val="0"/>
          <w:divBdr>
            <w:top w:val="none" w:sz="0" w:space="0" w:color="auto"/>
            <w:left w:val="none" w:sz="0" w:space="0" w:color="auto"/>
            <w:bottom w:val="none" w:sz="0" w:space="0" w:color="auto"/>
            <w:right w:val="none" w:sz="0" w:space="0" w:color="auto"/>
          </w:divBdr>
        </w:div>
        <w:div w:id="198130090">
          <w:marLeft w:val="0"/>
          <w:marRight w:val="0"/>
          <w:marTop w:val="0"/>
          <w:marBottom w:val="0"/>
          <w:divBdr>
            <w:top w:val="none" w:sz="0" w:space="0" w:color="auto"/>
            <w:left w:val="none" w:sz="0" w:space="0" w:color="auto"/>
            <w:bottom w:val="none" w:sz="0" w:space="0" w:color="auto"/>
            <w:right w:val="none" w:sz="0" w:space="0" w:color="auto"/>
          </w:divBdr>
        </w:div>
        <w:div w:id="201404705">
          <w:marLeft w:val="0"/>
          <w:marRight w:val="0"/>
          <w:marTop w:val="0"/>
          <w:marBottom w:val="0"/>
          <w:divBdr>
            <w:top w:val="none" w:sz="0" w:space="0" w:color="auto"/>
            <w:left w:val="none" w:sz="0" w:space="0" w:color="auto"/>
            <w:bottom w:val="none" w:sz="0" w:space="0" w:color="auto"/>
            <w:right w:val="none" w:sz="0" w:space="0" w:color="auto"/>
          </w:divBdr>
        </w:div>
        <w:div w:id="206068635">
          <w:marLeft w:val="0"/>
          <w:marRight w:val="0"/>
          <w:marTop w:val="0"/>
          <w:marBottom w:val="0"/>
          <w:divBdr>
            <w:top w:val="none" w:sz="0" w:space="0" w:color="auto"/>
            <w:left w:val="none" w:sz="0" w:space="0" w:color="auto"/>
            <w:bottom w:val="none" w:sz="0" w:space="0" w:color="auto"/>
            <w:right w:val="none" w:sz="0" w:space="0" w:color="auto"/>
          </w:divBdr>
        </w:div>
        <w:div w:id="206647025">
          <w:marLeft w:val="0"/>
          <w:marRight w:val="0"/>
          <w:marTop w:val="0"/>
          <w:marBottom w:val="0"/>
          <w:divBdr>
            <w:top w:val="none" w:sz="0" w:space="0" w:color="auto"/>
            <w:left w:val="none" w:sz="0" w:space="0" w:color="auto"/>
            <w:bottom w:val="none" w:sz="0" w:space="0" w:color="auto"/>
            <w:right w:val="none" w:sz="0" w:space="0" w:color="auto"/>
          </w:divBdr>
        </w:div>
        <w:div w:id="212472183">
          <w:marLeft w:val="0"/>
          <w:marRight w:val="0"/>
          <w:marTop w:val="0"/>
          <w:marBottom w:val="0"/>
          <w:divBdr>
            <w:top w:val="none" w:sz="0" w:space="0" w:color="auto"/>
            <w:left w:val="none" w:sz="0" w:space="0" w:color="auto"/>
            <w:bottom w:val="none" w:sz="0" w:space="0" w:color="auto"/>
            <w:right w:val="none" w:sz="0" w:space="0" w:color="auto"/>
          </w:divBdr>
        </w:div>
        <w:div w:id="213734505">
          <w:marLeft w:val="0"/>
          <w:marRight w:val="0"/>
          <w:marTop w:val="0"/>
          <w:marBottom w:val="0"/>
          <w:divBdr>
            <w:top w:val="none" w:sz="0" w:space="0" w:color="auto"/>
            <w:left w:val="none" w:sz="0" w:space="0" w:color="auto"/>
            <w:bottom w:val="none" w:sz="0" w:space="0" w:color="auto"/>
            <w:right w:val="none" w:sz="0" w:space="0" w:color="auto"/>
          </w:divBdr>
        </w:div>
        <w:div w:id="222957354">
          <w:marLeft w:val="0"/>
          <w:marRight w:val="0"/>
          <w:marTop w:val="0"/>
          <w:marBottom w:val="0"/>
          <w:divBdr>
            <w:top w:val="none" w:sz="0" w:space="0" w:color="auto"/>
            <w:left w:val="none" w:sz="0" w:space="0" w:color="auto"/>
            <w:bottom w:val="none" w:sz="0" w:space="0" w:color="auto"/>
            <w:right w:val="none" w:sz="0" w:space="0" w:color="auto"/>
          </w:divBdr>
        </w:div>
        <w:div w:id="223832332">
          <w:marLeft w:val="0"/>
          <w:marRight w:val="0"/>
          <w:marTop w:val="0"/>
          <w:marBottom w:val="0"/>
          <w:divBdr>
            <w:top w:val="none" w:sz="0" w:space="0" w:color="auto"/>
            <w:left w:val="none" w:sz="0" w:space="0" w:color="auto"/>
            <w:bottom w:val="none" w:sz="0" w:space="0" w:color="auto"/>
            <w:right w:val="none" w:sz="0" w:space="0" w:color="auto"/>
          </w:divBdr>
        </w:div>
        <w:div w:id="226690351">
          <w:marLeft w:val="0"/>
          <w:marRight w:val="0"/>
          <w:marTop w:val="0"/>
          <w:marBottom w:val="0"/>
          <w:divBdr>
            <w:top w:val="none" w:sz="0" w:space="0" w:color="auto"/>
            <w:left w:val="none" w:sz="0" w:space="0" w:color="auto"/>
            <w:bottom w:val="none" w:sz="0" w:space="0" w:color="auto"/>
            <w:right w:val="none" w:sz="0" w:space="0" w:color="auto"/>
          </w:divBdr>
        </w:div>
        <w:div w:id="228536307">
          <w:marLeft w:val="0"/>
          <w:marRight w:val="0"/>
          <w:marTop w:val="0"/>
          <w:marBottom w:val="0"/>
          <w:divBdr>
            <w:top w:val="none" w:sz="0" w:space="0" w:color="auto"/>
            <w:left w:val="none" w:sz="0" w:space="0" w:color="auto"/>
            <w:bottom w:val="none" w:sz="0" w:space="0" w:color="auto"/>
            <w:right w:val="none" w:sz="0" w:space="0" w:color="auto"/>
          </w:divBdr>
        </w:div>
        <w:div w:id="231308103">
          <w:marLeft w:val="0"/>
          <w:marRight w:val="0"/>
          <w:marTop w:val="0"/>
          <w:marBottom w:val="0"/>
          <w:divBdr>
            <w:top w:val="none" w:sz="0" w:space="0" w:color="auto"/>
            <w:left w:val="none" w:sz="0" w:space="0" w:color="auto"/>
            <w:bottom w:val="none" w:sz="0" w:space="0" w:color="auto"/>
            <w:right w:val="none" w:sz="0" w:space="0" w:color="auto"/>
          </w:divBdr>
        </w:div>
        <w:div w:id="247034904">
          <w:marLeft w:val="0"/>
          <w:marRight w:val="0"/>
          <w:marTop w:val="0"/>
          <w:marBottom w:val="0"/>
          <w:divBdr>
            <w:top w:val="none" w:sz="0" w:space="0" w:color="auto"/>
            <w:left w:val="none" w:sz="0" w:space="0" w:color="auto"/>
            <w:bottom w:val="none" w:sz="0" w:space="0" w:color="auto"/>
            <w:right w:val="none" w:sz="0" w:space="0" w:color="auto"/>
          </w:divBdr>
        </w:div>
        <w:div w:id="249782062">
          <w:marLeft w:val="0"/>
          <w:marRight w:val="0"/>
          <w:marTop w:val="0"/>
          <w:marBottom w:val="0"/>
          <w:divBdr>
            <w:top w:val="none" w:sz="0" w:space="0" w:color="auto"/>
            <w:left w:val="none" w:sz="0" w:space="0" w:color="auto"/>
            <w:bottom w:val="none" w:sz="0" w:space="0" w:color="auto"/>
            <w:right w:val="none" w:sz="0" w:space="0" w:color="auto"/>
          </w:divBdr>
        </w:div>
        <w:div w:id="250479662">
          <w:marLeft w:val="0"/>
          <w:marRight w:val="0"/>
          <w:marTop w:val="0"/>
          <w:marBottom w:val="0"/>
          <w:divBdr>
            <w:top w:val="none" w:sz="0" w:space="0" w:color="auto"/>
            <w:left w:val="none" w:sz="0" w:space="0" w:color="auto"/>
            <w:bottom w:val="none" w:sz="0" w:space="0" w:color="auto"/>
            <w:right w:val="none" w:sz="0" w:space="0" w:color="auto"/>
          </w:divBdr>
        </w:div>
        <w:div w:id="251162826">
          <w:marLeft w:val="0"/>
          <w:marRight w:val="0"/>
          <w:marTop w:val="0"/>
          <w:marBottom w:val="0"/>
          <w:divBdr>
            <w:top w:val="none" w:sz="0" w:space="0" w:color="auto"/>
            <w:left w:val="none" w:sz="0" w:space="0" w:color="auto"/>
            <w:bottom w:val="none" w:sz="0" w:space="0" w:color="auto"/>
            <w:right w:val="none" w:sz="0" w:space="0" w:color="auto"/>
          </w:divBdr>
        </w:div>
        <w:div w:id="257326724">
          <w:marLeft w:val="0"/>
          <w:marRight w:val="0"/>
          <w:marTop w:val="0"/>
          <w:marBottom w:val="0"/>
          <w:divBdr>
            <w:top w:val="none" w:sz="0" w:space="0" w:color="auto"/>
            <w:left w:val="none" w:sz="0" w:space="0" w:color="auto"/>
            <w:bottom w:val="none" w:sz="0" w:space="0" w:color="auto"/>
            <w:right w:val="none" w:sz="0" w:space="0" w:color="auto"/>
          </w:divBdr>
        </w:div>
        <w:div w:id="262953451">
          <w:marLeft w:val="0"/>
          <w:marRight w:val="0"/>
          <w:marTop w:val="0"/>
          <w:marBottom w:val="0"/>
          <w:divBdr>
            <w:top w:val="none" w:sz="0" w:space="0" w:color="auto"/>
            <w:left w:val="none" w:sz="0" w:space="0" w:color="auto"/>
            <w:bottom w:val="none" w:sz="0" w:space="0" w:color="auto"/>
            <w:right w:val="none" w:sz="0" w:space="0" w:color="auto"/>
          </w:divBdr>
        </w:div>
        <w:div w:id="268900807">
          <w:marLeft w:val="0"/>
          <w:marRight w:val="0"/>
          <w:marTop w:val="0"/>
          <w:marBottom w:val="0"/>
          <w:divBdr>
            <w:top w:val="none" w:sz="0" w:space="0" w:color="auto"/>
            <w:left w:val="none" w:sz="0" w:space="0" w:color="auto"/>
            <w:bottom w:val="none" w:sz="0" w:space="0" w:color="auto"/>
            <w:right w:val="none" w:sz="0" w:space="0" w:color="auto"/>
          </w:divBdr>
        </w:div>
        <w:div w:id="274797260">
          <w:marLeft w:val="0"/>
          <w:marRight w:val="0"/>
          <w:marTop w:val="0"/>
          <w:marBottom w:val="0"/>
          <w:divBdr>
            <w:top w:val="none" w:sz="0" w:space="0" w:color="auto"/>
            <w:left w:val="none" w:sz="0" w:space="0" w:color="auto"/>
            <w:bottom w:val="none" w:sz="0" w:space="0" w:color="auto"/>
            <w:right w:val="none" w:sz="0" w:space="0" w:color="auto"/>
          </w:divBdr>
        </w:div>
        <w:div w:id="298340191">
          <w:marLeft w:val="0"/>
          <w:marRight w:val="0"/>
          <w:marTop w:val="0"/>
          <w:marBottom w:val="0"/>
          <w:divBdr>
            <w:top w:val="none" w:sz="0" w:space="0" w:color="auto"/>
            <w:left w:val="none" w:sz="0" w:space="0" w:color="auto"/>
            <w:bottom w:val="none" w:sz="0" w:space="0" w:color="auto"/>
            <w:right w:val="none" w:sz="0" w:space="0" w:color="auto"/>
          </w:divBdr>
        </w:div>
        <w:div w:id="299727415">
          <w:marLeft w:val="0"/>
          <w:marRight w:val="0"/>
          <w:marTop w:val="0"/>
          <w:marBottom w:val="0"/>
          <w:divBdr>
            <w:top w:val="none" w:sz="0" w:space="0" w:color="auto"/>
            <w:left w:val="none" w:sz="0" w:space="0" w:color="auto"/>
            <w:bottom w:val="none" w:sz="0" w:space="0" w:color="auto"/>
            <w:right w:val="none" w:sz="0" w:space="0" w:color="auto"/>
          </w:divBdr>
        </w:div>
        <w:div w:id="302664270">
          <w:marLeft w:val="0"/>
          <w:marRight w:val="0"/>
          <w:marTop w:val="0"/>
          <w:marBottom w:val="0"/>
          <w:divBdr>
            <w:top w:val="none" w:sz="0" w:space="0" w:color="auto"/>
            <w:left w:val="none" w:sz="0" w:space="0" w:color="auto"/>
            <w:bottom w:val="none" w:sz="0" w:space="0" w:color="auto"/>
            <w:right w:val="none" w:sz="0" w:space="0" w:color="auto"/>
          </w:divBdr>
        </w:div>
        <w:div w:id="304087794">
          <w:marLeft w:val="0"/>
          <w:marRight w:val="0"/>
          <w:marTop w:val="0"/>
          <w:marBottom w:val="0"/>
          <w:divBdr>
            <w:top w:val="none" w:sz="0" w:space="0" w:color="auto"/>
            <w:left w:val="none" w:sz="0" w:space="0" w:color="auto"/>
            <w:bottom w:val="none" w:sz="0" w:space="0" w:color="auto"/>
            <w:right w:val="none" w:sz="0" w:space="0" w:color="auto"/>
          </w:divBdr>
        </w:div>
        <w:div w:id="305820838">
          <w:marLeft w:val="0"/>
          <w:marRight w:val="0"/>
          <w:marTop w:val="0"/>
          <w:marBottom w:val="0"/>
          <w:divBdr>
            <w:top w:val="none" w:sz="0" w:space="0" w:color="auto"/>
            <w:left w:val="none" w:sz="0" w:space="0" w:color="auto"/>
            <w:bottom w:val="none" w:sz="0" w:space="0" w:color="auto"/>
            <w:right w:val="none" w:sz="0" w:space="0" w:color="auto"/>
          </w:divBdr>
        </w:div>
        <w:div w:id="310330432">
          <w:marLeft w:val="0"/>
          <w:marRight w:val="0"/>
          <w:marTop w:val="0"/>
          <w:marBottom w:val="0"/>
          <w:divBdr>
            <w:top w:val="none" w:sz="0" w:space="0" w:color="auto"/>
            <w:left w:val="none" w:sz="0" w:space="0" w:color="auto"/>
            <w:bottom w:val="none" w:sz="0" w:space="0" w:color="auto"/>
            <w:right w:val="none" w:sz="0" w:space="0" w:color="auto"/>
          </w:divBdr>
        </w:div>
        <w:div w:id="311831991">
          <w:marLeft w:val="0"/>
          <w:marRight w:val="0"/>
          <w:marTop w:val="0"/>
          <w:marBottom w:val="0"/>
          <w:divBdr>
            <w:top w:val="none" w:sz="0" w:space="0" w:color="auto"/>
            <w:left w:val="none" w:sz="0" w:space="0" w:color="auto"/>
            <w:bottom w:val="none" w:sz="0" w:space="0" w:color="auto"/>
            <w:right w:val="none" w:sz="0" w:space="0" w:color="auto"/>
          </w:divBdr>
        </w:div>
        <w:div w:id="311838080">
          <w:marLeft w:val="0"/>
          <w:marRight w:val="0"/>
          <w:marTop w:val="0"/>
          <w:marBottom w:val="0"/>
          <w:divBdr>
            <w:top w:val="none" w:sz="0" w:space="0" w:color="auto"/>
            <w:left w:val="none" w:sz="0" w:space="0" w:color="auto"/>
            <w:bottom w:val="none" w:sz="0" w:space="0" w:color="auto"/>
            <w:right w:val="none" w:sz="0" w:space="0" w:color="auto"/>
          </w:divBdr>
        </w:div>
        <w:div w:id="325714255">
          <w:marLeft w:val="0"/>
          <w:marRight w:val="0"/>
          <w:marTop w:val="0"/>
          <w:marBottom w:val="0"/>
          <w:divBdr>
            <w:top w:val="none" w:sz="0" w:space="0" w:color="auto"/>
            <w:left w:val="none" w:sz="0" w:space="0" w:color="auto"/>
            <w:bottom w:val="none" w:sz="0" w:space="0" w:color="auto"/>
            <w:right w:val="none" w:sz="0" w:space="0" w:color="auto"/>
          </w:divBdr>
        </w:div>
        <w:div w:id="332219577">
          <w:marLeft w:val="0"/>
          <w:marRight w:val="0"/>
          <w:marTop w:val="0"/>
          <w:marBottom w:val="0"/>
          <w:divBdr>
            <w:top w:val="none" w:sz="0" w:space="0" w:color="auto"/>
            <w:left w:val="none" w:sz="0" w:space="0" w:color="auto"/>
            <w:bottom w:val="none" w:sz="0" w:space="0" w:color="auto"/>
            <w:right w:val="none" w:sz="0" w:space="0" w:color="auto"/>
          </w:divBdr>
        </w:div>
        <w:div w:id="336155951">
          <w:marLeft w:val="0"/>
          <w:marRight w:val="0"/>
          <w:marTop w:val="0"/>
          <w:marBottom w:val="0"/>
          <w:divBdr>
            <w:top w:val="none" w:sz="0" w:space="0" w:color="auto"/>
            <w:left w:val="none" w:sz="0" w:space="0" w:color="auto"/>
            <w:bottom w:val="none" w:sz="0" w:space="0" w:color="auto"/>
            <w:right w:val="none" w:sz="0" w:space="0" w:color="auto"/>
          </w:divBdr>
        </w:div>
        <w:div w:id="337778884">
          <w:marLeft w:val="0"/>
          <w:marRight w:val="0"/>
          <w:marTop w:val="0"/>
          <w:marBottom w:val="0"/>
          <w:divBdr>
            <w:top w:val="none" w:sz="0" w:space="0" w:color="auto"/>
            <w:left w:val="none" w:sz="0" w:space="0" w:color="auto"/>
            <w:bottom w:val="none" w:sz="0" w:space="0" w:color="auto"/>
            <w:right w:val="none" w:sz="0" w:space="0" w:color="auto"/>
          </w:divBdr>
        </w:div>
        <w:div w:id="339502130">
          <w:marLeft w:val="0"/>
          <w:marRight w:val="0"/>
          <w:marTop w:val="0"/>
          <w:marBottom w:val="0"/>
          <w:divBdr>
            <w:top w:val="none" w:sz="0" w:space="0" w:color="auto"/>
            <w:left w:val="none" w:sz="0" w:space="0" w:color="auto"/>
            <w:bottom w:val="none" w:sz="0" w:space="0" w:color="auto"/>
            <w:right w:val="none" w:sz="0" w:space="0" w:color="auto"/>
          </w:divBdr>
        </w:div>
        <w:div w:id="347950708">
          <w:marLeft w:val="0"/>
          <w:marRight w:val="0"/>
          <w:marTop w:val="0"/>
          <w:marBottom w:val="0"/>
          <w:divBdr>
            <w:top w:val="none" w:sz="0" w:space="0" w:color="auto"/>
            <w:left w:val="none" w:sz="0" w:space="0" w:color="auto"/>
            <w:bottom w:val="none" w:sz="0" w:space="0" w:color="auto"/>
            <w:right w:val="none" w:sz="0" w:space="0" w:color="auto"/>
          </w:divBdr>
        </w:div>
        <w:div w:id="349798107">
          <w:marLeft w:val="0"/>
          <w:marRight w:val="0"/>
          <w:marTop w:val="0"/>
          <w:marBottom w:val="0"/>
          <w:divBdr>
            <w:top w:val="none" w:sz="0" w:space="0" w:color="auto"/>
            <w:left w:val="none" w:sz="0" w:space="0" w:color="auto"/>
            <w:bottom w:val="none" w:sz="0" w:space="0" w:color="auto"/>
            <w:right w:val="none" w:sz="0" w:space="0" w:color="auto"/>
          </w:divBdr>
        </w:div>
        <w:div w:id="351494865">
          <w:marLeft w:val="0"/>
          <w:marRight w:val="0"/>
          <w:marTop w:val="0"/>
          <w:marBottom w:val="0"/>
          <w:divBdr>
            <w:top w:val="none" w:sz="0" w:space="0" w:color="auto"/>
            <w:left w:val="none" w:sz="0" w:space="0" w:color="auto"/>
            <w:bottom w:val="none" w:sz="0" w:space="0" w:color="auto"/>
            <w:right w:val="none" w:sz="0" w:space="0" w:color="auto"/>
          </w:divBdr>
        </w:div>
        <w:div w:id="361326562">
          <w:marLeft w:val="0"/>
          <w:marRight w:val="0"/>
          <w:marTop w:val="0"/>
          <w:marBottom w:val="0"/>
          <w:divBdr>
            <w:top w:val="none" w:sz="0" w:space="0" w:color="auto"/>
            <w:left w:val="none" w:sz="0" w:space="0" w:color="auto"/>
            <w:bottom w:val="none" w:sz="0" w:space="0" w:color="auto"/>
            <w:right w:val="none" w:sz="0" w:space="0" w:color="auto"/>
          </w:divBdr>
        </w:div>
        <w:div w:id="365565560">
          <w:marLeft w:val="0"/>
          <w:marRight w:val="0"/>
          <w:marTop w:val="0"/>
          <w:marBottom w:val="0"/>
          <w:divBdr>
            <w:top w:val="none" w:sz="0" w:space="0" w:color="auto"/>
            <w:left w:val="none" w:sz="0" w:space="0" w:color="auto"/>
            <w:bottom w:val="none" w:sz="0" w:space="0" w:color="auto"/>
            <w:right w:val="none" w:sz="0" w:space="0" w:color="auto"/>
          </w:divBdr>
        </w:div>
        <w:div w:id="365759068">
          <w:marLeft w:val="0"/>
          <w:marRight w:val="0"/>
          <w:marTop w:val="0"/>
          <w:marBottom w:val="0"/>
          <w:divBdr>
            <w:top w:val="none" w:sz="0" w:space="0" w:color="auto"/>
            <w:left w:val="none" w:sz="0" w:space="0" w:color="auto"/>
            <w:bottom w:val="none" w:sz="0" w:space="0" w:color="auto"/>
            <w:right w:val="none" w:sz="0" w:space="0" w:color="auto"/>
          </w:divBdr>
        </w:div>
        <w:div w:id="367099546">
          <w:marLeft w:val="0"/>
          <w:marRight w:val="0"/>
          <w:marTop w:val="0"/>
          <w:marBottom w:val="0"/>
          <w:divBdr>
            <w:top w:val="none" w:sz="0" w:space="0" w:color="auto"/>
            <w:left w:val="none" w:sz="0" w:space="0" w:color="auto"/>
            <w:bottom w:val="none" w:sz="0" w:space="0" w:color="auto"/>
            <w:right w:val="none" w:sz="0" w:space="0" w:color="auto"/>
          </w:divBdr>
        </w:div>
        <w:div w:id="389693782">
          <w:marLeft w:val="0"/>
          <w:marRight w:val="0"/>
          <w:marTop w:val="0"/>
          <w:marBottom w:val="0"/>
          <w:divBdr>
            <w:top w:val="none" w:sz="0" w:space="0" w:color="auto"/>
            <w:left w:val="none" w:sz="0" w:space="0" w:color="auto"/>
            <w:bottom w:val="none" w:sz="0" w:space="0" w:color="auto"/>
            <w:right w:val="none" w:sz="0" w:space="0" w:color="auto"/>
          </w:divBdr>
        </w:div>
        <w:div w:id="390270782">
          <w:marLeft w:val="0"/>
          <w:marRight w:val="0"/>
          <w:marTop w:val="0"/>
          <w:marBottom w:val="0"/>
          <w:divBdr>
            <w:top w:val="none" w:sz="0" w:space="0" w:color="auto"/>
            <w:left w:val="none" w:sz="0" w:space="0" w:color="auto"/>
            <w:bottom w:val="none" w:sz="0" w:space="0" w:color="auto"/>
            <w:right w:val="none" w:sz="0" w:space="0" w:color="auto"/>
          </w:divBdr>
        </w:div>
        <w:div w:id="394207265">
          <w:marLeft w:val="0"/>
          <w:marRight w:val="0"/>
          <w:marTop w:val="0"/>
          <w:marBottom w:val="0"/>
          <w:divBdr>
            <w:top w:val="none" w:sz="0" w:space="0" w:color="auto"/>
            <w:left w:val="none" w:sz="0" w:space="0" w:color="auto"/>
            <w:bottom w:val="none" w:sz="0" w:space="0" w:color="auto"/>
            <w:right w:val="none" w:sz="0" w:space="0" w:color="auto"/>
          </w:divBdr>
        </w:div>
        <w:div w:id="402488481">
          <w:marLeft w:val="0"/>
          <w:marRight w:val="0"/>
          <w:marTop w:val="0"/>
          <w:marBottom w:val="0"/>
          <w:divBdr>
            <w:top w:val="none" w:sz="0" w:space="0" w:color="auto"/>
            <w:left w:val="none" w:sz="0" w:space="0" w:color="auto"/>
            <w:bottom w:val="none" w:sz="0" w:space="0" w:color="auto"/>
            <w:right w:val="none" w:sz="0" w:space="0" w:color="auto"/>
          </w:divBdr>
        </w:div>
        <w:div w:id="404763698">
          <w:marLeft w:val="0"/>
          <w:marRight w:val="0"/>
          <w:marTop w:val="0"/>
          <w:marBottom w:val="0"/>
          <w:divBdr>
            <w:top w:val="none" w:sz="0" w:space="0" w:color="auto"/>
            <w:left w:val="none" w:sz="0" w:space="0" w:color="auto"/>
            <w:bottom w:val="none" w:sz="0" w:space="0" w:color="auto"/>
            <w:right w:val="none" w:sz="0" w:space="0" w:color="auto"/>
          </w:divBdr>
        </w:div>
        <w:div w:id="410392075">
          <w:marLeft w:val="0"/>
          <w:marRight w:val="0"/>
          <w:marTop w:val="0"/>
          <w:marBottom w:val="0"/>
          <w:divBdr>
            <w:top w:val="none" w:sz="0" w:space="0" w:color="auto"/>
            <w:left w:val="none" w:sz="0" w:space="0" w:color="auto"/>
            <w:bottom w:val="none" w:sz="0" w:space="0" w:color="auto"/>
            <w:right w:val="none" w:sz="0" w:space="0" w:color="auto"/>
          </w:divBdr>
        </w:div>
        <w:div w:id="412824356">
          <w:marLeft w:val="0"/>
          <w:marRight w:val="0"/>
          <w:marTop w:val="0"/>
          <w:marBottom w:val="0"/>
          <w:divBdr>
            <w:top w:val="none" w:sz="0" w:space="0" w:color="auto"/>
            <w:left w:val="none" w:sz="0" w:space="0" w:color="auto"/>
            <w:bottom w:val="none" w:sz="0" w:space="0" w:color="auto"/>
            <w:right w:val="none" w:sz="0" w:space="0" w:color="auto"/>
          </w:divBdr>
        </w:div>
        <w:div w:id="418868055">
          <w:marLeft w:val="0"/>
          <w:marRight w:val="0"/>
          <w:marTop w:val="0"/>
          <w:marBottom w:val="0"/>
          <w:divBdr>
            <w:top w:val="none" w:sz="0" w:space="0" w:color="auto"/>
            <w:left w:val="none" w:sz="0" w:space="0" w:color="auto"/>
            <w:bottom w:val="none" w:sz="0" w:space="0" w:color="auto"/>
            <w:right w:val="none" w:sz="0" w:space="0" w:color="auto"/>
          </w:divBdr>
        </w:div>
        <w:div w:id="419254309">
          <w:marLeft w:val="0"/>
          <w:marRight w:val="0"/>
          <w:marTop w:val="0"/>
          <w:marBottom w:val="0"/>
          <w:divBdr>
            <w:top w:val="none" w:sz="0" w:space="0" w:color="auto"/>
            <w:left w:val="none" w:sz="0" w:space="0" w:color="auto"/>
            <w:bottom w:val="none" w:sz="0" w:space="0" w:color="auto"/>
            <w:right w:val="none" w:sz="0" w:space="0" w:color="auto"/>
          </w:divBdr>
        </w:div>
        <w:div w:id="419566496">
          <w:marLeft w:val="0"/>
          <w:marRight w:val="0"/>
          <w:marTop w:val="0"/>
          <w:marBottom w:val="0"/>
          <w:divBdr>
            <w:top w:val="none" w:sz="0" w:space="0" w:color="auto"/>
            <w:left w:val="none" w:sz="0" w:space="0" w:color="auto"/>
            <w:bottom w:val="none" w:sz="0" w:space="0" w:color="auto"/>
            <w:right w:val="none" w:sz="0" w:space="0" w:color="auto"/>
          </w:divBdr>
        </w:div>
        <w:div w:id="422839237">
          <w:marLeft w:val="0"/>
          <w:marRight w:val="0"/>
          <w:marTop w:val="0"/>
          <w:marBottom w:val="0"/>
          <w:divBdr>
            <w:top w:val="none" w:sz="0" w:space="0" w:color="auto"/>
            <w:left w:val="none" w:sz="0" w:space="0" w:color="auto"/>
            <w:bottom w:val="none" w:sz="0" w:space="0" w:color="auto"/>
            <w:right w:val="none" w:sz="0" w:space="0" w:color="auto"/>
          </w:divBdr>
        </w:div>
        <w:div w:id="429205637">
          <w:marLeft w:val="0"/>
          <w:marRight w:val="0"/>
          <w:marTop w:val="0"/>
          <w:marBottom w:val="0"/>
          <w:divBdr>
            <w:top w:val="none" w:sz="0" w:space="0" w:color="auto"/>
            <w:left w:val="none" w:sz="0" w:space="0" w:color="auto"/>
            <w:bottom w:val="none" w:sz="0" w:space="0" w:color="auto"/>
            <w:right w:val="none" w:sz="0" w:space="0" w:color="auto"/>
          </w:divBdr>
        </w:div>
        <w:div w:id="429662605">
          <w:marLeft w:val="0"/>
          <w:marRight w:val="0"/>
          <w:marTop w:val="0"/>
          <w:marBottom w:val="0"/>
          <w:divBdr>
            <w:top w:val="none" w:sz="0" w:space="0" w:color="auto"/>
            <w:left w:val="none" w:sz="0" w:space="0" w:color="auto"/>
            <w:bottom w:val="none" w:sz="0" w:space="0" w:color="auto"/>
            <w:right w:val="none" w:sz="0" w:space="0" w:color="auto"/>
          </w:divBdr>
        </w:div>
        <w:div w:id="431970540">
          <w:marLeft w:val="0"/>
          <w:marRight w:val="0"/>
          <w:marTop w:val="0"/>
          <w:marBottom w:val="0"/>
          <w:divBdr>
            <w:top w:val="none" w:sz="0" w:space="0" w:color="auto"/>
            <w:left w:val="none" w:sz="0" w:space="0" w:color="auto"/>
            <w:bottom w:val="none" w:sz="0" w:space="0" w:color="auto"/>
            <w:right w:val="none" w:sz="0" w:space="0" w:color="auto"/>
          </w:divBdr>
        </w:div>
        <w:div w:id="433550283">
          <w:marLeft w:val="0"/>
          <w:marRight w:val="0"/>
          <w:marTop w:val="0"/>
          <w:marBottom w:val="0"/>
          <w:divBdr>
            <w:top w:val="none" w:sz="0" w:space="0" w:color="auto"/>
            <w:left w:val="none" w:sz="0" w:space="0" w:color="auto"/>
            <w:bottom w:val="none" w:sz="0" w:space="0" w:color="auto"/>
            <w:right w:val="none" w:sz="0" w:space="0" w:color="auto"/>
          </w:divBdr>
        </w:div>
        <w:div w:id="447431277">
          <w:marLeft w:val="0"/>
          <w:marRight w:val="0"/>
          <w:marTop w:val="0"/>
          <w:marBottom w:val="0"/>
          <w:divBdr>
            <w:top w:val="none" w:sz="0" w:space="0" w:color="auto"/>
            <w:left w:val="none" w:sz="0" w:space="0" w:color="auto"/>
            <w:bottom w:val="none" w:sz="0" w:space="0" w:color="auto"/>
            <w:right w:val="none" w:sz="0" w:space="0" w:color="auto"/>
          </w:divBdr>
        </w:div>
        <w:div w:id="447552261">
          <w:marLeft w:val="0"/>
          <w:marRight w:val="0"/>
          <w:marTop w:val="0"/>
          <w:marBottom w:val="0"/>
          <w:divBdr>
            <w:top w:val="none" w:sz="0" w:space="0" w:color="auto"/>
            <w:left w:val="none" w:sz="0" w:space="0" w:color="auto"/>
            <w:bottom w:val="none" w:sz="0" w:space="0" w:color="auto"/>
            <w:right w:val="none" w:sz="0" w:space="0" w:color="auto"/>
          </w:divBdr>
        </w:div>
        <w:div w:id="455026765">
          <w:marLeft w:val="0"/>
          <w:marRight w:val="0"/>
          <w:marTop w:val="0"/>
          <w:marBottom w:val="0"/>
          <w:divBdr>
            <w:top w:val="none" w:sz="0" w:space="0" w:color="auto"/>
            <w:left w:val="none" w:sz="0" w:space="0" w:color="auto"/>
            <w:bottom w:val="none" w:sz="0" w:space="0" w:color="auto"/>
            <w:right w:val="none" w:sz="0" w:space="0" w:color="auto"/>
          </w:divBdr>
        </w:div>
        <w:div w:id="479150451">
          <w:marLeft w:val="0"/>
          <w:marRight w:val="0"/>
          <w:marTop w:val="0"/>
          <w:marBottom w:val="0"/>
          <w:divBdr>
            <w:top w:val="none" w:sz="0" w:space="0" w:color="auto"/>
            <w:left w:val="none" w:sz="0" w:space="0" w:color="auto"/>
            <w:bottom w:val="none" w:sz="0" w:space="0" w:color="auto"/>
            <w:right w:val="none" w:sz="0" w:space="0" w:color="auto"/>
          </w:divBdr>
        </w:div>
        <w:div w:id="483670633">
          <w:marLeft w:val="0"/>
          <w:marRight w:val="0"/>
          <w:marTop w:val="0"/>
          <w:marBottom w:val="0"/>
          <w:divBdr>
            <w:top w:val="none" w:sz="0" w:space="0" w:color="auto"/>
            <w:left w:val="none" w:sz="0" w:space="0" w:color="auto"/>
            <w:bottom w:val="none" w:sz="0" w:space="0" w:color="auto"/>
            <w:right w:val="none" w:sz="0" w:space="0" w:color="auto"/>
          </w:divBdr>
        </w:div>
        <w:div w:id="491289623">
          <w:marLeft w:val="0"/>
          <w:marRight w:val="0"/>
          <w:marTop w:val="0"/>
          <w:marBottom w:val="0"/>
          <w:divBdr>
            <w:top w:val="none" w:sz="0" w:space="0" w:color="auto"/>
            <w:left w:val="none" w:sz="0" w:space="0" w:color="auto"/>
            <w:bottom w:val="none" w:sz="0" w:space="0" w:color="auto"/>
            <w:right w:val="none" w:sz="0" w:space="0" w:color="auto"/>
          </w:divBdr>
        </w:div>
        <w:div w:id="499278530">
          <w:marLeft w:val="0"/>
          <w:marRight w:val="0"/>
          <w:marTop w:val="0"/>
          <w:marBottom w:val="0"/>
          <w:divBdr>
            <w:top w:val="none" w:sz="0" w:space="0" w:color="auto"/>
            <w:left w:val="none" w:sz="0" w:space="0" w:color="auto"/>
            <w:bottom w:val="none" w:sz="0" w:space="0" w:color="auto"/>
            <w:right w:val="none" w:sz="0" w:space="0" w:color="auto"/>
          </w:divBdr>
        </w:div>
        <w:div w:id="506289587">
          <w:marLeft w:val="0"/>
          <w:marRight w:val="0"/>
          <w:marTop w:val="0"/>
          <w:marBottom w:val="0"/>
          <w:divBdr>
            <w:top w:val="none" w:sz="0" w:space="0" w:color="auto"/>
            <w:left w:val="none" w:sz="0" w:space="0" w:color="auto"/>
            <w:bottom w:val="none" w:sz="0" w:space="0" w:color="auto"/>
            <w:right w:val="none" w:sz="0" w:space="0" w:color="auto"/>
          </w:divBdr>
        </w:div>
        <w:div w:id="521939338">
          <w:marLeft w:val="0"/>
          <w:marRight w:val="0"/>
          <w:marTop w:val="0"/>
          <w:marBottom w:val="0"/>
          <w:divBdr>
            <w:top w:val="none" w:sz="0" w:space="0" w:color="auto"/>
            <w:left w:val="none" w:sz="0" w:space="0" w:color="auto"/>
            <w:bottom w:val="none" w:sz="0" w:space="0" w:color="auto"/>
            <w:right w:val="none" w:sz="0" w:space="0" w:color="auto"/>
          </w:divBdr>
        </w:div>
        <w:div w:id="532108684">
          <w:marLeft w:val="0"/>
          <w:marRight w:val="0"/>
          <w:marTop w:val="0"/>
          <w:marBottom w:val="0"/>
          <w:divBdr>
            <w:top w:val="none" w:sz="0" w:space="0" w:color="auto"/>
            <w:left w:val="none" w:sz="0" w:space="0" w:color="auto"/>
            <w:bottom w:val="none" w:sz="0" w:space="0" w:color="auto"/>
            <w:right w:val="none" w:sz="0" w:space="0" w:color="auto"/>
          </w:divBdr>
        </w:div>
        <w:div w:id="558055633">
          <w:marLeft w:val="0"/>
          <w:marRight w:val="0"/>
          <w:marTop w:val="0"/>
          <w:marBottom w:val="0"/>
          <w:divBdr>
            <w:top w:val="none" w:sz="0" w:space="0" w:color="auto"/>
            <w:left w:val="none" w:sz="0" w:space="0" w:color="auto"/>
            <w:bottom w:val="none" w:sz="0" w:space="0" w:color="auto"/>
            <w:right w:val="none" w:sz="0" w:space="0" w:color="auto"/>
          </w:divBdr>
        </w:div>
        <w:div w:id="558980467">
          <w:marLeft w:val="0"/>
          <w:marRight w:val="0"/>
          <w:marTop w:val="0"/>
          <w:marBottom w:val="0"/>
          <w:divBdr>
            <w:top w:val="none" w:sz="0" w:space="0" w:color="auto"/>
            <w:left w:val="none" w:sz="0" w:space="0" w:color="auto"/>
            <w:bottom w:val="none" w:sz="0" w:space="0" w:color="auto"/>
            <w:right w:val="none" w:sz="0" w:space="0" w:color="auto"/>
          </w:divBdr>
        </w:div>
        <w:div w:id="559557966">
          <w:marLeft w:val="0"/>
          <w:marRight w:val="0"/>
          <w:marTop w:val="0"/>
          <w:marBottom w:val="0"/>
          <w:divBdr>
            <w:top w:val="none" w:sz="0" w:space="0" w:color="auto"/>
            <w:left w:val="none" w:sz="0" w:space="0" w:color="auto"/>
            <w:bottom w:val="none" w:sz="0" w:space="0" w:color="auto"/>
            <w:right w:val="none" w:sz="0" w:space="0" w:color="auto"/>
          </w:divBdr>
        </w:div>
        <w:div w:id="563226945">
          <w:marLeft w:val="0"/>
          <w:marRight w:val="0"/>
          <w:marTop w:val="0"/>
          <w:marBottom w:val="0"/>
          <w:divBdr>
            <w:top w:val="none" w:sz="0" w:space="0" w:color="auto"/>
            <w:left w:val="none" w:sz="0" w:space="0" w:color="auto"/>
            <w:bottom w:val="none" w:sz="0" w:space="0" w:color="auto"/>
            <w:right w:val="none" w:sz="0" w:space="0" w:color="auto"/>
          </w:divBdr>
        </w:div>
        <w:div w:id="575435405">
          <w:marLeft w:val="0"/>
          <w:marRight w:val="0"/>
          <w:marTop w:val="0"/>
          <w:marBottom w:val="0"/>
          <w:divBdr>
            <w:top w:val="none" w:sz="0" w:space="0" w:color="auto"/>
            <w:left w:val="none" w:sz="0" w:space="0" w:color="auto"/>
            <w:bottom w:val="none" w:sz="0" w:space="0" w:color="auto"/>
            <w:right w:val="none" w:sz="0" w:space="0" w:color="auto"/>
          </w:divBdr>
        </w:div>
        <w:div w:id="587539050">
          <w:marLeft w:val="0"/>
          <w:marRight w:val="0"/>
          <w:marTop w:val="0"/>
          <w:marBottom w:val="0"/>
          <w:divBdr>
            <w:top w:val="none" w:sz="0" w:space="0" w:color="auto"/>
            <w:left w:val="none" w:sz="0" w:space="0" w:color="auto"/>
            <w:bottom w:val="none" w:sz="0" w:space="0" w:color="auto"/>
            <w:right w:val="none" w:sz="0" w:space="0" w:color="auto"/>
          </w:divBdr>
        </w:div>
        <w:div w:id="593976754">
          <w:marLeft w:val="0"/>
          <w:marRight w:val="0"/>
          <w:marTop w:val="0"/>
          <w:marBottom w:val="0"/>
          <w:divBdr>
            <w:top w:val="none" w:sz="0" w:space="0" w:color="auto"/>
            <w:left w:val="none" w:sz="0" w:space="0" w:color="auto"/>
            <w:bottom w:val="none" w:sz="0" w:space="0" w:color="auto"/>
            <w:right w:val="none" w:sz="0" w:space="0" w:color="auto"/>
          </w:divBdr>
        </w:div>
        <w:div w:id="600797158">
          <w:marLeft w:val="0"/>
          <w:marRight w:val="0"/>
          <w:marTop w:val="0"/>
          <w:marBottom w:val="0"/>
          <w:divBdr>
            <w:top w:val="none" w:sz="0" w:space="0" w:color="auto"/>
            <w:left w:val="none" w:sz="0" w:space="0" w:color="auto"/>
            <w:bottom w:val="none" w:sz="0" w:space="0" w:color="auto"/>
            <w:right w:val="none" w:sz="0" w:space="0" w:color="auto"/>
          </w:divBdr>
        </w:div>
        <w:div w:id="603072255">
          <w:marLeft w:val="0"/>
          <w:marRight w:val="0"/>
          <w:marTop w:val="0"/>
          <w:marBottom w:val="0"/>
          <w:divBdr>
            <w:top w:val="none" w:sz="0" w:space="0" w:color="auto"/>
            <w:left w:val="none" w:sz="0" w:space="0" w:color="auto"/>
            <w:bottom w:val="none" w:sz="0" w:space="0" w:color="auto"/>
            <w:right w:val="none" w:sz="0" w:space="0" w:color="auto"/>
          </w:divBdr>
        </w:div>
        <w:div w:id="603995744">
          <w:marLeft w:val="0"/>
          <w:marRight w:val="0"/>
          <w:marTop w:val="0"/>
          <w:marBottom w:val="0"/>
          <w:divBdr>
            <w:top w:val="none" w:sz="0" w:space="0" w:color="auto"/>
            <w:left w:val="none" w:sz="0" w:space="0" w:color="auto"/>
            <w:bottom w:val="none" w:sz="0" w:space="0" w:color="auto"/>
            <w:right w:val="none" w:sz="0" w:space="0" w:color="auto"/>
          </w:divBdr>
        </w:div>
        <w:div w:id="605891695">
          <w:marLeft w:val="0"/>
          <w:marRight w:val="0"/>
          <w:marTop w:val="0"/>
          <w:marBottom w:val="0"/>
          <w:divBdr>
            <w:top w:val="none" w:sz="0" w:space="0" w:color="auto"/>
            <w:left w:val="none" w:sz="0" w:space="0" w:color="auto"/>
            <w:bottom w:val="none" w:sz="0" w:space="0" w:color="auto"/>
            <w:right w:val="none" w:sz="0" w:space="0" w:color="auto"/>
          </w:divBdr>
        </w:div>
        <w:div w:id="607274853">
          <w:marLeft w:val="0"/>
          <w:marRight w:val="0"/>
          <w:marTop w:val="0"/>
          <w:marBottom w:val="0"/>
          <w:divBdr>
            <w:top w:val="none" w:sz="0" w:space="0" w:color="auto"/>
            <w:left w:val="none" w:sz="0" w:space="0" w:color="auto"/>
            <w:bottom w:val="none" w:sz="0" w:space="0" w:color="auto"/>
            <w:right w:val="none" w:sz="0" w:space="0" w:color="auto"/>
          </w:divBdr>
        </w:div>
        <w:div w:id="609360737">
          <w:marLeft w:val="0"/>
          <w:marRight w:val="0"/>
          <w:marTop w:val="0"/>
          <w:marBottom w:val="0"/>
          <w:divBdr>
            <w:top w:val="none" w:sz="0" w:space="0" w:color="auto"/>
            <w:left w:val="none" w:sz="0" w:space="0" w:color="auto"/>
            <w:bottom w:val="none" w:sz="0" w:space="0" w:color="auto"/>
            <w:right w:val="none" w:sz="0" w:space="0" w:color="auto"/>
          </w:divBdr>
        </w:div>
        <w:div w:id="611058179">
          <w:marLeft w:val="0"/>
          <w:marRight w:val="0"/>
          <w:marTop w:val="0"/>
          <w:marBottom w:val="0"/>
          <w:divBdr>
            <w:top w:val="none" w:sz="0" w:space="0" w:color="auto"/>
            <w:left w:val="none" w:sz="0" w:space="0" w:color="auto"/>
            <w:bottom w:val="none" w:sz="0" w:space="0" w:color="auto"/>
            <w:right w:val="none" w:sz="0" w:space="0" w:color="auto"/>
          </w:divBdr>
        </w:div>
        <w:div w:id="613446581">
          <w:marLeft w:val="0"/>
          <w:marRight w:val="0"/>
          <w:marTop w:val="0"/>
          <w:marBottom w:val="0"/>
          <w:divBdr>
            <w:top w:val="none" w:sz="0" w:space="0" w:color="auto"/>
            <w:left w:val="none" w:sz="0" w:space="0" w:color="auto"/>
            <w:bottom w:val="none" w:sz="0" w:space="0" w:color="auto"/>
            <w:right w:val="none" w:sz="0" w:space="0" w:color="auto"/>
          </w:divBdr>
        </w:div>
        <w:div w:id="626013905">
          <w:marLeft w:val="0"/>
          <w:marRight w:val="0"/>
          <w:marTop w:val="0"/>
          <w:marBottom w:val="0"/>
          <w:divBdr>
            <w:top w:val="none" w:sz="0" w:space="0" w:color="auto"/>
            <w:left w:val="none" w:sz="0" w:space="0" w:color="auto"/>
            <w:bottom w:val="none" w:sz="0" w:space="0" w:color="auto"/>
            <w:right w:val="none" w:sz="0" w:space="0" w:color="auto"/>
          </w:divBdr>
        </w:div>
        <w:div w:id="626201183">
          <w:marLeft w:val="0"/>
          <w:marRight w:val="0"/>
          <w:marTop w:val="0"/>
          <w:marBottom w:val="0"/>
          <w:divBdr>
            <w:top w:val="none" w:sz="0" w:space="0" w:color="auto"/>
            <w:left w:val="none" w:sz="0" w:space="0" w:color="auto"/>
            <w:bottom w:val="none" w:sz="0" w:space="0" w:color="auto"/>
            <w:right w:val="none" w:sz="0" w:space="0" w:color="auto"/>
          </w:divBdr>
        </w:div>
        <w:div w:id="627855059">
          <w:marLeft w:val="0"/>
          <w:marRight w:val="0"/>
          <w:marTop w:val="0"/>
          <w:marBottom w:val="0"/>
          <w:divBdr>
            <w:top w:val="none" w:sz="0" w:space="0" w:color="auto"/>
            <w:left w:val="none" w:sz="0" w:space="0" w:color="auto"/>
            <w:bottom w:val="none" w:sz="0" w:space="0" w:color="auto"/>
            <w:right w:val="none" w:sz="0" w:space="0" w:color="auto"/>
          </w:divBdr>
        </w:div>
        <w:div w:id="633365084">
          <w:marLeft w:val="0"/>
          <w:marRight w:val="0"/>
          <w:marTop w:val="0"/>
          <w:marBottom w:val="0"/>
          <w:divBdr>
            <w:top w:val="none" w:sz="0" w:space="0" w:color="auto"/>
            <w:left w:val="none" w:sz="0" w:space="0" w:color="auto"/>
            <w:bottom w:val="none" w:sz="0" w:space="0" w:color="auto"/>
            <w:right w:val="none" w:sz="0" w:space="0" w:color="auto"/>
          </w:divBdr>
        </w:div>
        <w:div w:id="638850136">
          <w:marLeft w:val="0"/>
          <w:marRight w:val="0"/>
          <w:marTop w:val="0"/>
          <w:marBottom w:val="0"/>
          <w:divBdr>
            <w:top w:val="none" w:sz="0" w:space="0" w:color="auto"/>
            <w:left w:val="none" w:sz="0" w:space="0" w:color="auto"/>
            <w:bottom w:val="none" w:sz="0" w:space="0" w:color="auto"/>
            <w:right w:val="none" w:sz="0" w:space="0" w:color="auto"/>
          </w:divBdr>
        </w:div>
        <w:div w:id="639261292">
          <w:marLeft w:val="0"/>
          <w:marRight w:val="0"/>
          <w:marTop w:val="0"/>
          <w:marBottom w:val="0"/>
          <w:divBdr>
            <w:top w:val="none" w:sz="0" w:space="0" w:color="auto"/>
            <w:left w:val="none" w:sz="0" w:space="0" w:color="auto"/>
            <w:bottom w:val="none" w:sz="0" w:space="0" w:color="auto"/>
            <w:right w:val="none" w:sz="0" w:space="0" w:color="auto"/>
          </w:divBdr>
        </w:div>
        <w:div w:id="653922447">
          <w:marLeft w:val="0"/>
          <w:marRight w:val="0"/>
          <w:marTop w:val="0"/>
          <w:marBottom w:val="0"/>
          <w:divBdr>
            <w:top w:val="none" w:sz="0" w:space="0" w:color="auto"/>
            <w:left w:val="none" w:sz="0" w:space="0" w:color="auto"/>
            <w:bottom w:val="none" w:sz="0" w:space="0" w:color="auto"/>
            <w:right w:val="none" w:sz="0" w:space="0" w:color="auto"/>
          </w:divBdr>
        </w:div>
        <w:div w:id="655231204">
          <w:marLeft w:val="0"/>
          <w:marRight w:val="0"/>
          <w:marTop w:val="0"/>
          <w:marBottom w:val="0"/>
          <w:divBdr>
            <w:top w:val="none" w:sz="0" w:space="0" w:color="auto"/>
            <w:left w:val="none" w:sz="0" w:space="0" w:color="auto"/>
            <w:bottom w:val="none" w:sz="0" w:space="0" w:color="auto"/>
            <w:right w:val="none" w:sz="0" w:space="0" w:color="auto"/>
          </w:divBdr>
        </w:div>
        <w:div w:id="656691643">
          <w:marLeft w:val="0"/>
          <w:marRight w:val="0"/>
          <w:marTop w:val="0"/>
          <w:marBottom w:val="0"/>
          <w:divBdr>
            <w:top w:val="none" w:sz="0" w:space="0" w:color="auto"/>
            <w:left w:val="none" w:sz="0" w:space="0" w:color="auto"/>
            <w:bottom w:val="none" w:sz="0" w:space="0" w:color="auto"/>
            <w:right w:val="none" w:sz="0" w:space="0" w:color="auto"/>
          </w:divBdr>
        </w:div>
        <w:div w:id="664212560">
          <w:marLeft w:val="0"/>
          <w:marRight w:val="0"/>
          <w:marTop w:val="0"/>
          <w:marBottom w:val="0"/>
          <w:divBdr>
            <w:top w:val="none" w:sz="0" w:space="0" w:color="auto"/>
            <w:left w:val="none" w:sz="0" w:space="0" w:color="auto"/>
            <w:bottom w:val="none" w:sz="0" w:space="0" w:color="auto"/>
            <w:right w:val="none" w:sz="0" w:space="0" w:color="auto"/>
          </w:divBdr>
        </w:div>
        <w:div w:id="665329049">
          <w:marLeft w:val="0"/>
          <w:marRight w:val="0"/>
          <w:marTop w:val="0"/>
          <w:marBottom w:val="0"/>
          <w:divBdr>
            <w:top w:val="none" w:sz="0" w:space="0" w:color="auto"/>
            <w:left w:val="none" w:sz="0" w:space="0" w:color="auto"/>
            <w:bottom w:val="none" w:sz="0" w:space="0" w:color="auto"/>
            <w:right w:val="none" w:sz="0" w:space="0" w:color="auto"/>
          </w:divBdr>
        </w:div>
        <w:div w:id="670914784">
          <w:marLeft w:val="0"/>
          <w:marRight w:val="0"/>
          <w:marTop w:val="0"/>
          <w:marBottom w:val="0"/>
          <w:divBdr>
            <w:top w:val="none" w:sz="0" w:space="0" w:color="auto"/>
            <w:left w:val="none" w:sz="0" w:space="0" w:color="auto"/>
            <w:bottom w:val="none" w:sz="0" w:space="0" w:color="auto"/>
            <w:right w:val="none" w:sz="0" w:space="0" w:color="auto"/>
          </w:divBdr>
        </w:div>
        <w:div w:id="674263811">
          <w:marLeft w:val="0"/>
          <w:marRight w:val="0"/>
          <w:marTop w:val="0"/>
          <w:marBottom w:val="0"/>
          <w:divBdr>
            <w:top w:val="none" w:sz="0" w:space="0" w:color="auto"/>
            <w:left w:val="none" w:sz="0" w:space="0" w:color="auto"/>
            <w:bottom w:val="none" w:sz="0" w:space="0" w:color="auto"/>
            <w:right w:val="none" w:sz="0" w:space="0" w:color="auto"/>
          </w:divBdr>
        </w:div>
        <w:div w:id="677197495">
          <w:marLeft w:val="0"/>
          <w:marRight w:val="0"/>
          <w:marTop w:val="0"/>
          <w:marBottom w:val="0"/>
          <w:divBdr>
            <w:top w:val="none" w:sz="0" w:space="0" w:color="auto"/>
            <w:left w:val="none" w:sz="0" w:space="0" w:color="auto"/>
            <w:bottom w:val="none" w:sz="0" w:space="0" w:color="auto"/>
            <w:right w:val="none" w:sz="0" w:space="0" w:color="auto"/>
          </w:divBdr>
        </w:div>
        <w:div w:id="682899322">
          <w:marLeft w:val="0"/>
          <w:marRight w:val="0"/>
          <w:marTop w:val="0"/>
          <w:marBottom w:val="0"/>
          <w:divBdr>
            <w:top w:val="none" w:sz="0" w:space="0" w:color="auto"/>
            <w:left w:val="none" w:sz="0" w:space="0" w:color="auto"/>
            <w:bottom w:val="none" w:sz="0" w:space="0" w:color="auto"/>
            <w:right w:val="none" w:sz="0" w:space="0" w:color="auto"/>
          </w:divBdr>
        </w:div>
        <w:div w:id="685062065">
          <w:marLeft w:val="0"/>
          <w:marRight w:val="0"/>
          <w:marTop w:val="0"/>
          <w:marBottom w:val="0"/>
          <w:divBdr>
            <w:top w:val="none" w:sz="0" w:space="0" w:color="auto"/>
            <w:left w:val="none" w:sz="0" w:space="0" w:color="auto"/>
            <w:bottom w:val="none" w:sz="0" w:space="0" w:color="auto"/>
            <w:right w:val="none" w:sz="0" w:space="0" w:color="auto"/>
          </w:divBdr>
        </w:div>
        <w:div w:id="703408158">
          <w:marLeft w:val="0"/>
          <w:marRight w:val="0"/>
          <w:marTop w:val="0"/>
          <w:marBottom w:val="0"/>
          <w:divBdr>
            <w:top w:val="none" w:sz="0" w:space="0" w:color="auto"/>
            <w:left w:val="none" w:sz="0" w:space="0" w:color="auto"/>
            <w:bottom w:val="none" w:sz="0" w:space="0" w:color="auto"/>
            <w:right w:val="none" w:sz="0" w:space="0" w:color="auto"/>
          </w:divBdr>
        </w:div>
        <w:div w:id="706027928">
          <w:marLeft w:val="0"/>
          <w:marRight w:val="0"/>
          <w:marTop w:val="0"/>
          <w:marBottom w:val="0"/>
          <w:divBdr>
            <w:top w:val="none" w:sz="0" w:space="0" w:color="auto"/>
            <w:left w:val="none" w:sz="0" w:space="0" w:color="auto"/>
            <w:bottom w:val="none" w:sz="0" w:space="0" w:color="auto"/>
            <w:right w:val="none" w:sz="0" w:space="0" w:color="auto"/>
          </w:divBdr>
        </w:div>
        <w:div w:id="709457477">
          <w:marLeft w:val="0"/>
          <w:marRight w:val="0"/>
          <w:marTop w:val="0"/>
          <w:marBottom w:val="0"/>
          <w:divBdr>
            <w:top w:val="none" w:sz="0" w:space="0" w:color="auto"/>
            <w:left w:val="none" w:sz="0" w:space="0" w:color="auto"/>
            <w:bottom w:val="none" w:sz="0" w:space="0" w:color="auto"/>
            <w:right w:val="none" w:sz="0" w:space="0" w:color="auto"/>
          </w:divBdr>
        </w:div>
        <w:div w:id="725222150">
          <w:marLeft w:val="0"/>
          <w:marRight w:val="0"/>
          <w:marTop w:val="0"/>
          <w:marBottom w:val="0"/>
          <w:divBdr>
            <w:top w:val="none" w:sz="0" w:space="0" w:color="auto"/>
            <w:left w:val="none" w:sz="0" w:space="0" w:color="auto"/>
            <w:bottom w:val="none" w:sz="0" w:space="0" w:color="auto"/>
            <w:right w:val="none" w:sz="0" w:space="0" w:color="auto"/>
          </w:divBdr>
        </w:div>
        <w:div w:id="728267820">
          <w:marLeft w:val="0"/>
          <w:marRight w:val="0"/>
          <w:marTop w:val="0"/>
          <w:marBottom w:val="0"/>
          <w:divBdr>
            <w:top w:val="none" w:sz="0" w:space="0" w:color="auto"/>
            <w:left w:val="none" w:sz="0" w:space="0" w:color="auto"/>
            <w:bottom w:val="none" w:sz="0" w:space="0" w:color="auto"/>
            <w:right w:val="none" w:sz="0" w:space="0" w:color="auto"/>
          </w:divBdr>
        </w:div>
        <w:div w:id="732199579">
          <w:marLeft w:val="0"/>
          <w:marRight w:val="0"/>
          <w:marTop w:val="0"/>
          <w:marBottom w:val="0"/>
          <w:divBdr>
            <w:top w:val="none" w:sz="0" w:space="0" w:color="auto"/>
            <w:left w:val="none" w:sz="0" w:space="0" w:color="auto"/>
            <w:bottom w:val="none" w:sz="0" w:space="0" w:color="auto"/>
            <w:right w:val="none" w:sz="0" w:space="0" w:color="auto"/>
          </w:divBdr>
        </w:div>
        <w:div w:id="745151018">
          <w:marLeft w:val="0"/>
          <w:marRight w:val="0"/>
          <w:marTop w:val="0"/>
          <w:marBottom w:val="0"/>
          <w:divBdr>
            <w:top w:val="none" w:sz="0" w:space="0" w:color="auto"/>
            <w:left w:val="none" w:sz="0" w:space="0" w:color="auto"/>
            <w:bottom w:val="none" w:sz="0" w:space="0" w:color="auto"/>
            <w:right w:val="none" w:sz="0" w:space="0" w:color="auto"/>
          </w:divBdr>
        </w:div>
        <w:div w:id="746456796">
          <w:marLeft w:val="0"/>
          <w:marRight w:val="0"/>
          <w:marTop w:val="0"/>
          <w:marBottom w:val="0"/>
          <w:divBdr>
            <w:top w:val="none" w:sz="0" w:space="0" w:color="auto"/>
            <w:left w:val="none" w:sz="0" w:space="0" w:color="auto"/>
            <w:bottom w:val="none" w:sz="0" w:space="0" w:color="auto"/>
            <w:right w:val="none" w:sz="0" w:space="0" w:color="auto"/>
          </w:divBdr>
        </w:div>
        <w:div w:id="754741143">
          <w:marLeft w:val="0"/>
          <w:marRight w:val="0"/>
          <w:marTop w:val="0"/>
          <w:marBottom w:val="0"/>
          <w:divBdr>
            <w:top w:val="none" w:sz="0" w:space="0" w:color="auto"/>
            <w:left w:val="none" w:sz="0" w:space="0" w:color="auto"/>
            <w:bottom w:val="none" w:sz="0" w:space="0" w:color="auto"/>
            <w:right w:val="none" w:sz="0" w:space="0" w:color="auto"/>
          </w:divBdr>
        </w:div>
        <w:div w:id="756899444">
          <w:marLeft w:val="0"/>
          <w:marRight w:val="0"/>
          <w:marTop w:val="0"/>
          <w:marBottom w:val="0"/>
          <w:divBdr>
            <w:top w:val="none" w:sz="0" w:space="0" w:color="auto"/>
            <w:left w:val="none" w:sz="0" w:space="0" w:color="auto"/>
            <w:bottom w:val="none" w:sz="0" w:space="0" w:color="auto"/>
            <w:right w:val="none" w:sz="0" w:space="0" w:color="auto"/>
          </w:divBdr>
        </w:div>
        <w:div w:id="760682620">
          <w:marLeft w:val="0"/>
          <w:marRight w:val="0"/>
          <w:marTop w:val="0"/>
          <w:marBottom w:val="0"/>
          <w:divBdr>
            <w:top w:val="none" w:sz="0" w:space="0" w:color="auto"/>
            <w:left w:val="none" w:sz="0" w:space="0" w:color="auto"/>
            <w:bottom w:val="none" w:sz="0" w:space="0" w:color="auto"/>
            <w:right w:val="none" w:sz="0" w:space="0" w:color="auto"/>
          </w:divBdr>
        </w:div>
        <w:div w:id="767972296">
          <w:marLeft w:val="0"/>
          <w:marRight w:val="0"/>
          <w:marTop w:val="0"/>
          <w:marBottom w:val="0"/>
          <w:divBdr>
            <w:top w:val="none" w:sz="0" w:space="0" w:color="auto"/>
            <w:left w:val="none" w:sz="0" w:space="0" w:color="auto"/>
            <w:bottom w:val="none" w:sz="0" w:space="0" w:color="auto"/>
            <w:right w:val="none" w:sz="0" w:space="0" w:color="auto"/>
          </w:divBdr>
        </w:div>
        <w:div w:id="772869844">
          <w:marLeft w:val="0"/>
          <w:marRight w:val="0"/>
          <w:marTop w:val="0"/>
          <w:marBottom w:val="0"/>
          <w:divBdr>
            <w:top w:val="none" w:sz="0" w:space="0" w:color="auto"/>
            <w:left w:val="none" w:sz="0" w:space="0" w:color="auto"/>
            <w:bottom w:val="none" w:sz="0" w:space="0" w:color="auto"/>
            <w:right w:val="none" w:sz="0" w:space="0" w:color="auto"/>
          </w:divBdr>
        </w:div>
        <w:div w:id="774246951">
          <w:marLeft w:val="0"/>
          <w:marRight w:val="0"/>
          <w:marTop w:val="0"/>
          <w:marBottom w:val="0"/>
          <w:divBdr>
            <w:top w:val="none" w:sz="0" w:space="0" w:color="auto"/>
            <w:left w:val="none" w:sz="0" w:space="0" w:color="auto"/>
            <w:bottom w:val="none" w:sz="0" w:space="0" w:color="auto"/>
            <w:right w:val="none" w:sz="0" w:space="0" w:color="auto"/>
          </w:divBdr>
        </w:div>
        <w:div w:id="777139013">
          <w:marLeft w:val="0"/>
          <w:marRight w:val="0"/>
          <w:marTop w:val="0"/>
          <w:marBottom w:val="0"/>
          <w:divBdr>
            <w:top w:val="none" w:sz="0" w:space="0" w:color="auto"/>
            <w:left w:val="none" w:sz="0" w:space="0" w:color="auto"/>
            <w:bottom w:val="none" w:sz="0" w:space="0" w:color="auto"/>
            <w:right w:val="none" w:sz="0" w:space="0" w:color="auto"/>
          </w:divBdr>
        </w:div>
        <w:div w:id="784155575">
          <w:marLeft w:val="0"/>
          <w:marRight w:val="0"/>
          <w:marTop w:val="0"/>
          <w:marBottom w:val="0"/>
          <w:divBdr>
            <w:top w:val="none" w:sz="0" w:space="0" w:color="auto"/>
            <w:left w:val="none" w:sz="0" w:space="0" w:color="auto"/>
            <w:bottom w:val="none" w:sz="0" w:space="0" w:color="auto"/>
            <w:right w:val="none" w:sz="0" w:space="0" w:color="auto"/>
          </w:divBdr>
        </w:div>
        <w:div w:id="798689082">
          <w:marLeft w:val="0"/>
          <w:marRight w:val="0"/>
          <w:marTop w:val="0"/>
          <w:marBottom w:val="0"/>
          <w:divBdr>
            <w:top w:val="none" w:sz="0" w:space="0" w:color="auto"/>
            <w:left w:val="none" w:sz="0" w:space="0" w:color="auto"/>
            <w:bottom w:val="none" w:sz="0" w:space="0" w:color="auto"/>
            <w:right w:val="none" w:sz="0" w:space="0" w:color="auto"/>
          </w:divBdr>
        </w:div>
        <w:div w:id="802313023">
          <w:marLeft w:val="0"/>
          <w:marRight w:val="0"/>
          <w:marTop w:val="0"/>
          <w:marBottom w:val="0"/>
          <w:divBdr>
            <w:top w:val="none" w:sz="0" w:space="0" w:color="auto"/>
            <w:left w:val="none" w:sz="0" w:space="0" w:color="auto"/>
            <w:bottom w:val="none" w:sz="0" w:space="0" w:color="auto"/>
            <w:right w:val="none" w:sz="0" w:space="0" w:color="auto"/>
          </w:divBdr>
        </w:div>
        <w:div w:id="805659825">
          <w:marLeft w:val="0"/>
          <w:marRight w:val="0"/>
          <w:marTop w:val="0"/>
          <w:marBottom w:val="0"/>
          <w:divBdr>
            <w:top w:val="none" w:sz="0" w:space="0" w:color="auto"/>
            <w:left w:val="none" w:sz="0" w:space="0" w:color="auto"/>
            <w:bottom w:val="none" w:sz="0" w:space="0" w:color="auto"/>
            <w:right w:val="none" w:sz="0" w:space="0" w:color="auto"/>
          </w:divBdr>
        </w:div>
        <w:div w:id="810053821">
          <w:marLeft w:val="0"/>
          <w:marRight w:val="0"/>
          <w:marTop w:val="0"/>
          <w:marBottom w:val="0"/>
          <w:divBdr>
            <w:top w:val="none" w:sz="0" w:space="0" w:color="auto"/>
            <w:left w:val="none" w:sz="0" w:space="0" w:color="auto"/>
            <w:bottom w:val="none" w:sz="0" w:space="0" w:color="auto"/>
            <w:right w:val="none" w:sz="0" w:space="0" w:color="auto"/>
          </w:divBdr>
        </w:div>
        <w:div w:id="826288689">
          <w:marLeft w:val="0"/>
          <w:marRight w:val="0"/>
          <w:marTop w:val="0"/>
          <w:marBottom w:val="0"/>
          <w:divBdr>
            <w:top w:val="none" w:sz="0" w:space="0" w:color="auto"/>
            <w:left w:val="none" w:sz="0" w:space="0" w:color="auto"/>
            <w:bottom w:val="none" w:sz="0" w:space="0" w:color="auto"/>
            <w:right w:val="none" w:sz="0" w:space="0" w:color="auto"/>
          </w:divBdr>
        </w:div>
        <w:div w:id="828057978">
          <w:marLeft w:val="0"/>
          <w:marRight w:val="0"/>
          <w:marTop w:val="0"/>
          <w:marBottom w:val="0"/>
          <w:divBdr>
            <w:top w:val="none" w:sz="0" w:space="0" w:color="auto"/>
            <w:left w:val="none" w:sz="0" w:space="0" w:color="auto"/>
            <w:bottom w:val="none" w:sz="0" w:space="0" w:color="auto"/>
            <w:right w:val="none" w:sz="0" w:space="0" w:color="auto"/>
          </w:divBdr>
        </w:div>
        <w:div w:id="833692444">
          <w:marLeft w:val="0"/>
          <w:marRight w:val="0"/>
          <w:marTop w:val="0"/>
          <w:marBottom w:val="0"/>
          <w:divBdr>
            <w:top w:val="none" w:sz="0" w:space="0" w:color="auto"/>
            <w:left w:val="none" w:sz="0" w:space="0" w:color="auto"/>
            <w:bottom w:val="none" w:sz="0" w:space="0" w:color="auto"/>
            <w:right w:val="none" w:sz="0" w:space="0" w:color="auto"/>
          </w:divBdr>
        </w:div>
        <w:div w:id="847839300">
          <w:marLeft w:val="0"/>
          <w:marRight w:val="0"/>
          <w:marTop w:val="0"/>
          <w:marBottom w:val="0"/>
          <w:divBdr>
            <w:top w:val="none" w:sz="0" w:space="0" w:color="auto"/>
            <w:left w:val="none" w:sz="0" w:space="0" w:color="auto"/>
            <w:bottom w:val="none" w:sz="0" w:space="0" w:color="auto"/>
            <w:right w:val="none" w:sz="0" w:space="0" w:color="auto"/>
          </w:divBdr>
        </w:div>
        <w:div w:id="848645572">
          <w:marLeft w:val="0"/>
          <w:marRight w:val="0"/>
          <w:marTop w:val="0"/>
          <w:marBottom w:val="0"/>
          <w:divBdr>
            <w:top w:val="none" w:sz="0" w:space="0" w:color="auto"/>
            <w:left w:val="none" w:sz="0" w:space="0" w:color="auto"/>
            <w:bottom w:val="none" w:sz="0" w:space="0" w:color="auto"/>
            <w:right w:val="none" w:sz="0" w:space="0" w:color="auto"/>
          </w:divBdr>
        </w:div>
        <w:div w:id="855731934">
          <w:marLeft w:val="0"/>
          <w:marRight w:val="0"/>
          <w:marTop w:val="0"/>
          <w:marBottom w:val="0"/>
          <w:divBdr>
            <w:top w:val="none" w:sz="0" w:space="0" w:color="auto"/>
            <w:left w:val="none" w:sz="0" w:space="0" w:color="auto"/>
            <w:bottom w:val="none" w:sz="0" w:space="0" w:color="auto"/>
            <w:right w:val="none" w:sz="0" w:space="0" w:color="auto"/>
          </w:divBdr>
        </w:div>
        <w:div w:id="856433360">
          <w:marLeft w:val="0"/>
          <w:marRight w:val="0"/>
          <w:marTop w:val="0"/>
          <w:marBottom w:val="0"/>
          <w:divBdr>
            <w:top w:val="none" w:sz="0" w:space="0" w:color="auto"/>
            <w:left w:val="none" w:sz="0" w:space="0" w:color="auto"/>
            <w:bottom w:val="none" w:sz="0" w:space="0" w:color="auto"/>
            <w:right w:val="none" w:sz="0" w:space="0" w:color="auto"/>
          </w:divBdr>
        </w:div>
        <w:div w:id="859011948">
          <w:marLeft w:val="0"/>
          <w:marRight w:val="0"/>
          <w:marTop w:val="0"/>
          <w:marBottom w:val="0"/>
          <w:divBdr>
            <w:top w:val="none" w:sz="0" w:space="0" w:color="auto"/>
            <w:left w:val="none" w:sz="0" w:space="0" w:color="auto"/>
            <w:bottom w:val="none" w:sz="0" w:space="0" w:color="auto"/>
            <w:right w:val="none" w:sz="0" w:space="0" w:color="auto"/>
          </w:divBdr>
        </w:div>
        <w:div w:id="860119793">
          <w:marLeft w:val="0"/>
          <w:marRight w:val="0"/>
          <w:marTop w:val="0"/>
          <w:marBottom w:val="0"/>
          <w:divBdr>
            <w:top w:val="none" w:sz="0" w:space="0" w:color="auto"/>
            <w:left w:val="none" w:sz="0" w:space="0" w:color="auto"/>
            <w:bottom w:val="none" w:sz="0" w:space="0" w:color="auto"/>
            <w:right w:val="none" w:sz="0" w:space="0" w:color="auto"/>
          </w:divBdr>
        </w:div>
        <w:div w:id="874120973">
          <w:marLeft w:val="0"/>
          <w:marRight w:val="0"/>
          <w:marTop w:val="0"/>
          <w:marBottom w:val="0"/>
          <w:divBdr>
            <w:top w:val="none" w:sz="0" w:space="0" w:color="auto"/>
            <w:left w:val="none" w:sz="0" w:space="0" w:color="auto"/>
            <w:bottom w:val="none" w:sz="0" w:space="0" w:color="auto"/>
            <w:right w:val="none" w:sz="0" w:space="0" w:color="auto"/>
          </w:divBdr>
        </w:div>
        <w:div w:id="876893728">
          <w:marLeft w:val="0"/>
          <w:marRight w:val="0"/>
          <w:marTop w:val="0"/>
          <w:marBottom w:val="0"/>
          <w:divBdr>
            <w:top w:val="none" w:sz="0" w:space="0" w:color="auto"/>
            <w:left w:val="none" w:sz="0" w:space="0" w:color="auto"/>
            <w:bottom w:val="none" w:sz="0" w:space="0" w:color="auto"/>
            <w:right w:val="none" w:sz="0" w:space="0" w:color="auto"/>
          </w:divBdr>
        </w:div>
        <w:div w:id="883056838">
          <w:marLeft w:val="0"/>
          <w:marRight w:val="0"/>
          <w:marTop w:val="0"/>
          <w:marBottom w:val="0"/>
          <w:divBdr>
            <w:top w:val="none" w:sz="0" w:space="0" w:color="auto"/>
            <w:left w:val="none" w:sz="0" w:space="0" w:color="auto"/>
            <w:bottom w:val="none" w:sz="0" w:space="0" w:color="auto"/>
            <w:right w:val="none" w:sz="0" w:space="0" w:color="auto"/>
          </w:divBdr>
        </w:div>
        <w:div w:id="888149758">
          <w:marLeft w:val="0"/>
          <w:marRight w:val="0"/>
          <w:marTop w:val="0"/>
          <w:marBottom w:val="0"/>
          <w:divBdr>
            <w:top w:val="none" w:sz="0" w:space="0" w:color="auto"/>
            <w:left w:val="none" w:sz="0" w:space="0" w:color="auto"/>
            <w:bottom w:val="none" w:sz="0" w:space="0" w:color="auto"/>
            <w:right w:val="none" w:sz="0" w:space="0" w:color="auto"/>
          </w:divBdr>
        </w:div>
        <w:div w:id="902644557">
          <w:marLeft w:val="0"/>
          <w:marRight w:val="0"/>
          <w:marTop w:val="0"/>
          <w:marBottom w:val="0"/>
          <w:divBdr>
            <w:top w:val="none" w:sz="0" w:space="0" w:color="auto"/>
            <w:left w:val="none" w:sz="0" w:space="0" w:color="auto"/>
            <w:bottom w:val="none" w:sz="0" w:space="0" w:color="auto"/>
            <w:right w:val="none" w:sz="0" w:space="0" w:color="auto"/>
          </w:divBdr>
        </w:div>
        <w:div w:id="907035354">
          <w:marLeft w:val="0"/>
          <w:marRight w:val="0"/>
          <w:marTop w:val="0"/>
          <w:marBottom w:val="0"/>
          <w:divBdr>
            <w:top w:val="none" w:sz="0" w:space="0" w:color="auto"/>
            <w:left w:val="none" w:sz="0" w:space="0" w:color="auto"/>
            <w:bottom w:val="none" w:sz="0" w:space="0" w:color="auto"/>
            <w:right w:val="none" w:sz="0" w:space="0" w:color="auto"/>
          </w:divBdr>
        </w:div>
        <w:div w:id="923681505">
          <w:marLeft w:val="0"/>
          <w:marRight w:val="0"/>
          <w:marTop w:val="0"/>
          <w:marBottom w:val="0"/>
          <w:divBdr>
            <w:top w:val="none" w:sz="0" w:space="0" w:color="auto"/>
            <w:left w:val="none" w:sz="0" w:space="0" w:color="auto"/>
            <w:bottom w:val="none" w:sz="0" w:space="0" w:color="auto"/>
            <w:right w:val="none" w:sz="0" w:space="0" w:color="auto"/>
          </w:divBdr>
        </w:div>
        <w:div w:id="928272933">
          <w:marLeft w:val="0"/>
          <w:marRight w:val="0"/>
          <w:marTop w:val="0"/>
          <w:marBottom w:val="0"/>
          <w:divBdr>
            <w:top w:val="none" w:sz="0" w:space="0" w:color="auto"/>
            <w:left w:val="none" w:sz="0" w:space="0" w:color="auto"/>
            <w:bottom w:val="none" w:sz="0" w:space="0" w:color="auto"/>
            <w:right w:val="none" w:sz="0" w:space="0" w:color="auto"/>
          </w:divBdr>
        </w:div>
        <w:div w:id="940260414">
          <w:marLeft w:val="0"/>
          <w:marRight w:val="0"/>
          <w:marTop w:val="0"/>
          <w:marBottom w:val="0"/>
          <w:divBdr>
            <w:top w:val="none" w:sz="0" w:space="0" w:color="auto"/>
            <w:left w:val="none" w:sz="0" w:space="0" w:color="auto"/>
            <w:bottom w:val="none" w:sz="0" w:space="0" w:color="auto"/>
            <w:right w:val="none" w:sz="0" w:space="0" w:color="auto"/>
          </w:divBdr>
        </w:div>
        <w:div w:id="946622511">
          <w:marLeft w:val="0"/>
          <w:marRight w:val="0"/>
          <w:marTop w:val="0"/>
          <w:marBottom w:val="0"/>
          <w:divBdr>
            <w:top w:val="none" w:sz="0" w:space="0" w:color="auto"/>
            <w:left w:val="none" w:sz="0" w:space="0" w:color="auto"/>
            <w:bottom w:val="none" w:sz="0" w:space="0" w:color="auto"/>
            <w:right w:val="none" w:sz="0" w:space="0" w:color="auto"/>
          </w:divBdr>
        </w:div>
        <w:div w:id="951789131">
          <w:marLeft w:val="0"/>
          <w:marRight w:val="0"/>
          <w:marTop w:val="0"/>
          <w:marBottom w:val="0"/>
          <w:divBdr>
            <w:top w:val="none" w:sz="0" w:space="0" w:color="auto"/>
            <w:left w:val="none" w:sz="0" w:space="0" w:color="auto"/>
            <w:bottom w:val="none" w:sz="0" w:space="0" w:color="auto"/>
            <w:right w:val="none" w:sz="0" w:space="0" w:color="auto"/>
          </w:divBdr>
        </w:div>
        <w:div w:id="953094846">
          <w:marLeft w:val="0"/>
          <w:marRight w:val="0"/>
          <w:marTop w:val="0"/>
          <w:marBottom w:val="0"/>
          <w:divBdr>
            <w:top w:val="none" w:sz="0" w:space="0" w:color="auto"/>
            <w:left w:val="none" w:sz="0" w:space="0" w:color="auto"/>
            <w:bottom w:val="none" w:sz="0" w:space="0" w:color="auto"/>
            <w:right w:val="none" w:sz="0" w:space="0" w:color="auto"/>
          </w:divBdr>
        </w:div>
        <w:div w:id="955672957">
          <w:marLeft w:val="0"/>
          <w:marRight w:val="0"/>
          <w:marTop w:val="0"/>
          <w:marBottom w:val="0"/>
          <w:divBdr>
            <w:top w:val="none" w:sz="0" w:space="0" w:color="auto"/>
            <w:left w:val="none" w:sz="0" w:space="0" w:color="auto"/>
            <w:bottom w:val="none" w:sz="0" w:space="0" w:color="auto"/>
            <w:right w:val="none" w:sz="0" w:space="0" w:color="auto"/>
          </w:divBdr>
        </w:div>
        <w:div w:id="956912930">
          <w:marLeft w:val="0"/>
          <w:marRight w:val="0"/>
          <w:marTop w:val="0"/>
          <w:marBottom w:val="0"/>
          <w:divBdr>
            <w:top w:val="none" w:sz="0" w:space="0" w:color="auto"/>
            <w:left w:val="none" w:sz="0" w:space="0" w:color="auto"/>
            <w:bottom w:val="none" w:sz="0" w:space="0" w:color="auto"/>
            <w:right w:val="none" w:sz="0" w:space="0" w:color="auto"/>
          </w:divBdr>
        </w:div>
        <w:div w:id="967316287">
          <w:marLeft w:val="0"/>
          <w:marRight w:val="0"/>
          <w:marTop w:val="0"/>
          <w:marBottom w:val="0"/>
          <w:divBdr>
            <w:top w:val="none" w:sz="0" w:space="0" w:color="auto"/>
            <w:left w:val="none" w:sz="0" w:space="0" w:color="auto"/>
            <w:bottom w:val="none" w:sz="0" w:space="0" w:color="auto"/>
            <w:right w:val="none" w:sz="0" w:space="0" w:color="auto"/>
          </w:divBdr>
        </w:div>
        <w:div w:id="969896873">
          <w:marLeft w:val="0"/>
          <w:marRight w:val="0"/>
          <w:marTop w:val="0"/>
          <w:marBottom w:val="0"/>
          <w:divBdr>
            <w:top w:val="none" w:sz="0" w:space="0" w:color="auto"/>
            <w:left w:val="none" w:sz="0" w:space="0" w:color="auto"/>
            <w:bottom w:val="none" w:sz="0" w:space="0" w:color="auto"/>
            <w:right w:val="none" w:sz="0" w:space="0" w:color="auto"/>
          </w:divBdr>
        </w:div>
        <w:div w:id="970474898">
          <w:marLeft w:val="0"/>
          <w:marRight w:val="0"/>
          <w:marTop w:val="0"/>
          <w:marBottom w:val="0"/>
          <w:divBdr>
            <w:top w:val="none" w:sz="0" w:space="0" w:color="auto"/>
            <w:left w:val="none" w:sz="0" w:space="0" w:color="auto"/>
            <w:bottom w:val="none" w:sz="0" w:space="0" w:color="auto"/>
            <w:right w:val="none" w:sz="0" w:space="0" w:color="auto"/>
          </w:divBdr>
        </w:div>
        <w:div w:id="972715130">
          <w:marLeft w:val="0"/>
          <w:marRight w:val="0"/>
          <w:marTop w:val="0"/>
          <w:marBottom w:val="0"/>
          <w:divBdr>
            <w:top w:val="none" w:sz="0" w:space="0" w:color="auto"/>
            <w:left w:val="none" w:sz="0" w:space="0" w:color="auto"/>
            <w:bottom w:val="none" w:sz="0" w:space="0" w:color="auto"/>
            <w:right w:val="none" w:sz="0" w:space="0" w:color="auto"/>
          </w:divBdr>
        </w:div>
        <w:div w:id="984314738">
          <w:marLeft w:val="0"/>
          <w:marRight w:val="0"/>
          <w:marTop w:val="0"/>
          <w:marBottom w:val="0"/>
          <w:divBdr>
            <w:top w:val="none" w:sz="0" w:space="0" w:color="auto"/>
            <w:left w:val="none" w:sz="0" w:space="0" w:color="auto"/>
            <w:bottom w:val="none" w:sz="0" w:space="0" w:color="auto"/>
            <w:right w:val="none" w:sz="0" w:space="0" w:color="auto"/>
          </w:divBdr>
        </w:div>
        <w:div w:id="984511629">
          <w:marLeft w:val="0"/>
          <w:marRight w:val="0"/>
          <w:marTop w:val="0"/>
          <w:marBottom w:val="0"/>
          <w:divBdr>
            <w:top w:val="none" w:sz="0" w:space="0" w:color="auto"/>
            <w:left w:val="none" w:sz="0" w:space="0" w:color="auto"/>
            <w:bottom w:val="none" w:sz="0" w:space="0" w:color="auto"/>
            <w:right w:val="none" w:sz="0" w:space="0" w:color="auto"/>
          </w:divBdr>
        </w:div>
        <w:div w:id="989095770">
          <w:marLeft w:val="0"/>
          <w:marRight w:val="0"/>
          <w:marTop w:val="0"/>
          <w:marBottom w:val="0"/>
          <w:divBdr>
            <w:top w:val="none" w:sz="0" w:space="0" w:color="auto"/>
            <w:left w:val="none" w:sz="0" w:space="0" w:color="auto"/>
            <w:bottom w:val="none" w:sz="0" w:space="0" w:color="auto"/>
            <w:right w:val="none" w:sz="0" w:space="0" w:color="auto"/>
          </w:divBdr>
        </w:div>
        <w:div w:id="989678970">
          <w:marLeft w:val="0"/>
          <w:marRight w:val="0"/>
          <w:marTop w:val="0"/>
          <w:marBottom w:val="0"/>
          <w:divBdr>
            <w:top w:val="none" w:sz="0" w:space="0" w:color="auto"/>
            <w:left w:val="none" w:sz="0" w:space="0" w:color="auto"/>
            <w:bottom w:val="none" w:sz="0" w:space="0" w:color="auto"/>
            <w:right w:val="none" w:sz="0" w:space="0" w:color="auto"/>
          </w:divBdr>
        </w:div>
        <w:div w:id="1001396044">
          <w:marLeft w:val="0"/>
          <w:marRight w:val="0"/>
          <w:marTop w:val="0"/>
          <w:marBottom w:val="0"/>
          <w:divBdr>
            <w:top w:val="none" w:sz="0" w:space="0" w:color="auto"/>
            <w:left w:val="none" w:sz="0" w:space="0" w:color="auto"/>
            <w:bottom w:val="none" w:sz="0" w:space="0" w:color="auto"/>
            <w:right w:val="none" w:sz="0" w:space="0" w:color="auto"/>
          </w:divBdr>
        </w:div>
        <w:div w:id="1007712290">
          <w:marLeft w:val="0"/>
          <w:marRight w:val="0"/>
          <w:marTop w:val="0"/>
          <w:marBottom w:val="0"/>
          <w:divBdr>
            <w:top w:val="none" w:sz="0" w:space="0" w:color="auto"/>
            <w:left w:val="none" w:sz="0" w:space="0" w:color="auto"/>
            <w:bottom w:val="none" w:sz="0" w:space="0" w:color="auto"/>
            <w:right w:val="none" w:sz="0" w:space="0" w:color="auto"/>
          </w:divBdr>
        </w:div>
        <w:div w:id="1010984248">
          <w:marLeft w:val="0"/>
          <w:marRight w:val="0"/>
          <w:marTop w:val="0"/>
          <w:marBottom w:val="0"/>
          <w:divBdr>
            <w:top w:val="none" w:sz="0" w:space="0" w:color="auto"/>
            <w:left w:val="none" w:sz="0" w:space="0" w:color="auto"/>
            <w:bottom w:val="none" w:sz="0" w:space="0" w:color="auto"/>
            <w:right w:val="none" w:sz="0" w:space="0" w:color="auto"/>
          </w:divBdr>
        </w:div>
        <w:div w:id="1016618346">
          <w:marLeft w:val="0"/>
          <w:marRight w:val="0"/>
          <w:marTop w:val="0"/>
          <w:marBottom w:val="0"/>
          <w:divBdr>
            <w:top w:val="none" w:sz="0" w:space="0" w:color="auto"/>
            <w:left w:val="none" w:sz="0" w:space="0" w:color="auto"/>
            <w:bottom w:val="none" w:sz="0" w:space="0" w:color="auto"/>
            <w:right w:val="none" w:sz="0" w:space="0" w:color="auto"/>
          </w:divBdr>
        </w:div>
        <w:div w:id="1022438567">
          <w:marLeft w:val="0"/>
          <w:marRight w:val="0"/>
          <w:marTop w:val="0"/>
          <w:marBottom w:val="0"/>
          <w:divBdr>
            <w:top w:val="none" w:sz="0" w:space="0" w:color="auto"/>
            <w:left w:val="none" w:sz="0" w:space="0" w:color="auto"/>
            <w:bottom w:val="none" w:sz="0" w:space="0" w:color="auto"/>
            <w:right w:val="none" w:sz="0" w:space="0" w:color="auto"/>
          </w:divBdr>
        </w:div>
        <w:div w:id="1029377646">
          <w:marLeft w:val="0"/>
          <w:marRight w:val="0"/>
          <w:marTop w:val="0"/>
          <w:marBottom w:val="0"/>
          <w:divBdr>
            <w:top w:val="none" w:sz="0" w:space="0" w:color="auto"/>
            <w:left w:val="none" w:sz="0" w:space="0" w:color="auto"/>
            <w:bottom w:val="none" w:sz="0" w:space="0" w:color="auto"/>
            <w:right w:val="none" w:sz="0" w:space="0" w:color="auto"/>
          </w:divBdr>
        </w:div>
        <w:div w:id="1031497252">
          <w:marLeft w:val="0"/>
          <w:marRight w:val="0"/>
          <w:marTop w:val="0"/>
          <w:marBottom w:val="0"/>
          <w:divBdr>
            <w:top w:val="none" w:sz="0" w:space="0" w:color="auto"/>
            <w:left w:val="none" w:sz="0" w:space="0" w:color="auto"/>
            <w:bottom w:val="none" w:sz="0" w:space="0" w:color="auto"/>
            <w:right w:val="none" w:sz="0" w:space="0" w:color="auto"/>
          </w:divBdr>
        </w:div>
        <w:div w:id="1052196680">
          <w:marLeft w:val="0"/>
          <w:marRight w:val="0"/>
          <w:marTop w:val="0"/>
          <w:marBottom w:val="0"/>
          <w:divBdr>
            <w:top w:val="none" w:sz="0" w:space="0" w:color="auto"/>
            <w:left w:val="none" w:sz="0" w:space="0" w:color="auto"/>
            <w:bottom w:val="none" w:sz="0" w:space="0" w:color="auto"/>
            <w:right w:val="none" w:sz="0" w:space="0" w:color="auto"/>
          </w:divBdr>
        </w:div>
        <w:div w:id="1057974420">
          <w:marLeft w:val="0"/>
          <w:marRight w:val="0"/>
          <w:marTop w:val="0"/>
          <w:marBottom w:val="0"/>
          <w:divBdr>
            <w:top w:val="none" w:sz="0" w:space="0" w:color="auto"/>
            <w:left w:val="none" w:sz="0" w:space="0" w:color="auto"/>
            <w:bottom w:val="none" w:sz="0" w:space="0" w:color="auto"/>
            <w:right w:val="none" w:sz="0" w:space="0" w:color="auto"/>
          </w:divBdr>
        </w:div>
        <w:div w:id="1060176558">
          <w:marLeft w:val="0"/>
          <w:marRight w:val="0"/>
          <w:marTop w:val="0"/>
          <w:marBottom w:val="0"/>
          <w:divBdr>
            <w:top w:val="none" w:sz="0" w:space="0" w:color="auto"/>
            <w:left w:val="none" w:sz="0" w:space="0" w:color="auto"/>
            <w:bottom w:val="none" w:sz="0" w:space="0" w:color="auto"/>
            <w:right w:val="none" w:sz="0" w:space="0" w:color="auto"/>
          </w:divBdr>
        </w:div>
        <w:div w:id="1061556916">
          <w:marLeft w:val="0"/>
          <w:marRight w:val="0"/>
          <w:marTop w:val="0"/>
          <w:marBottom w:val="0"/>
          <w:divBdr>
            <w:top w:val="none" w:sz="0" w:space="0" w:color="auto"/>
            <w:left w:val="none" w:sz="0" w:space="0" w:color="auto"/>
            <w:bottom w:val="none" w:sz="0" w:space="0" w:color="auto"/>
            <w:right w:val="none" w:sz="0" w:space="0" w:color="auto"/>
          </w:divBdr>
        </w:div>
        <w:div w:id="1063060094">
          <w:marLeft w:val="0"/>
          <w:marRight w:val="0"/>
          <w:marTop w:val="0"/>
          <w:marBottom w:val="0"/>
          <w:divBdr>
            <w:top w:val="none" w:sz="0" w:space="0" w:color="auto"/>
            <w:left w:val="none" w:sz="0" w:space="0" w:color="auto"/>
            <w:bottom w:val="none" w:sz="0" w:space="0" w:color="auto"/>
            <w:right w:val="none" w:sz="0" w:space="0" w:color="auto"/>
          </w:divBdr>
        </w:div>
        <w:div w:id="1083797267">
          <w:marLeft w:val="0"/>
          <w:marRight w:val="0"/>
          <w:marTop w:val="0"/>
          <w:marBottom w:val="0"/>
          <w:divBdr>
            <w:top w:val="none" w:sz="0" w:space="0" w:color="auto"/>
            <w:left w:val="none" w:sz="0" w:space="0" w:color="auto"/>
            <w:bottom w:val="none" w:sz="0" w:space="0" w:color="auto"/>
            <w:right w:val="none" w:sz="0" w:space="0" w:color="auto"/>
          </w:divBdr>
        </w:div>
        <w:div w:id="1084573847">
          <w:marLeft w:val="0"/>
          <w:marRight w:val="0"/>
          <w:marTop w:val="0"/>
          <w:marBottom w:val="0"/>
          <w:divBdr>
            <w:top w:val="none" w:sz="0" w:space="0" w:color="auto"/>
            <w:left w:val="none" w:sz="0" w:space="0" w:color="auto"/>
            <w:bottom w:val="none" w:sz="0" w:space="0" w:color="auto"/>
            <w:right w:val="none" w:sz="0" w:space="0" w:color="auto"/>
          </w:divBdr>
        </w:div>
        <w:div w:id="1086461516">
          <w:marLeft w:val="0"/>
          <w:marRight w:val="0"/>
          <w:marTop w:val="0"/>
          <w:marBottom w:val="0"/>
          <w:divBdr>
            <w:top w:val="none" w:sz="0" w:space="0" w:color="auto"/>
            <w:left w:val="none" w:sz="0" w:space="0" w:color="auto"/>
            <w:bottom w:val="none" w:sz="0" w:space="0" w:color="auto"/>
            <w:right w:val="none" w:sz="0" w:space="0" w:color="auto"/>
          </w:divBdr>
        </w:div>
        <w:div w:id="1088304018">
          <w:marLeft w:val="0"/>
          <w:marRight w:val="0"/>
          <w:marTop w:val="0"/>
          <w:marBottom w:val="0"/>
          <w:divBdr>
            <w:top w:val="none" w:sz="0" w:space="0" w:color="auto"/>
            <w:left w:val="none" w:sz="0" w:space="0" w:color="auto"/>
            <w:bottom w:val="none" w:sz="0" w:space="0" w:color="auto"/>
            <w:right w:val="none" w:sz="0" w:space="0" w:color="auto"/>
          </w:divBdr>
        </w:div>
        <w:div w:id="1091119125">
          <w:marLeft w:val="0"/>
          <w:marRight w:val="0"/>
          <w:marTop w:val="0"/>
          <w:marBottom w:val="0"/>
          <w:divBdr>
            <w:top w:val="none" w:sz="0" w:space="0" w:color="auto"/>
            <w:left w:val="none" w:sz="0" w:space="0" w:color="auto"/>
            <w:bottom w:val="none" w:sz="0" w:space="0" w:color="auto"/>
            <w:right w:val="none" w:sz="0" w:space="0" w:color="auto"/>
          </w:divBdr>
        </w:div>
        <w:div w:id="1092120792">
          <w:marLeft w:val="0"/>
          <w:marRight w:val="0"/>
          <w:marTop w:val="0"/>
          <w:marBottom w:val="0"/>
          <w:divBdr>
            <w:top w:val="none" w:sz="0" w:space="0" w:color="auto"/>
            <w:left w:val="none" w:sz="0" w:space="0" w:color="auto"/>
            <w:bottom w:val="none" w:sz="0" w:space="0" w:color="auto"/>
            <w:right w:val="none" w:sz="0" w:space="0" w:color="auto"/>
          </w:divBdr>
        </w:div>
        <w:div w:id="1097403001">
          <w:marLeft w:val="0"/>
          <w:marRight w:val="0"/>
          <w:marTop w:val="0"/>
          <w:marBottom w:val="0"/>
          <w:divBdr>
            <w:top w:val="none" w:sz="0" w:space="0" w:color="auto"/>
            <w:left w:val="none" w:sz="0" w:space="0" w:color="auto"/>
            <w:bottom w:val="none" w:sz="0" w:space="0" w:color="auto"/>
            <w:right w:val="none" w:sz="0" w:space="0" w:color="auto"/>
          </w:divBdr>
        </w:div>
        <w:div w:id="1097601109">
          <w:marLeft w:val="0"/>
          <w:marRight w:val="0"/>
          <w:marTop w:val="0"/>
          <w:marBottom w:val="0"/>
          <w:divBdr>
            <w:top w:val="none" w:sz="0" w:space="0" w:color="auto"/>
            <w:left w:val="none" w:sz="0" w:space="0" w:color="auto"/>
            <w:bottom w:val="none" w:sz="0" w:space="0" w:color="auto"/>
            <w:right w:val="none" w:sz="0" w:space="0" w:color="auto"/>
          </w:divBdr>
        </w:div>
        <w:div w:id="1103453469">
          <w:marLeft w:val="0"/>
          <w:marRight w:val="0"/>
          <w:marTop w:val="0"/>
          <w:marBottom w:val="0"/>
          <w:divBdr>
            <w:top w:val="none" w:sz="0" w:space="0" w:color="auto"/>
            <w:left w:val="none" w:sz="0" w:space="0" w:color="auto"/>
            <w:bottom w:val="none" w:sz="0" w:space="0" w:color="auto"/>
            <w:right w:val="none" w:sz="0" w:space="0" w:color="auto"/>
          </w:divBdr>
        </w:div>
        <w:div w:id="1109817276">
          <w:marLeft w:val="0"/>
          <w:marRight w:val="0"/>
          <w:marTop w:val="0"/>
          <w:marBottom w:val="0"/>
          <w:divBdr>
            <w:top w:val="none" w:sz="0" w:space="0" w:color="auto"/>
            <w:left w:val="none" w:sz="0" w:space="0" w:color="auto"/>
            <w:bottom w:val="none" w:sz="0" w:space="0" w:color="auto"/>
            <w:right w:val="none" w:sz="0" w:space="0" w:color="auto"/>
          </w:divBdr>
        </w:div>
        <w:div w:id="1111587330">
          <w:marLeft w:val="0"/>
          <w:marRight w:val="0"/>
          <w:marTop w:val="0"/>
          <w:marBottom w:val="0"/>
          <w:divBdr>
            <w:top w:val="none" w:sz="0" w:space="0" w:color="auto"/>
            <w:left w:val="none" w:sz="0" w:space="0" w:color="auto"/>
            <w:bottom w:val="none" w:sz="0" w:space="0" w:color="auto"/>
            <w:right w:val="none" w:sz="0" w:space="0" w:color="auto"/>
          </w:divBdr>
        </w:div>
        <w:div w:id="1112243266">
          <w:marLeft w:val="0"/>
          <w:marRight w:val="0"/>
          <w:marTop w:val="0"/>
          <w:marBottom w:val="0"/>
          <w:divBdr>
            <w:top w:val="none" w:sz="0" w:space="0" w:color="auto"/>
            <w:left w:val="none" w:sz="0" w:space="0" w:color="auto"/>
            <w:bottom w:val="none" w:sz="0" w:space="0" w:color="auto"/>
            <w:right w:val="none" w:sz="0" w:space="0" w:color="auto"/>
          </w:divBdr>
        </w:div>
        <w:div w:id="1118139434">
          <w:marLeft w:val="0"/>
          <w:marRight w:val="0"/>
          <w:marTop w:val="0"/>
          <w:marBottom w:val="0"/>
          <w:divBdr>
            <w:top w:val="none" w:sz="0" w:space="0" w:color="auto"/>
            <w:left w:val="none" w:sz="0" w:space="0" w:color="auto"/>
            <w:bottom w:val="none" w:sz="0" w:space="0" w:color="auto"/>
            <w:right w:val="none" w:sz="0" w:space="0" w:color="auto"/>
          </w:divBdr>
        </w:div>
        <w:div w:id="1125655054">
          <w:marLeft w:val="0"/>
          <w:marRight w:val="0"/>
          <w:marTop w:val="0"/>
          <w:marBottom w:val="0"/>
          <w:divBdr>
            <w:top w:val="none" w:sz="0" w:space="0" w:color="auto"/>
            <w:left w:val="none" w:sz="0" w:space="0" w:color="auto"/>
            <w:bottom w:val="none" w:sz="0" w:space="0" w:color="auto"/>
            <w:right w:val="none" w:sz="0" w:space="0" w:color="auto"/>
          </w:divBdr>
        </w:div>
        <w:div w:id="1128209207">
          <w:marLeft w:val="0"/>
          <w:marRight w:val="0"/>
          <w:marTop w:val="0"/>
          <w:marBottom w:val="0"/>
          <w:divBdr>
            <w:top w:val="none" w:sz="0" w:space="0" w:color="auto"/>
            <w:left w:val="none" w:sz="0" w:space="0" w:color="auto"/>
            <w:bottom w:val="none" w:sz="0" w:space="0" w:color="auto"/>
            <w:right w:val="none" w:sz="0" w:space="0" w:color="auto"/>
          </w:divBdr>
        </w:div>
        <w:div w:id="1128863804">
          <w:marLeft w:val="0"/>
          <w:marRight w:val="0"/>
          <w:marTop w:val="0"/>
          <w:marBottom w:val="0"/>
          <w:divBdr>
            <w:top w:val="none" w:sz="0" w:space="0" w:color="auto"/>
            <w:left w:val="none" w:sz="0" w:space="0" w:color="auto"/>
            <w:bottom w:val="none" w:sz="0" w:space="0" w:color="auto"/>
            <w:right w:val="none" w:sz="0" w:space="0" w:color="auto"/>
          </w:divBdr>
        </w:div>
        <w:div w:id="1130366607">
          <w:marLeft w:val="0"/>
          <w:marRight w:val="0"/>
          <w:marTop w:val="0"/>
          <w:marBottom w:val="0"/>
          <w:divBdr>
            <w:top w:val="none" w:sz="0" w:space="0" w:color="auto"/>
            <w:left w:val="none" w:sz="0" w:space="0" w:color="auto"/>
            <w:bottom w:val="none" w:sz="0" w:space="0" w:color="auto"/>
            <w:right w:val="none" w:sz="0" w:space="0" w:color="auto"/>
          </w:divBdr>
        </w:div>
        <w:div w:id="1138569855">
          <w:marLeft w:val="0"/>
          <w:marRight w:val="0"/>
          <w:marTop w:val="0"/>
          <w:marBottom w:val="0"/>
          <w:divBdr>
            <w:top w:val="none" w:sz="0" w:space="0" w:color="auto"/>
            <w:left w:val="none" w:sz="0" w:space="0" w:color="auto"/>
            <w:bottom w:val="none" w:sz="0" w:space="0" w:color="auto"/>
            <w:right w:val="none" w:sz="0" w:space="0" w:color="auto"/>
          </w:divBdr>
        </w:div>
        <w:div w:id="1140226124">
          <w:marLeft w:val="0"/>
          <w:marRight w:val="0"/>
          <w:marTop w:val="0"/>
          <w:marBottom w:val="0"/>
          <w:divBdr>
            <w:top w:val="none" w:sz="0" w:space="0" w:color="auto"/>
            <w:left w:val="none" w:sz="0" w:space="0" w:color="auto"/>
            <w:bottom w:val="none" w:sz="0" w:space="0" w:color="auto"/>
            <w:right w:val="none" w:sz="0" w:space="0" w:color="auto"/>
          </w:divBdr>
        </w:div>
        <w:div w:id="1146432167">
          <w:marLeft w:val="0"/>
          <w:marRight w:val="0"/>
          <w:marTop w:val="0"/>
          <w:marBottom w:val="0"/>
          <w:divBdr>
            <w:top w:val="none" w:sz="0" w:space="0" w:color="auto"/>
            <w:left w:val="none" w:sz="0" w:space="0" w:color="auto"/>
            <w:bottom w:val="none" w:sz="0" w:space="0" w:color="auto"/>
            <w:right w:val="none" w:sz="0" w:space="0" w:color="auto"/>
          </w:divBdr>
        </w:div>
        <w:div w:id="1147161827">
          <w:marLeft w:val="0"/>
          <w:marRight w:val="0"/>
          <w:marTop w:val="0"/>
          <w:marBottom w:val="0"/>
          <w:divBdr>
            <w:top w:val="none" w:sz="0" w:space="0" w:color="auto"/>
            <w:left w:val="none" w:sz="0" w:space="0" w:color="auto"/>
            <w:bottom w:val="none" w:sz="0" w:space="0" w:color="auto"/>
            <w:right w:val="none" w:sz="0" w:space="0" w:color="auto"/>
          </w:divBdr>
        </w:div>
        <w:div w:id="1148597223">
          <w:marLeft w:val="0"/>
          <w:marRight w:val="0"/>
          <w:marTop w:val="0"/>
          <w:marBottom w:val="0"/>
          <w:divBdr>
            <w:top w:val="none" w:sz="0" w:space="0" w:color="auto"/>
            <w:left w:val="none" w:sz="0" w:space="0" w:color="auto"/>
            <w:bottom w:val="none" w:sz="0" w:space="0" w:color="auto"/>
            <w:right w:val="none" w:sz="0" w:space="0" w:color="auto"/>
          </w:divBdr>
        </w:div>
        <w:div w:id="1154645987">
          <w:marLeft w:val="0"/>
          <w:marRight w:val="0"/>
          <w:marTop w:val="0"/>
          <w:marBottom w:val="0"/>
          <w:divBdr>
            <w:top w:val="none" w:sz="0" w:space="0" w:color="auto"/>
            <w:left w:val="none" w:sz="0" w:space="0" w:color="auto"/>
            <w:bottom w:val="none" w:sz="0" w:space="0" w:color="auto"/>
            <w:right w:val="none" w:sz="0" w:space="0" w:color="auto"/>
          </w:divBdr>
        </w:div>
        <w:div w:id="1163743886">
          <w:marLeft w:val="0"/>
          <w:marRight w:val="0"/>
          <w:marTop w:val="0"/>
          <w:marBottom w:val="0"/>
          <w:divBdr>
            <w:top w:val="none" w:sz="0" w:space="0" w:color="auto"/>
            <w:left w:val="none" w:sz="0" w:space="0" w:color="auto"/>
            <w:bottom w:val="none" w:sz="0" w:space="0" w:color="auto"/>
            <w:right w:val="none" w:sz="0" w:space="0" w:color="auto"/>
          </w:divBdr>
        </w:div>
        <w:div w:id="1166281777">
          <w:marLeft w:val="0"/>
          <w:marRight w:val="0"/>
          <w:marTop w:val="0"/>
          <w:marBottom w:val="0"/>
          <w:divBdr>
            <w:top w:val="none" w:sz="0" w:space="0" w:color="auto"/>
            <w:left w:val="none" w:sz="0" w:space="0" w:color="auto"/>
            <w:bottom w:val="none" w:sz="0" w:space="0" w:color="auto"/>
            <w:right w:val="none" w:sz="0" w:space="0" w:color="auto"/>
          </w:divBdr>
        </w:div>
        <w:div w:id="1175534937">
          <w:marLeft w:val="0"/>
          <w:marRight w:val="0"/>
          <w:marTop w:val="0"/>
          <w:marBottom w:val="0"/>
          <w:divBdr>
            <w:top w:val="none" w:sz="0" w:space="0" w:color="auto"/>
            <w:left w:val="none" w:sz="0" w:space="0" w:color="auto"/>
            <w:bottom w:val="none" w:sz="0" w:space="0" w:color="auto"/>
            <w:right w:val="none" w:sz="0" w:space="0" w:color="auto"/>
          </w:divBdr>
        </w:div>
        <w:div w:id="1180269267">
          <w:marLeft w:val="0"/>
          <w:marRight w:val="0"/>
          <w:marTop w:val="0"/>
          <w:marBottom w:val="0"/>
          <w:divBdr>
            <w:top w:val="none" w:sz="0" w:space="0" w:color="auto"/>
            <w:left w:val="none" w:sz="0" w:space="0" w:color="auto"/>
            <w:bottom w:val="none" w:sz="0" w:space="0" w:color="auto"/>
            <w:right w:val="none" w:sz="0" w:space="0" w:color="auto"/>
          </w:divBdr>
        </w:div>
        <w:div w:id="1188955070">
          <w:marLeft w:val="0"/>
          <w:marRight w:val="0"/>
          <w:marTop w:val="0"/>
          <w:marBottom w:val="0"/>
          <w:divBdr>
            <w:top w:val="none" w:sz="0" w:space="0" w:color="auto"/>
            <w:left w:val="none" w:sz="0" w:space="0" w:color="auto"/>
            <w:bottom w:val="none" w:sz="0" w:space="0" w:color="auto"/>
            <w:right w:val="none" w:sz="0" w:space="0" w:color="auto"/>
          </w:divBdr>
        </w:div>
        <w:div w:id="1194884729">
          <w:marLeft w:val="0"/>
          <w:marRight w:val="0"/>
          <w:marTop w:val="0"/>
          <w:marBottom w:val="0"/>
          <w:divBdr>
            <w:top w:val="none" w:sz="0" w:space="0" w:color="auto"/>
            <w:left w:val="none" w:sz="0" w:space="0" w:color="auto"/>
            <w:bottom w:val="none" w:sz="0" w:space="0" w:color="auto"/>
            <w:right w:val="none" w:sz="0" w:space="0" w:color="auto"/>
          </w:divBdr>
        </w:div>
        <w:div w:id="1197935836">
          <w:marLeft w:val="0"/>
          <w:marRight w:val="0"/>
          <w:marTop w:val="0"/>
          <w:marBottom w:val="0"/>
          <w:divBdr>
            <w:top w:val="none" w:sz="0" w:space="0" w:color="auto"/>
            <w:left w:val="none" w:sz="0" w:space="0" w:color="auto"/>
            <w:bottom w:val="none" w:sz="0" w:space="0" w:color="auto"/>
            <w:right w:val="none" w:sz="0" w:space="0" w:color="auto"/>
          </w:divBdr>
        </w:div>
        <w:div w:id="1201284061">
          <w:marLeft w:val="0"/>
          <w:marRight w:val="0"/>
          <w:marTop w:val="0"/>
          <w:marBottom w:val="0"/>
          <w:divBdr>
            <w:top w:val="none" w:sz="0" w:space="0" w:color="auto"/>
            <w:left w:val="none" w:sz="0" w:space="0" w:color="auto"/>
            <w:bottom w:val="none" w:sz="0" w:space="0" w:color="auto"/>
            <w:right w:val="none" w:sz="0" w:space="0" w:color="auto"/>
          </w:divBdr>
        </w:div>
        <w:div w:id="1204292501">
          <w:marLeft w:val="0"/>
          <w:marRight w:val="0"/>
          <w:marTop w:val="0"/>
          <w:marBottom w:val="0"/>
          <w:divBdr>
            <w:top w:val="none" w:sz="0" w:space="0" w:color="auto"/>
            <w:left w:val="none" w:sz="0" w:space="0" w:color="auto"/>
            <w:bottom w:val="none" w:sz="0" w:space="0" w:color="auto"/>
            <w:right w:val="none" w:sz="0" w:space="0" w:color="auto"/>
          </w:divBdr>
        </w:div>
        <w:div w:id="1213955525">
          <w:marLeft w:val="0"/>
          <w:marRight w:val="0"/>
          <w:marTop w:val="0"/>
          <w:marBottom w:val="0"/>
          <w:divBdr>
            <w:top w:val="none" w:sz="0" w:space="0" w:color="auto"/>
            <w:left w:val="none" w:sz="0" w:space="0" w:color="auto"/>
            <w:bottom w:val="none" w:sz="0" w:space="0" w:color="auto"/>
            <w:right w:val="none" w:sz="0" w:space="0" w:color="auto"/>
          </w:divBdr>
        </w:div>
        <w:div w:id="1215459249">
          <w:marLeft w:val="0"/>
          <w:marRight w:val="0"/>
          <w:marTop w:val="0"/>
          <w:marBottom w:val="0"/>
          <w:divBdr>
            <w:top w:val="none" w:sz="0" w:space="0" w:color="auto"/>
            <w:left w:val="none" w:sz="0" w:space="0" w:color="auto"/>
            <w:bottom w:val="none" w:sz="0" w:space="0" w:color="auto"/>
            <w:right w:val="none" w:sz="0" w:space="0" w:color="auto"/>
          </w:divBdr>
        </w:div>
        <w:div w:id="1230925133">
          <w:marLeft w:val="0"/>
          <w:marRight w:val="0"/>
          <w:marTop w:val="0"/>
          <w:marBottom w:val="0"/>
          <w:divBdr>
            <w:top w:val="none" w:sz="0" w:space="0" w:color="auto"/>
            <w:left w:val="none" w:sz="0" w:space="0" w:color="auto"/>
            <w:bottom w:val="none" w:sz="0" w:space="0" w:color="auto"/>
            <w:right w:val="none" w:sz="0" w:space="0" w:color="auto"/>
          </w:divBdr>
        </w:div>
        <w:div w:id="1239098254">
          <w:marLeft w:val="0"/>
          <w:marRight w:val="0"/>
          <w:marTop w:val="0"/>
          <w:marBottom w:val="0"/>
          <w:divBdr>
            <w:top w:val="none" w:sz="0" w:space="0" w:color="auto"/>
            <w:left w:val="none" w:sz="0" w:space="0" w:color="auto"/>
            <w:bottom w:val="none" w:sz="0" w:space="0" w:color="auto"/>
            <w:right w:val="none" w:sz="0" w:space="0" w:color="auto"/>
          </w:divBdr>
        </w:div>
        <w:div w:id="1265923471">
          <w:marLeft w:val="0"/>
          <w:marRight w:val="0"/>
          <w:marTop w:val="0"/>
          <w:marBottom w:val="0"/>
          <w:divBdr>
            <w:top w:val="none" w:sz="0" w:space="0" w:color="auto"/>
            <w:left w:val="none" w:sz="0" w:space="0" w:color="auto"/>
            <w:bottom w:val="none" w:sz="0" w:space="0" w:color="auto"/>
            <w:right w:val="none" w:sz="0" w:space="0" w:color="auto"/>
          </w:divBdr>
        </w:div>
        <w:div w:id="1278295738">
          <w:marLeft w:val="0"/>
          <w:marRight w:val="0"/>
          <w:marTop w:val="0"/>
          <w:marBottom w:val="0"/>
          <w:divBdr>
            <w:top w:val="none" w:sz="0" w:space="0" w:color="auto"/>
            <w:left w:val="none" w:sz="0" w:space="0" w:color="auto"/>
            <w:bottom w:val="none" w:sz="0" w:space="0" w:color="auto"/>
            <w:right w:val="none" w:sz="0" w:space="0" w:color="auto"/>
          </w:divBdr>
        </w:div>
        <w:div w:id="1280455677">
          <w:marLeft w:val="0"/>
          <w:marRight w:val="0"/>
          <w:marTop w:val="0"/>
          <w:marBottom w:val="0"/>
          <w:divBdr>
            <w:top w:val="none" w:sz="0" w:space="0" w:color="auto"/>
            <w:left w:val="none" w:sz="0" w:space="0" w:color="auto"/>
            <w:bottom w:val="none" w:sz="0" w:space="0" w:color="auto"/>
            <w:right w:val="none" w:sz="0" w:space="0" w:color="auto"/>
          </w:divBdr>
        </w:div>
        <w:div w:id="1281570604">
          <w:marLeft w:val="0"/>
          <w:marRight w:val="0"/>
          <w:marTop w:val="0"/>
          <w:marBottom w:val="0"/>
          <w:divBdr>
            <w:top w:val="none" w:sz="0" w:space="0" w:color="auto"/>
            <w:left w:val="none" w:sz="0" w:space="0" w:color="auto"/>
            <w:bottom w:val="none" w:sz="0" w:space="0" w:color="auto"/>
            <w:right w:val="none" w:sz="0" w:space="0" w:color="auto"/>
          </w:divBdr>
        </w:div>
        <w:div w:id="1284531736">
          <w:marLeft w:val="0"/>
          <w:marRight w:val="0"/>
          <w:marTop w:val="0"/>
          <w:marBottom w:val="0"/>
          <w:divBdr>
            <w:top w:val="none" w:sz="0" w:space="0" w:color="auto"/>
            <w:left w:val="none" w:sz="0" w:space="0" w:color="auto"/>
            <w:bottom w:val="none" w:sz="0" w:space="0" w:color="auto"/>
            <w:right w:val="none" w:sz="0" w:space="0" w:color="auto"/>
          </w:divBdr>
        </w:div>
        <w:div w:id="1285191595">
          <w:marLeft w:val="0"/>
          <w:marRight w:val="0"/>
          <w:marTop w:val="0"/>
          <w:marBottom w:val="0"/>
          <w:divBdr>
            <w:top w:val="none" w:sz="0" w:space="0" w:color="auto"/>
            <w:left w:val="none" w:sz="0" w:space="0" w:color="auto"/>
            <w:bottom w:val="none" w:sz="0" w:space="0" w:color="auto"/>
            <w:right w:val="none" w:sz="0" w:space="0" w:color="auto"/>
          </w:divBdr>
        </w:div>
        <w:div w:id="1293167731">
          <w:marLeft w:val="0"/>
          <w:marRight w:val="0"/>
          <w:marTop w:val="0"/>
          <w:marBottom w:val="0"/>
          <w:divBdr>
            <w:top w:val="none" w:sz="0" w:space="0" w:color="auto"/>
            <w:left w:val="none" w:sz="0" w:space="0" w:color="auto"/>
            <w:bottom w:val="none" w:sz="0" w:space="0" w:color="auto"/>
            <w:right w:val="none" w:sz="0" w:space="0" w:color="auto"/>
          </w:divBdr>
        </w:div>
        <w:div w:id="1298955984">
          <w:marLeft w:val="0"/>
          <w:marRight w:val="0"/>
          <w:marTop w:val="0"/>
          <w:marBottom w:val="0"/>
          <w:divBdr>
            <w:top w:val="none" w:sz="0" w:space="0" w:color="auto"/>
            <w:left w:val="none" w:sz="0" w:space="0" w:color="auto"/>
            <w:bottom w:val="none" w:sz="0" w:space="0" w:color="auto"/>
            <w:right w:val="none" w:sz="0" w:space="0" w:color="auto"/>
          </w:divBdr>
        </w:div>
        <w:div w:id="1309167926">
          <w:marLeft w:val="0"/>
          <w:marRight w:val="0"/>
          <w:marTop w:val="0"/>
          <w:marBottom w:val="0"/>
          <w:divBdr>
            <w:top w:val="none" w:sz="0" w:space="0" w:color="auto"/>
            <w:left w:val="none" w:sz="0" w:space="0" w:color="auto"/>
            <w:bottom w:val="none" w:sz="0" w:space="0" w:color="auto"/>
            <w:right w:val="none" w:sz="0" w:space="0" w:color="auto"/>
          </w:divBdr>
        </w:div>
        <w:div w:id="1311327816">
          <w:marLeft w:val="0"/>
          <w:marRight w:val="0"/>
          <w:marTop w:val="0"/>
          <w:marBottom w:val="0"/>
          <w:divBdr>
            <w:top w:val="none" w:sz="0" w:space="0" w:color="auto"/>
            <w:left w:val="none" w:sz="0" w:space="0" w:color="auto"/>
            <w:bottom w:val="none" w:sz="0" w:space="0" w:color="auto"/>
            <w:right w:val="none" w:sz="0" w:space="0" w:color="auto"/>
          </w:divBdr>
        </w:div>
        <w:div w:id="1324819569">
          <w:marLeft w:val="0"/>
          <w:marRight w:val="0"/>
          <w:marTop w:val="0"/>
          <w:marBottom w:val="0"/>
          <w:divBdr>
            <w:top w:val="none" w:sz="0" w:space="0" w:color="auto"/>
            <w:left w:val="none" w:sz="0" w:space="0" w:color="auto"/>
            <w:bottom w:val="none" w:sz="0" w:space="0" w:color="auto"/>
            <w:right w:val="none" w:sz="0" w:space="0" w:color="auto"/>
          </w:divBdr>
        </w:div>
        <w:div w:id="1339388510">
          <w:marLeft w:val="0"/>
          <w:marRight w:val="0"/>
          <w:marTop w:val="0"/>
          <w:marBottom w:val="0"/>
          <w:divBdr>
            <w:top w:val="none" w:sz="0" w:space="0" w:color="auto"/>
            <w:left w:val="none" w:sz="0" w:space="0" w:color="auto"/>
            <w:bottom w:val="none" w:sz="0" w:space="0" w:color="auto"/>
            <w:right w:val="none" w:sz="0" w:space="0" w:color="auto"/>
          </w:divBdr>
        </w:div>
        <w:div w:id="1342128059">
          <w:marLeft w:val="0"/>
          <w:marRight w:val="0"/>
          <w:marTop w:val="0"/>
          <w:marBottom w:val="0"/>
          <w:divBdr>
            <w:top w:val="none" w:sz="0" w:space="0" w:color="auto"/>
            <w:left w:val="none" w:sz="0" w:space="0" w:color="auto"/>
            <w:bottom w:val="none" w:sz="0" w:space="0" w:color="auto"/>
            <w:right w:val="none" w:sz="0" w:space="0" w:color="auto"/>
          </w:divBdr>
        </w:div>
        <w:div w:id="1342703716">
          <w:marLeft w:val="0"/>
          <w:marRight w:val="0"/>
          <w:marTop w:val="0"/>
          <w:marBottom w:val="0"/>
          <w:divBdr>
            <w:top w:val="none" w:sz="0" w:space="0" w:color="auto"/>
            <w:left w:val="none" w:sz="0" w:space="0" w:color="auto"/>
            <w:bottom w:val="none" w:sz="0" w:space="0" w:color="auto"/>
            <w:right w:val="none" w:sz="0" w:space="0" w:color="auto"/>
          </w:divBdr>
        </w:div>
        <w:div w:id="1350326437">
          <w:marLeft w:val="0"/>
          <w:marRight w:val="0"/>
          <w:marTop w:val="0"/>
          <w:marBottom w:val="0"/>
          <w:divBdr>
            <w:top w:val="none" w:sz="0" w:space="0" w:color="auto"/>
            <w:left w:val="none" w:sz="0" w:space="0" w:color="auto"/>
            <w:bottom w:val="none" w:sz="0" w:space="0" w:color="auto"/>
            <w:right w:val="none" w:sz="0" w:space="0" w:color="auto"/>
          </w:divBdr>
        </w:div>
        <w:div w:id="1352873913">
          <w:marLeft w:val="0"/>
          <w:marRight w:val="0"/>
          <w:marTop w:val="0"/>
          <w:marBottom w:val="0"/>
          <w:divBdr>
            <w:top w:val="none" w:sz="0" w:space="0" w:color="auto"/>
            <w:left w:val="none" w:sz="0" w:space="0" w:color="auto"/>
            <w:bottom w:val="none" w:sz="0" w:space="0" w:color="auto"/>
            <w:right w:val="none" w:sz="0" w:space="0" w:color="auto"/>
          </w:divBdr>
        </w:div>
        <w:div w:id="1356928352">
          <w:marLeft w:val="0"/>
          <w:marRight w:val="0"/>
          <w:marTop w:val="0"/>
          <w:marBottom w:val="0"/>
          <w:divBdr>
            <w:top w:val="none" w:sz="0" w:space="0" w:color="auto"/>
            <w:left w:val="none" w:sz="0" w:space="0" w:color="auto"/>
            <w:bottom w:val="none" w:sz="0" w:space="0" w:color="auto"/>
            <w:right w:val="none" w:sz="0" w:space="0" w:color="auto"/>
          </w:divBdr>
        </w:div>
        <w:div w:id="1366447388">
          <w:marLeft w:val="0"/>
          <w:marRight w:val="0"/>
          <w:marTop w:val="0"/>
          <w:marBottom w:val="0"/>
          <w:divBdr>
            <w:top w:val="none" w:sz="0" w:space="0" w:color="auto"/>
            <w:left w:val="none" w:sz="0" w:space="0" w:color="auto"/>
            <w:bottom w:val="none" w:sz="0" w:space="0" w:color="auto"/>
            <w:right w:val="none" w:sz="0" w:space="0" w:color="auto"/>
          </w:divBdr>
        </w:div>
        <w:div w:id="1393970490">
          <w:marLeft w:val="0"/>
          <w:marRight w:val="0"/>
          <w:marTop w:val="0"/>
          <w:marBottom w:val="0"/>
          <w:divBdr>
            <w:top w:val="none" w:sz="0" w:space="0" w:color="auto"/>
            <w:left w:val="none" w:sz="0" w:space="0" w:color="auto"/>
            <w:bottom w:val="none" w:sz="0" w:space="0" w:color="auto"/>
            <w:right w:val="none" w:sz="0" w:space="0" w:color="auto"/>
          </w:divBdr>
        </w:div>
        <w:div w:id="1405032651">
          <w:marLeft w:val="0"/>
          <w:marRight w:val="0"/>
          <w:marTop w:val="0"/>
          <w:marBottom w:val="0"/>
          <w:divBdr>
            <w:top w:val="none" w:sz="0" w:space="0" w:color="auto"/>
            <w:left w:val="none" w:sz="0" w:space="0" w:color="auto"/>
            <w:bottom w:val="none" w:sz="0" w:space="0" w:color="auto"/>
            <w:right w:val="none" w:sz="0" w:space="0" w:color="auto"/>
          </w:divBdr>
        </w:div>
        <w:div w:id="1410730857">
          <w:marLeft w:val="0"/>
          <w:marRight w:val="0"/>
          <w:marTop w:val="0"/>
          <w:marBottom w:val="0"/>
          <w:divBdr>
            <w:top w:val="none" w:sz="0" w:space="0" w:color="auto"/>
            <w:left w:val="none" w:sz="0" w:space="0" w:color="auto"/>
            <w:bottom w:val="none" w:sz="0" w:space="0" w:color="auto"/>
            <w:right w:val="none" w:sz="0" w:space="0" w:color="auto"/>
          </w:divBdr>
        </w:div>
        <w:div w:id="1411734445">
          <w:marLeft w:val="0"/>
          <w:marRight w:val="0"/>
          <w:marTop w:val="0"/>
          <w:marBottom w:val="0"/>
          <w:divBdr>
            <w:top w:val="none" w:sz="0" w:space="0" w:color="auto"/>
            <w:left w:val="none" w:sz="0" w:space="0" w:color="auto"/>
            <w:bottom w:val="none" w:sz="0" w:space="0" w:color="auto"/>
            <w:right w:val="none" w:sz="0" w:space="0" w:color="auto"/>
          </w:divBdr>
        </w:div>
        <w:div w:id="1414859756">
          <w:marLeft w:val="0"/>
          <w:marRight w:val="0"/>
          <w:marTop w:val="0"/>
          <w:marBottom w:val="0"/>
          <w:divBdr>
            <w:top w:val="none" w:sz="0" w:space="0" w:color="auto"/>
            <w:left w:val="none" w:sz="0" w:space="0" w:color="auto"/>
            <w:bottom w:val="none" w:sz="0" w:space="0" w:color="auto"/>
            <w:right w:val="none" w:sz="0" w:space="0" w:color="auto"/>
          </w:divBdr>
        </w:div>
        <w:div w:id="1424573799">
          <w:marLeft w:val="0"/>
          <w:marRight w:val="0"/>
          <w:marTop w:val="0"/>
          <w:marBottom w:val="0"/>
          <w:divBdr>
            <w:top w:val="none" w:sz="0" w:space="0" w:color="auto"/>
            <w:left w:val="none" w:sz="0" w:space="0" w:color="auto"/>
            <w:bottom w:val="none" w:sz="0" w:space="0" w:color="auto"/>
            <w:right w:val="none" w:sz="0" w:space="0" w:color="auto"/>
          </w:divBdr>
        </w:div>
        <w:div w:id="1426802308">
          <w:marLeft w:val="0"/>
          <w:marRight w:val="0"/>
          <w:marTop w:val="0"/>
          <w:marBottom w:val="0"/>
          <w:divBdr>
            <w:top w:val="none" w:sz="0" w:space="0" w:color="auto"/>
            <w:left w:val="none" w:sz="0" w:space="0" w:color="auto"/>
            <w:bottom w:val="none" w:sz="0" w:space="0" w:color="auto"/>
            <w:right w:val="none" w:sz="0" w:space="0" w:color="auto"/>
          </w:divBdr>
        </w:div>
        <w:div w:id="1437603409">
          <w:marLeft w:val="0"/>
          <w:marRight w:val="0"/>
          <w:marTop w:val="0"/>
          <w:marBottom w:val="0"/>
          <w:divBdr>
            <w:top w:val="none" w:sz="0" w:space="0" w:color="auto"/>
            <w:left w:val="none" w:sz="0" w:space="0" w:color="auto"/>
            <w:bottom w:val="none" w:sz="0" w:space="0" w:color="auto"/>
            <w:right w:val="none" w:sz="0" w:space="0" w:color="auto"/>
          </w:divBdr>
        </w:div>
        <w:div w:id="1446728642">
          <w:marLeft w:val="0"/>
          <w:marRight w:val="0"/>
          <w:marTop w:val="0"/>
          <w:marBottom w:val="0"/>
          <w:divBdr>
            <w:top w:val="none" w:sz="0" w:space="0" w:color="auto"/>
            <w:left w:val="none" w:sz="0" w:space="0" w:color="auto"/>
            <w:bottom w:val="none" w:sz="0" w:space="0" w:color="auto"/>
            <w:right w:val="none" w:sz="0" w:space="0" w:color="auto"/>
          </w:divBdr>
        </w:div>
        <w:div w:id="1451314852">
          <w:marLeft w:val="0"/>
          <w:marRight w:val="0"/>
          <w:marTop w:val="0"/>
          <w:marBottom w:val="0"/>
          <w:divBdr>
            <w:top w:val="none" w:sz="0" w:space="0" w:color="auto"/>
            <w:left w:val="none" w:sz="0" w:space="0" w:color="auto"/>
            <w:bottom w:val="none" w:sz="0" w:space="0" w:color="auto"/>
            <w:right w:val="none" w:sz="0" w:space="0" w:color="auto"/>
          </w:divBdr>
        </w:div>
        <w:div w:id="1459110658">
          <w:marLeft w:val="0"/>
          <w:marRight w:val="0"/>
          <w:marTop w:val="0"/>
          <w:marBottom w:val="0"/>
          <w:divBdr>
            <w:top w:val="none" w:sz="0" w:space="0" w:color="auto"/>
            <w:left w:val="none" w:sz="0" w:space="0" w:color="auto"/>
            <w:bottom w:val="none" w:sz="0" w:space="0" w:color="auto"/>
            <w:right w:val="none" w:sz="0" w:space="0" w:color="auto"/>
          </w:divBdr>
        </w:div>
        <w:div w:id="1479884910">
          <w:marLeft w:val="0"/>
          <w:marRight w:val="0"/>
          <w:marTop w:val="0"/>
          <w:marBottom w:val="0"/>
          <w:divBdr>
            <w:top w:val="none" w:sz="0" w:space="0" w:color="auto"/>
            <w:left w:val="none" w:sz="0" w:space="0" w:color="auto"/>
            <w:bottom w:val="none" w:sz="0" w:space="0" w:color="auto"/>
            <w:right w:val="none" w:sz="0" w:space="0" w:color="auto"/>
          </w:divBdr>
        </w:div>
        <w:div w:id="1481384673">
          <w:marLeft w:val="0"/>
          <w:marRight w:val="0"/>
          <w:marTop w:val="0"/>
          <w:marBottom w:val="0"/>
          <w:divBdr>
            <w:top w:val="none" w:sz="0" w:space="0" w:color="auto"/>
            <w:left w:val="none" w:sz="0" w:space="0" w:color="auto"/>
            <w:bottom w:val="none" w:sz="0" w:space="0" w:color="auto"/>
            <w:right w:val="none" w:sz="0" w:space="0" w:color="auto"/>
          </w:divBdr>
        </w:div>
        <w:div w:id="1493059106">
          <w:marLeft w:val="0"/>
          <w:marRight w:val="0"/>
          <w:marTop w:val="0"/>
          <w:marBottom w:val="0"/>
          <w:divBdr>
            <w:top w:val="none" w:sz="0" w:space="0" w:color="auto"/>
            <w:left w:val="none" w:sz="0" w:space="0" w:color="auto"/>
            <w:bottom w:val="none" w:sz="0" w:space="0" w:color="auto"/>
            <w:right w:val="none" w:sz="0" w:space="0" w:color="auto"/>
          </w:divBdr>
        </w:div>
        <w:div w:id="1494948852">
          <w:marLeft w:val="0"/>
          <w:marRight w:val="0"/>
          <w:marTop w:val="0"/>
          <w:marBottom w:val="0"/>
          <w:divBdr>
            <w:top w:val="none" w:sz="0" w:space="0" w:color="auto"/>
            <w:left w:val="none" w:sz="0" w:space="0" w:color="auto"/>
            <w:bottom w:val="none" w:sz="0" w:space="0" w:color="auto"/>
            <w:right w:val="none" w:sz="0" w:space="0" w:color="auto"/>
          </w:divBdr>
        </w:div>
        <w:div w:id="1503087264">
          <w:marLeft w:val="0"/>
          <w:marRight w:val="0"/>
          <w:marTop w:val="0"/>
          <w:marBottom w:val="0"/>
          <w:divBdr>
            <w:top w:val="none" w:sz="0" w:space="0" w:color="auto"/>
            <w:left w:val="none" w:sz="0" w:space="0" w:color="auto"/>
            <w:bottom w:val="none" w:sz="0" w:space="0" w:color="auto"/>
            <w:right w:val="none" w:sz="0" w:space="0" w:color="auto"/>
          </w:divBdr>
        </w:div>
        <w:div w:id="1504126372">
          <w:marLeft w:val="0"/>
          <w:marRight w:val="0"/>
          <w:marTop w:val="0"/>
          <w:marBottom w:val="0"/>
          <w:divBdr>
            <w:top w:val="none" w:sz="0" w:space="0" w:color="auto"/>
            <w:left w:val="none" w:sz="0" w:space="0" w:color="auto"/>
            <w:bottom w:val="none" w:sz="0" w:space="0" w:color="auto"/>
            <w:right w:val="none" w:sz="0" w:space="0" w:color="auto"/>
          </w:divBdr>
        </w:div>
        <w:div w:id="1504660224">
          <w:marLeft w:val="0"/>
          <w:marRight w:val="0"/>
          <w:marTop w:val="0"/>
          <w:marBottom w:val="0"/>
          <w:divBdr>
            <w:top w:val="none" w:sz="0" w:space="0" w:color="auto"/>
            <w:left w:val="none" w:sz="0" w:space="0" w:color="auto"/>
            <w:bottom w:val="none" w:sz="0" w:space="0" w:color="auto"/>
            <w:right w:val="none" w:sz="0" w:space="0" w:color="auto"/>
          </w:divBdr>
        </w:div>
        <w:div w:id="1505048758">
          <w:marLeft w:val="0"/>
          <w:marRight w:val="0"/>
          <w:marTop w:val="0"/>
          <w:marBottom w:val="0"/>
          <w:divBdr>
            <w:top w:val="none" w:sz="0" w:space="0" w:color="auto"/>
            <w:left w:val="none" w:sz="0" w:space="0" w:color="auto"/>
            <w:bottom w:val="none" w:sz="0" w:space="0" w:color="auto"/>
            <w:right w:val="none" w:sz="0" w:space="0" w:color="auto"/>
          </w:divBdr>
        </w:div>
        <w:div w:id="1517964164">
          <w:marLeft w:val="0"/>
          <w:marRight w:val="0"/>
          <w:marTop w:val="0"/>
          <w:marBottom w:val="0"/>
          <w:divBdr>
            <w:top w:val="none" w:sz="0" w:space="0" w:color="auto"/>
            <w:left w:val="none" w:sz="0" w:space="0" w:color="auto"/>
            <w:bottom w:val="none" w:sz="0" w:space="0" w:color="auto"/>
            <w:right w:val="none" w:sz="0" w:space="0" w:color="auto"/>
          </w:divBdr>
        </w:div>
        <w:div w:id="1520461891">
          <w:marLeft w:val="0"/>
          <w:marRight w:val="0"/>
          <w:marTop w:val="0"/>
          <w:marBottom w:val="0"/>
          <w:divBdr>
            <w:top w:val="none" w:sz="0" w:space="0" w:color="auto"/>
            <w:left w:val="none" w:sz="0" w:space="0" w:color="auto"/>
            <w:bottom w:val="none" w:sz="0" w:space="0" w:color="auto"/>
            <w:right w:val="none" w:sz="0" w:space="0" w:color="auto"/>
          </w:divBdr>
        </w:div>
        <w:div w:id="1524828776">
          <w:marLeft w:val="0"/>
          <w:marRight w:val="0"/>
          <w:marTop w:val="0"/>
          <w:marBottom w:val="0"/>
          <w:divBdr>
            <w:top w:val="none" w:sz="0" w:space="0" w:color="auto"/>
            <w:left w:val="none" w:sz="0" w:space="0" w:color="auto"/>
            <w:bottom w:val="none" w:sz="0" w:space="0" w:color="auto"/>
            <w:right w:val="none" w:sz="0" w:space="0" w:color="auto"/>
          </w:divBdr>
        </w:div>
        <w:div w:id="1530683087">
          <w:marLeft w:val="0"/>
          <w:marRight w:val="0"/>
          <w:marTop w:val="0"/>
          <w:marBottom w:val="0"/>
          <w:divBdr>
            <w:top w:val="none" w:sz="0" w:space="0" w:color="auto"/>
            <w:left w:val="none" w:sz="0" w:space="0" w:color="auto"/>
            <w:bottom w:val="none" w:sz="0" w:space="0" w:color="auto"/>
            <w:right w:val="none" w:sz="0" w:space="0" w:color="auto"/>
          </w:divBdr>
        </w:div>
        <w:div w:id="1548562045">
          <w:marLeft w:val="0"/>
          <w:marRight w:val="0"/>
          <w:marTop w:val="0"/>
          <w:marBottom w:val="0"/>
          <w:divBdr>
            <w:top w:val="none" w:sz="0" w:space="0" w:color="auto"/>
            <w:left w:val="none" w:sz="0" w:space="0" w:color="auto"/>
            <w:bottom w:val="none" w:sz="0" w:space="0" w:color="auto"/>
            <w:right w:val="none" w:sz="0" w:space="0" w:color="auto"/>
          </w:divBdr>
        </w:div>
        <w:div w:id="1550532100">
          <w:marLeft w:val="0"/>
          <w:marRight w:val="0"/>
          <w:marTop w:val="0"/>
          <w:marBottom w:val="0"/>
          <w:divBdr>
            <w:top w:val="none" w:sz="0" w:space="0" w:color="auto"/>
            <w:left w:val="none" w:sz="0" w:space="0" w:color="auto"/>
            <w:bottom w:val="none" w:sz="0" w:space="0" w:color="auto"/>
            <w:right w:val="none" w:sz="0" w:space="0" w:color="auto"/>
          </w:divBdr>
        </w:div>
        <w:div w:id="1556349961">
          <w:marLeft w:val="0"/>
          <w:marRight w:val="0"/>
          <w:marTop w:val="0"/>
          <w:marBottom w:val="0"/>
          <w:divBdr>
            <w:top w:val="none" w:sz="0" w:space="0" w:color="auto"/>
            <w:left w:val="none" w:sz="0" w:space="0" w:color="auto"/>
            <w:bottom w:val="none" w:sz="0" w:space="0" w:color="auto"/>
            <w:right w:val="none" w:sz="0" w:space="0" w:color="auto"/>
          </w:divBdr>
        </w:div>
        <w:div w:id="1559631495">
          <w:marLeft w:val="0"/>
          <w:marRight w:val="0"/>
          <w:marTop w:val="0"/>
          <w:marBottom w:val="0"/>
          <w:divBdr>
            <w:top w:val="none" w:sz="0" w:space="0" w:color="auto"/>
            <w:left w:val="none" w:sz="0" w:space="0" w:color="auto"/>
            <w:bottom w:val="none" w:sz="0" w:space="0" w:color="auto"/>
            <w:right w:val="none" w:sz="0" w:space="0" w:color="auto"/>
          </w:divBdr>
        </w:div>
        <w:div w:id="1560558168">
          <w:marLeft w:val="0"/>
          <w:marRight w:val="0"/>
          <w:marTop w:val="0"/>
          <w:marBottom w:val="0"/>
          <w:divBdr>
            <w:top w:val="none" w:sz="0" w:space="0" w:color="auto"/>
            <w:left w:val="none" w:sz="0" w:space="0" w:color="auto"/>
            <w:bottom w:val="none" w:sz="0" w:space="0" w:color="auto"/>
            <w:right w:val="none" w:sz="0" w:space="0" w:color="auto"/>
          </w:divBdr>
        </w:div>
        <w:div w:id="1563759493">
          <w:marLeft w:val="0"/>
          <w:marRight w:val="0"/>
          <w:marTop w:val="0"/>
          <w:marBottom w:val="0"/>
          <w:divBdr>
            <w:top w:val="none" w:sz="0" w:space="0" w:color="auto"/>
            <w:left w:val="none" w:sz="0" w:space="0" w:color="auto"/>
            <w:bottom w:val="none" w:sz="0" w:space="0" w:color="auto"/>
            <w:right w:val="none" w:sz="0" w:space="0" w:color="auto"/>
          </w:divBdr>
        </w:div>
        <w:div w:id="1566722122">
          <w:marLeft w:val="0"/>
          <w:marRight w:val="0"/>
          <w:marTop w:val="0"/>
          <w:marBottom w:val="0"/>
          <w:divBdr>
            <w:top w:val="none" w:sz="0" w:space="0" w:color="auto"/>
            <w:left w:val="none" w:sz="0" w:space="0" w:color="auto"/>
            <w:bottom w:val="none" w:sz="0" w:space="0" w:color="auto"/>
            <w:right w:val="none" w:sz="0" w:space="0" w:color="auto"/>
          </w:divBdr>
        </w:div>
        <w:div w:id="1570531801">
          <w:marLeft w:val="0"/>
          <w:marRight w:val="0"/>
          <w:marTop w:val="0"/>
          <w:marBottom w:val="0"/>
          <w:divBdr>
            <w:top w:val="none" w:sz="0" w:space="0" w:color="auto"/>
            <w:left w:val="none" w:sz="0" w:space="0" w:color="auto"/>
            <w:bottom w:val="none" w:sz="0" w:space="0" w:color="auto"/>
            <w:right w:val="none" w:sz="0" w:space="0" w:color="auto"/>
          </w:divBdr>
        </w:div>
        <w:div w:id="1570963991">
          <w:marLeft w:val="0"/>
          <w:marRight w:val="0"/>
          <w:marTop w:val="0"/>
          <w:marBottom w:val="0"/>
          <w:divBdr>
            <w:top w:val="none" w:sz="0" w:space="0" w:color="auto"/>
            <w:left w:val="none" w:sz="0" w:space="0" w:color="auto"/>
            <w:bottom w:val="none" w:sz="0" w:space="0" w:color="auto"/>
            <w:right w:val="none" w:sz="0" w:space="0" w:color="auto"/>
          </w:divBdr>
        </w:div>
        <w:div w:id="1571307161">
          <w:marLeft w:val="0"/>
          <w:marRight w:val="0"/>
          <w:marTop w:val="0"/>
          <w:marBottom w:val="0"/>
          <w:divBdr>
            <w:top w:val="none" w:sz="0" w:space="0" w:color="auto"/>
            <w:left w:val="none" w:sz="0" w:space="0" w:color="auto"/>
            <w:bottom w:val="none" w:sz="0" w:space="0" w:color="auto"/>
            <w:right w:val="none" w:sz="0" w:space="0" w:color="auto"/>
          </w:divBdr>
        </w:div>
        <w:div w:id="1586963165">
          <w:marLeft w:val="0"/>
          <w:marRight w:val="0"/>
          <w:marTop w:val="0"/>
          <w:marBottom w:val="0"/>
          <w:divBdr>
            <w:top w:val="none" w:sz="0" w:space="0" w:color="auto"/>
            <w:left w:val="none" w:sz="0" w:space="0" w:color="auto"/>
            <w:bottom w:val="none" w:sz="0" w:space="0" w:color="auto"/>
            <w:right w:val="none" w:sz="0" w:space="0" w:color="auto"/>
          </w:divBdr>
        </w:div>
        <w:div w:id="1590575117">
          <w:marLeft w:val="0"/>
          <w:marRight w:val="0"/>
          <w:marTop w:val="0"/>
          <w:marBottom w:val="0"/>
          <w:divBdr>
            <w:top w:val="none" w:sz="0" w:space="0" w:color="auto"/>
            <w:left w:val="none" w:sz="0" w:space="0" w:color="auto"/>
            <w:bottom w:val="none" w:sz="0" w:space="0" w:color="auto"/>
            <w:right w:val="none" w:sz="0" w:space="0" w:color="auto"/>
          </w:divBdr>
        </w:div>
        <w:div w:id="1592741272">
          <w:marLeft w:val="0"/>
          <w:marRight w:val="0"/>
          <w:marTop w:val="0"/>
          <w:marBottom w:val="0"/>
          <w:divBdr>
            <w:top w:val="none" w:sz="0" w:space="0" w:color="auto"/>
            <w:left w:val="none" w:sz="0" w:space="0" w:color="auto"/>
            <w:bottom w:val="none" w:sz="0" w:space="0" w:color="auto"/>
            <w:right w:val="none" w:sz="0" w:space="0" w:color="auto"/>
          </w:divBdr>
        </w:div>
        <w:div w:id="1613512327">
          <w:marLeft w:val="0"/>
          <w:marRight w:val="0"/>
          <w:marTop w:val="0"/>
          <w:marBottom w:val="0"/>
          <w:divBdr>
            <w:top w:val="none" w:sz="0" w:space="0" w:color="auto"/>
            <w:left w:val="none" w:sz="0" w:space="0" w:color="auto"/>
            <w:bottom w:val="none" w:sz="0" w:space="0" w:color="auto"/>
            <w:right w:val="none" w:sz="0" w:space="0" w:color="auto"/>
          </w:divBdr>
        </w:div>
        <w:div w:id="1624925661">
          <w:marLeft w:val="0"/>
          <w:marRight w:val="0"/>
          <w:marTop w:val="0"/>
          <w:marBottom w:val="0"/>
          <w:divBdr>
            <w:top w:val="none" w:sz="0" w:space="0" w:color="auto"/>
            <w:left w:val="none" w:sz="0" w:space="0" w:color="auto"/>
            <w:bottom w:val="none" w:sz="0" w:space="0" w:color="auto"/>
            <w:right w:val="none" w:sz="0" w:space="0" w:color="auto"/>
          </w:divBdr>
        </w:div>
        <w:div w:id="1632905758">
          <w:marLeft w:val="0"/>
          <w:marRight w:val="0"/>
          <w:marTop w:val="0"/>
          <w:marBottom w:val="0"/>
          <w:divBdr>
            <w:top w:val="none" w:sz="0" w:space="0" w:color="auto"/>
            <w:left w:val="none" w:sz="0" w:space="0" w:color="auto"/>
            <w:bottom w:val="none" w:sz="0" w:space="0" w:color="auto"/>
            <w:right w:val="none" w:sz="0" w:space="0" w:color="auto"/>
          </w:divBdr>
        </w:div>
        <w:div w:id="1638142488">
          <w:marLeft w:val="0"/>
          <w:marRight w:val="0"/>
          <w:marTop w:val="0"/>
          <w:marBottom w:val="0"/>
          <w:divBdr>
            <w:top w:val="none" w:sz="0" w:space="0" w:color="auto"/>
            <w:left w:val="none" w:sz="0" w:space="0" w:color="auto"/>
            <w:bottom w:val="none" w:sz="0" w:space="0" w:color="auto"/>
            <w:right w:val="none" w:sz="0" w:space="0" w:color="auto"/>
          </w:divBdr>
        </w:div>
        <w:div w:id="1674529070">
          <w:marLeft w:val="0"/>
          <w:marRight w:val="0"/>
          <w:marTop w:val="0"/>
          <w:marBottom w:val="0"/>
          <w:divBdr>
            <w:top w:val="none" w:sz="0" w:space="0" w:color="auto"/>
            <w:left w:val="none" w:sz="0" w:space="0" w:color="auto"/>
            <w:bottom w:val="none" w:sz="0" w:space="0" w:color="auto"/>
            <w:right w:val="none" w:sz="0" w:space="0" w:color="auto"/>
          </w:divBdr>
        </w:div>
        <w:div w:id="1680036584">
          <w:marLeft w:val="0"/>
          <w:marRight w:val="0"/>
          <w:marTop w:val="0"/>
          <w:marBottom w:val="0"/>
          <w:divBdr>
            <w:top w:val="none" w:sz="0" w:space="0" w:color="auto"/>
            <w:left w:val="none" w:sz="0" w:space="0" w:color="auto"/>
            <w:bottom w:val="none" w:sz="0" w:space="0" w:color="auto"/>
            <w:right w:val="none" w:sz="0" w:space="0" w:color="auto"/>
          </w:divBdr>
        </w:div>
        <w:div w:id="1682051957">
          <w:marLeft w:val="0"/>
          <w:marRight w:val="0"/>
          <w:marTop w:val="0"/>
          <w:marBottom w:val="0"/>
          <w:divBdr>
            <w:top w:val="none" w:sz="0" w:space="0" w:color="auto"/>
            <w:left w:val="none" w:sz="0" w:space="0" w:color="auto"/>
            <w:bottom w:val="none" w:sz="0" w:space="0" w:color="auto"/>
            <w:right w:val="none" w:sz="0" w:space="0" w:color="auto"/>
          </w:divBdr>
        </w:div>
        <w:div w:id="1684237962">
          <w:marLeft w:val="0"/>
          <w:marRight w:val="0"/>
          <w:marTop w:val="0"/>
          <w:marBottom w:val="0"/>
          <w:divBdr>
            <w:top w:val="none" w:sz="0" w:space="0" w:color="auto"/>
            <w:left w:val="none" w:sz="0" w:space="0" w:color="auto"/>
            <w:bottom w:val="none" w:sz="0" w:space="0" w:color="auto"/>
            <w:right w:val="none" w:sz="0" w:space="0" w:color="auto"/>
          </w:divBdr>
        </w:div>
        <w:div w:id="1696420654">
          <w:marLeft w:val="0"/>
          <w:marRight w:val="0"/>
          <w:marTop w:val="0"/>
          <w:marBottom w:val="0"/>
          <w:divBdr>
            <w:top w:val="none" w:sz="0" w:space="0" w:color="auto"/>
            <w:left w:val="none" w:sz="0" w:space="0" w:color="auto"/>
            <w:bottom w:val="none" w:sz="0" w:space="0" w:color="auto"/>
            <w:right w:val="none" w:sz="0" w:space="0" w:color="auto"/>
          </w:divBdr>
        </w:div>
        <w:div w:id="1701398938">
          <w:marLeft w:val="0"/>
          <w:marRight w:val="0"/>
          <w:marTop w:val="0"/>
          <w:marBottom w:val="0"/>
          <w:divBdr>
            <w:top w:val="none" w:sz="0" w:space="0" w:color="auto"/>
            <w:left w:val="none" w:sz="0" w:space="0" w:color="auto"/>
            <w:bottom w:val="none" w:sz="0" w:space="0" w:color="auto"/>
            <w:right w:val="none" w:sz="0" w:space="0" w:color="auto"/>
          </w:divBdr>
        </w:div>
        <w:div w:id="1704088106">
          <w:marLeft w:val="0"/>
          <w:marRight w:val="0"/>
          <w:marTop w:val="0"/>
          <w:marBottom w:val="0"/>
          <w:divBdr>
            <w:top w:val="none" w:sz="0" w:space="0" w:color="auto"/>
            <w:left w:val="none" w:sz="0" w:space="0" w:color="auto"/>
            <w:bottom w:val="none" w:sz="0" w:space="0" w:color="auto"/>
            <w:right w:val="none" w:sz="0" w:space="0" w:color="auto"/>
          </w:divBdr>
        </w:div>
        <w:div w:id="1706372385">
          <w:marLeft w:val="0"/>
          <w:marRight w:val="0"/>
          <w:marTop w:val="0"/>
          <w:marBottom w:val="0"/>
          <w:divBdr>
            <w:top w:val="none" w:sz="0" w:space="0" w:color="auto"/>
            <w:left w:val="none" w:sz="0" w:space="0" w:color="auto"/>
            <w:bottom w:val="none" w:sz="0" w:space="0" w:color="auto"/>
            <w:right w:val="none" w:sz="0" w:space="0" w:color="auto"/>
          </w:divBdr>
        </w:div>
        <w:div w:id="1708944547">
          <w:marLeft w:val="0"/>
          <w:marRight w:val="0"/>
          <w:marTop w:val="0"/>
          <w:marBottom w:val="0"/>
          <w:divBdr>
            <w:top w:val="none" w:sz="0" w:space="0" w:color="auto"/>
            <w:left w:val="none" w:sz="0" w:space="0" w:color="auto"/>
            <w:bottom w:val="none" w:sz="0" w:space="0" w:color="auto"/>
            <w:right w:val="none" w:sz="0" w:space="0" w:color="auto"/>
          </w:divBdr>
        </w:div>
        <w:div w:id="1721054971">
          <w:marLeft w:val="0"/>
          <w:marRight w:val="0"/>
          <w:marTop w:val="0"/>
          <w:marBottom w:val="0"/>
          <w:divBdr>
            <w:top w:val="none" w:sz="0" w:space="0" w:color="auto"/>
            <w:left w:val="none" w:sz="0" w:space="0" w:color="auto"/>
            <w:bottom w:val="none" w:sz="0" w:space="0" w:color="auto"/>
            <w:right w:val="none" w:sz="0" w:space="0" w:color="auto"/>
          </w:divBdr>
        </w:div>
        <w:div w:id="1754280822">
          <w:marLeft w:val="0"/>
          <w:marRight w:val="0"/>
          <w:marTop w:val="0"/>
          <w:marBottom w:val="0"/>
          <w:divBdr>
            <w:top w:val="none" w:sz="0" w:space="0" w:color="auto"/>
            <w:left w:val="none" w:sz="0" w:space="0" w:color="auto"/>
            <w:bottom w:val="none" w:sz="0" w:space="0" w:color="auto"/>
            <w:right w:val="none" w:sz="0" w:space="0" w:color="auto"/>
          </w:divBdr>
        </w:div>
        <w:div w:id="1754357436">
          <w:marLeft w:val="0"/>
          <w:marRight w:val="0"/>
          <w:marTop w:val="0"/>
          <w:marBottom w:val="0"/>
          <w:divBdr>
            <w:top w:val="none" w:sz="0" w:space="0" w:color="auto"/>
            <w:left w:val="none" w:sz="0" w:space="0" w:color="auto"/>
            <w:bottom w:val="none" w:sz="0" w:space="0" w:color="auto"/>
            <w:right w:val="none" w:sz="0" w:space="0" w:color="auto"/>
          </w:divBdr>
        </w:div>
        <w:div w:id="1756709815">
          <w:marLeft w:val="0"/>
          <w:marRight w:val="0"/>
          <w:marTop w:val="0"/>
          <w:marBottom w:val="0"/>
          <w:divBdr>
            <w:top w:val="none" w:sz="0" w:space="0" w:color="auto"/>
            <w:left w:val="none" w:sz="0" w:space="0" w:color="auto"/>
            <w:bottom w:val="none" w:sz="0" w:space="0" w:color="auto"/>
            <w:right w:val="none" w:sz="0" w:space="0" w:color="auto"/>
          </w:divBdr>
        </w:div>
        <w:div w:id="1758863154">
          <w:marLeft w:val="0"/>
          <w:marRight w:val="0"/>
          <w:marTop w:val="0"/>
          <w:marBottom w:val="0"/>
          <w:divBdr>
            <w:top w:val="none" w:sz="0" w:space="0" w:color="auto"/>
            <w:left w:val="none" w:sz="0" w:space="0" w:color="auto"/>
            <w:bottom w:val="none" w:sz="0" w:space="0" w:color="auto"/>
            <w:right w:val="none" w:sz="0" w:space="0" w:color="auto"/>
          </w:divBdr>
        </w:div>
        <w:div w:id="1762290469">
          <w:marLeft w:val="0"/>
          <w:marRight w:val="0"/>
          <w:marTop w:val="0"/>
          <w:marBottom w:val="0"/>
          <w:divBdr>
            <w:top w:val="none" w:sz="0" w:space="0" w:color="auto"/>
            <w:left w:val="none" w:sz="0" w:space="0" w:color="auto"/>
            <w:bottom w:val="none" w:sz="0" w:space="0" w:color="auto"/>
            <w:right w:val="none" w:sz="0" w:space="0" w:color="auto"/>
          </w:divBdr>
        </w:div>
        <w:div w:id="1764111673">
          <w:marLeft w:val="0"/>
          <w:marRight w:val="0"/>
          <w:marTop w:val="0"/>
          <w:marBottom w:val="0"/>
          <w:divBdr>
            <w:top w:val="none" w:sz="0" w:space="0" w:color="auto"/>
            <w:left w:val="none" w:sz="0" w:space="0" w:color="auto"/>
            <w:bottom w:val="none" w:sz="0" w:space="0" w:color="auto"/>
            <w:right w:val="none" w:sz="0" w:space="0" w:color="auto"/>
          </w:divBdr>
        </w:div>
        <w:div w:id="1767730257">
          <w:marLeft w:val="0"/>
          <w:marRight w:val="0"/>
          <w:marTop w:val="0"/>
          <w:marBottom w:val="0"/>
          <w:divBdr>
            <w:top w:val="none" w:sz="0" w:space="0" w:color="auto"/>
            <w:left w:val="none" w:sz="0" w:space="0" w:color="auto"/>
            <w:bottom w:val="none" w:sz="0" w:space="0" w:color="auto"/>
            <w:right w:val="none" w:sz="0" w:space="0" w:color="auto"/>
          </w:divBdr>
        </w:div>
        <w:div w:id="1767842344">
          <w:marLeft w:val="0"/>
          <w:marRight w:val="0"/>
          <w:marTop w:val="0"/>
          <w:marBottom w:val="0"/>
          <w:divBdr>
            <w:top w:val="none" w:sz="0" w:space="0" w:color="auto"/>
            <w:left w:val="none" w:sz="0" w:space="0" w:color="auto"/>
            <w:bottom w:val="none" w:sz="0" w:space="0" w:color="auto"/>
            <w:right w:val="none" w:sz="0" w:space="0" w:color="auto"/>
          </w:divBdr>
        </w:div>
        <w:div w:id="1770848983">
          <w:marLeft w:val="0"/>
          <w:marRight w:val="0"/>
          <w:marTop w:val="0"/>
          <w:marBottom w:val="0"/>
          <w:divBdr>
            <w:top w:val="none" w:sz="0" w:space="0" w:color="auto"/>
            <w:left w:val="none" w:sz="0" w:space="0" w:color="auto"/>
            <w:bottom w:val="none" w:sz="0" w:space="0" w:color="auto"/>
            <w:right w:val="none" w:sz="0" w:space="0" w:color="auto"/>
          </w:divBdr>
        </w:div>
        <w:div w:id="1771701759">
          <w:marLeft w:val="0"/>
          <w:marRight w:val="0"/>
          <w:marTop w:val="0"/>
          <w:marBottom w:val="0"/>
          <w:divBdr>
            <w:top w:val="none" w:sz="0" w:space="0" w:color="auto"/>
            <w:left w:val="none" w:sz="0" w:space="0" w:color="auto"/>
            <w:bottom w:val="none" w:sz="0" w:space="0" w:color="auto"/>
            <w:right w:val="none" w:sz="0" w:space="0" w:color="auto"/>
          </w:divBdr>
        </w:div>
        <w:div w:id="1775512393">
          <w:marLeft w:val="0"/>
          <w:marRight w:val="0"/>
          <w:marTop w:val="0"/>
          <w:marBottom w:val="0"/>
          <w:divBdr>
            <w:top w:val="none" w:sz="0" w:space="0" w:color="auto"/>
            <w:left w:val="none" w:sz="0" w:space="0" w:color="auto"/>
            <w:bottom w:val="none" w:sz="0" w:space="0" w:color="auto"/>
            <w:right w:val="none" w:sz="0" w:space="0" w:color="auto"/>
          </w:divBdr>
        </w:div>
        <w:div w:id="1777674066">
          <w:marLeft w:val="0"/>
          <w:marRight w:val="0"/>
          <w:marTop w:val="0"/>
          <w:marBottom w:val="0"/>
          <w:divBdr>
            <w:top w:val="none" w:sz="0" w:space="0" w:color="auto"/>
            <w:left w:val="none" w:sz="0" w:space="0" w:color="auto"/>
            <w:bottom w:val="none" w:sz="0" w:space="0" w:color="auto"/>
            <w:right w:val="none" w:sz="0" w:space="0" w:color="auto"/>
          </w:divBdr>
        </w:div>
        <w:div w:id="1779253123">
          <w:marLeft w:val="0"/>
          <w:marRight w:val="0"/>
          <w:marTop w:val="0"/>
          <w:marBottom w:val="0"/>
          <w:divBdr>
            <w:top w:val="none" w:sz="0" w:space="0" w:color="auto"/>
            <w:left w:val="none" w:sz="0" w:space="0" w:color="auto"/>
            <w:bottom w:val="none" w:sz="0" w:space="0" w:color="auto"/>
            <w:right w:val="none" w:sz="0" w:space="0" w:color="auto"/>
          </w:divBdr>
        </w:div>
        <w:div w:id="1781298340">
          <w:marLeft w:val="0"/>
          <w:marRight w:val="0"/>
          <w:marTop w:val="0"/>
          <w:marBottom w:val="0"/>
          <w:divBdr>
            <w:top w:val="none" w:sz="0" w:space="0" w:color="auto"/>
            <w:left w:val="none" w:sz="0" w:space="0" w:color="auto"/>
            <w:bottom w:val="none" w:sz="0" w:space="0" w:color="auto"/>
            <w:right w:val="none" w:sz="0" w:space="0" w:color="auto"/>
          </w:divBdr>
        </w:div>
        <w:div w:id="1781684131">
          <w:marLeft w:val="0"/>
          <w:marRight w:val="0"/>
          <w:marTop w:val="0"/>
          <w:marBottom w:val="0"/>
          <w:divBdr>
            <w:top w:val="none" w:sz="0" w:space="0" w:color="auto"/>
            <w:left w:val="none" w:sz="0" w:space="0" w:color="auto"/>
            <w:bottom w:val="none" w:sz="0" w:space="0" w:color="auto"/>
            <w:right w:val="none" w:sz="0" w:space="0" w:color="auto"/>
          </w:divBdr>
        </w:div>
        <w:div w:id="1786733224">
          <w:marLeft w:val="0"/>
          <w:marRight w:val="0"/>
          <w:marTop w:val="0"/>
          <w:marBottom w:val="0"/>
          <w:divBdr>
            <w:top w:val="none" w:sz="0" w:space="0" w:color="auto"/>
            <w:left w:val="none" w:sz="0" w:space="0" w:color="auto"/>
            <w:bottom w:val="none" w:sz="0" w:space="0" w:color="auto"/>
            <w:right w:val="none" w:sz="0" w:space="0" w:color="auto"/>
          </w:divBdr>
        </w:div>
        <w:div w:id="1790782914">
          <w:marLeft w:val="0"/>
          <w:marRight w:val="0"/>
          <w:marTop w:val="0"/>
          <w:marBottom w:val="0"/>
          <w:divBdr>
            <w:top w:val="none" w:sz="0" w:space="0" w:color="auto"/>
            <w:left w:val="none" w:sz="0" w:space="0" w:color="auto"/>
            <w:bottom w:val="none" w:sz="0" w:space="0" w:color="auto"/>
            <w:right w:val="none" w:sz="0" w:space="0" w:color="auto"/>
          </w:divBdr>
        </w:div>
        <w:div w:id="1794211686">
          <w:marLeft w:val="0"/>
          <w:marRight w:val="0"/>
          <w:marTop w:val="0"/>
          <w:marBottom w:val="0"/>
          <w:divBdr>
            <w:top w:val="none" w:sz="0" w:space="0" w:color="auto"/>
            <w:left w:val="none" w:sz="0" w:space="0" w:color="auto"/>
            <w:bottom w:val="none" w:sz="0" w:space="0" w:color="auto"/>
            <w:right w:val="none" w:sz="0" w:space="0" w:color="auto"/>
          </w:divBdr>
        </w:div>
        <w:div w:id="1801412732">
          <w:marLeft w:val="0"/>
          <w:marRight w:val="0"/>
          <w:marTop w:val="0"/>
          <w:marBottom w:val="0"/>
          <w:divBdr>
            <w:top w:val="none" w:sz="0" w:space="0" w:color="auto"/>
            <w:left w:val="none" w:sz="0" w:space="0" w:color="auto"/>
            <w:bottom w:val="none" w:sz="0" w:space="0" w:color="auto"/>
            <w:right w:val="none" w:sz="0" w:space="0" w:color="auto"/>
          </w:divBdr>
        </w:div>
        <w:div w:id="1813212957">
          <w:marLeft w:val="0"/>
          <w:marRight w:val="0"/>
          <w:marTop w:val="0"/>
          <w:marBottom w:val="0"/>
          <w:divBdr>
            <w:top w:val="none" w:sz="0" w:space="0" w:color="auto"/>
            <w:left w:val="none" w:sz="0" w:space="0" w:color="auto"/>
            <w:bottom w:val="none" w:sz="0" w:space="0" w:color="auto"/>
            <w:right w:val="none" w:sz="0" w:space="0" w:color="auto"/>
          </w:divBdr>
        </w:div>
        <w:div w:id="1825009712">
          <w:marLeft w:val="0"/>
          <w:marRight w:val="0"/>
          <w:marTop w:val="0"/>
          <w:marBottom w:val="0"/>
          <w:divBdr>
            <w:top w:val="none" w:sz="0" w:space="0" w:color="auto"/>
            <w:left w:val="none" w:sz="0" w:space="0" w:color="auto"/>
            <w:bottom w:val="none" w:sz="0" w:space="0" w:color="auto"/>
            <w:right w:val="none" w:sz="0" w:space="0" w:color="auto"/>
          </w:divBdr>
        </w:div>
        <w:div w:id="1835948660">
          <w:marLeft w:val="0"/>
          <w:marRight w:val="0"/>
          <w:marTop w:val="0"/>
          <w:marBottom w:val="0"/>
          <w:divBdr>
            <w:top w:val="none" w:sz="0" w:space="0" w:color="auto"/>
            <w:left w:val="none" w:sz="0" w:space="0" w:color="auto"/>
            <w:bottom w:val="none" w:sz="0" w:space="0" w:color="auto"/>
            <w:right w:val="none" w:sz="0" w:space="0" w:color="auto"/>
          </w:divBdr>
        </w:div>
        <w:div w:id="1846169429">
          <w:marLeft w:val="0"/>
          <w:marRight w:val="0"/>
          <w:marTop w:val="0"/>
          <w:marBottom w:val="0"/>
          <w:divBdr>
            <w:top w:val="none" w:sz="0" w:space="0" w:color="auto"/>
            <w:left w:val="none" w:sz="0" w:space="0" w:color="auto"/>
            <w:bottom w:val="none" w:sz="0" w:space="0" w:color="auto"/>
            <w:right w:val="none" w:sz="0" w:space="0" w:color="auto"/>
          </w:divBdr>
        </w:div>
        <w:div w:id="1846478200">
          <w:marLeft w:val="0"/>
          <w:marRight w:val="0"/>
          <w:marTop w:val="0"/>
          <w:marBottom w:val="0"/>
          <w:divBdr>
            <w:top w:val="none" w:sz="0" w:space="0" w:color="auto"/>
            <w:left w:val="none" w:sz="0" w:space="0" w:color="auto"/>
            <w:bottom w:val="none" w:sz="0" w:space="0" w:color="auto"/>
            <w:right w:val="none" w:sz="0" w:space="0" w:color="auto"/>
          </w:divBdr>
        </w:div>
        <w:div w:id="1857382042">
          <w:marLeft w:val="0"/>
          <w:marRight w:val="0"/>
          <w:marTop w:val="0"/>
          <w:marBottom w:val="0"/>
          <w:divBdr>
            <w:top w:val="none" w:sz="0" w:space="0" w:color="auto"/>
            <w:left w:val="none" w:sz="0" w:space="0" w:color="auto"/>
            <w:bottom w:val="none" w:sz="0" w:space="0" w:color="auto"/>
            <w:right w:val="none" w:sz="0" w:space="0" w:color="auto"/>
          </w:divBdr>
        </w:div>
        <w:div w:id="1869293748">
          <w:marLeft w:val="0"/>
          <w:marRight w:val="0"/>
          <w:marTop w:val="0"/>
          <w:marBottom w:val="0"/>
          <w:divBdr>
            <w:top w:val="none" w:sz="0" w:space="0" w:color="auto"/>
            <w:left w:val="none" w:sz="0" w:space="0" w:color="auto"/>
            <w:bottom w:val="none" w:sz="0" w:space="0" w:color="auto"/>
            <w:right w:val="none" w:sz="0" w:space="0" w:color="auto"/>
          </w:divBdr>
        </w:div>
        <w:div w:id="1874266037">
          <w:marLeft w:val="0"/>
          <w:marRight w:val="0"/>
          <w:marTop w:val="0"/>
          <w:marBottom w:val="0"/>
          <w:divBdr>
            <w:top w:val="none" w:sz="0" w:space="0" w:color="auto"/>
            <w:left w:val="none" w:sz="0" w:space="0" w:color="auto"/>
            <w:bottom w:val="none" w:sz="0" w:space="0" w:color="auto"/>
            <w:right w:val="none" w:sz="0" w:space="0" w:color="auto"/>
          </w:divBdr>
        </w:div>
        <w:div w:id="1876117844">
          <w:marLeft w:val="0"/>
          <w:marRight w:val="0"/>
          <w:marTop w:val="0"/>
          <w:marBottom w:val="0"/>
          <w:divBdr>
            <w:top w:val="none" w:sz="0" w:space="0" w:color="auto"/>
            <w:left w:val="none" w:sz="0" w:space="0" w:color="auto"/>
            <w:bottom w:val="none" w:sz="0" w:space="0" w:color="auto"/>
            <w:right w:val="none" w:sz="0" w:space="0" w:color="auto"/>
          </w:divBdr>
        </w:div>
        <w:div w:id="1899707051">
          <w:marLeft w:val="0"/>
          <w:marRight w:val="0"/>
          <w:marTop w:val="0"/>
          <w:marBottom w:val="0"/>
          <w:divBdr>
            <w:top w:val="none" w:sz="0" w:space="0" w:color="auto"/>
            <w:left w:val="none" w:sz="0" w:space="0" w:color="auto"/>
            <w:bottom w:val="none" w:sz="0" w:space="0" w:color="auto"/>
            <w:right w:val="none" w:sz="0" w:space="0" w:color="auto"/>
          </w:divBdr>
        </w:div>
        <w:div w:id="1903832333">
          <w:marLeft w:val="0"/>
          <w:marRight w:val="0"/>
          <w:marTop w:val="0"/>
          <w:marBottom w:val="0"/>
          <w:divBdr>
            <w:top w:val="none" w:sz="0" w:space="0" w:color="auto"/>
            <w:left w:val="none" w:sz="0" w:space="0" w:color="auto"/>
            <w:bottom w:val="none" w:sz="0" w:space="0" w:color="auto"/>
            <w:right w:val="none" w:sz="0" w:space="0" w:color="auto"/>
          </w:divBdr>
        </w:div>
        <w:div w:id="1910965751">
          <w:marLeft w:val="0"/>
          <w:marRight w:val="0"/>
          <w:marTop w:val="0"/>
          <w:marBottom w:val="0"/>
          <w:divBdr>
            <w:top w:val="none" w:sz="0" w:space="0" w:color="auto"/>
            <w:left w:val="none" w:sz="0" w:space="0" w:color="auto"/>
            <w:bottom w:val="none" w:sz="0" w:space="0" w:color="auto"/>
            <w:right w:val="none" w:sz="0" w:space="0" w:color="auto"/>
          </w:divBdr>
        </w:div>
        <w:div w:id="1928609355">
          <w:marLeft w:val="0"/>
          <w:marRight w:val="0"/>
          <w:marTop w:val="0"/>
          <w:marBottom w:val="0"/>
          <w:divBdr>
            <w:top w:val="none" w:sz="0" w:space="0" w:color="auto"/>
            <w:left w:val="none" w:sz="0" w:space="0" w:color="auto"/>
            <w:bottom w:val="none" w:sz="0" w:space="0" w:color="auto"/>
            <w:right w:val="none" w:sz="0" w:space="0" w:color="auto"/>
          </w:divBdr>
        </w:div>
        <w:div w:id="1934781105">
          <w:marLeft w:val="0"/>
          <w:marRight w:val="0"/>
          <w:marTop w:val="0"/>
          <w:marBottom w:val="0"/>
          <w:divBdr>
            <w:top w:val="none" w:sz="0" w:space="0" w:color="auto"/>
            <w:left w:val="none" w:sz="0" w:space="0" w:color="auto"/>
            <w:bottom w:val="none" w:sz="0" w:space="0" w:color="auto"/>
            <w:right w:val="none" w:sz="0" w:space="0" w:color="auto"/>
          </w:divBdr>
        </w:div>
        <w:div w:id="1936011629">
          <w:marLeft w:val="0"/>
          <w:marRight w:val="0"/>
          <w:marTop w:val="0"/>
          <w:marBottom w:val="0"/>
          <w:divBdr>
            <w:top w:val="none" w:sz="0" w:space="0" w:color="auto"/>
            <w:left w:val="none" w:sz="0" w:space="0" w:color="auto"/>
            <w:bottom w:val="none" w:sz="0" w:space="0" w:color="auto"/>
            <w:right w:val="none" w:sz="0" w:space="0" w:color="auto"/>
          </w:divBdr>
        </w:div>
        <w:div w:id="1959027061">
          <w:marLeft w:val="0"/>
          <w:marRight w:val="0"/>
          <w:marTop w:val="0"/>
          <w:marBottom w:val="0"/>
          <w:divBdr>
            <w:top w:val="none" w:sz="0" w:space="0" w:color="auto"/>
            <w:left w:val="none" w:sz="0" w:space="0" w:color="auto"/>
            <w:bottom w:val="none" w:sz="0" w:space="0" w:color="auto"/>
            <w:right w:val="none" w:sz="0" w:space="0" w:color="auto"/>
          </w:divBdr>
        </w:div>
        <w:div w:id="1961304797">
          <w:marLeft w:val="0"/>
          <w:marRight w:val="0"/>
          <w:marTop w:val="0"/>
          <w:marBottom w:val="0"/>
          <w:divBdr>
            <w:top w:val="none" w:sz="0" w:space="0" w:color="auto"/>
            <w:left w:val="none" w:sz="0" w:space="0" w:color="auto"/>
            <w:bottom w:val="none" w:sz="0" w:space="0" w:color="auto"/>
            <w:right w:val="none" w:sz="0" w:space="0" w:color="auto"/>
          </w:divBdr>
        </w:div>
        <w:div w:id="1967858090">
          <w:marLeft w:val="0"/>
          <w:marRight w:val="0"/>
          <w:marTop w:val="0"/>
          <w:marBottom w:val="0"/>
          <w:divBdr>
            <w:top w:val="none" w:sz="0" w:space="0" w:color="auto"/>
            <w:left w:val="none" w:sz="0" w:space="0" w:color="auto"/>
            <w:bottom w:val="none" w:sz="0" w:space="0" w:color="auto"/>
            <w:right w:val="none" w:sz="0" w:space="0" w:color="auto"/>
          </w:divBdr>
        </w:div>
        <w:div w:id="1968852188">
          <w:marLeft w:val="0"/>
          <w:marRight w:val="0"/>
          <w:marTop w:val="0"/>
          <w:marBottom w:val="0"/>
          <w:divBdr>
            <w:top w:val="none" w:sz="0" w:space="0" w:color="auto"/>
            <w:left w:val="none" w:sz="0" w:space="0" w:color="auto"/>
            <w:bottom w:val="none" w:sz="0" w:space="0" w:color="auto"/>
            <w:right w:val="none" w:sz="0" w:space="0" w:color="auto"/>
          </w:divBdr>
        </w:div>
        <w:div w:id="1974746729">
          <w:marLeft w:val="0"/>
          <w:marRight w:val="0"/>
          <w:marTop w:val="0"/>
          <w:marBottom w:val="0"/>
          <w:divBdr>
            <w:top w:val="none" w:sz="0" w:space="0" w:color="auto"/>
            <w:left w:val="none" w:sz="0" w:space="0" w:color="auto"/>
            <w:bottom w:val="none" w:sz="0" w:space="0" w:color="auto"/>
            <w:right w:val="none" w:sz="0" w:space="0" w:color="auto"/>
          </w:divBdr>
        </w:div>
        <w:div w:id="1982031553">
          <w:marLeft w:val="0"/>
          <w:marRight w:val="0"/>
          <w:marTop w:val="0"/>
          <w:marBottom w:val="0"/>
          <w:divBdr>
            <w:top w:val="none" w:sz="0" w:space="0" w:color="auto"/>
            <w:left w:val="none" w:sz="0" w:space="0" w:color="auto"/>
            <w:bottom w:val="none" w:sz="0" w:space="0" w:color="auto"/>
            <w:right w:val="none" w:sz="0" w:space="0" w:color="auto"/>
          </w:divBdr>
        </w:div>
        <w:div w:id="1985545719">
          <w:marLeft w:val="0"/>
          <w:marRight w:val="0"/>
          <w:marTop w:val="0"/>
          <w:marBottom w:val="0"/>
          <w:divBdr>
            <w:top w:val="none" w:sz="0" w:space="0" w:color="auto"/>
            <w:left w:val="none" w:sz="0" w:space="0" w:color="auto"/>
            <w:bottom w:val="none" w:sz="0" w:space="0" w:color="auto"/>
            <w:right w:val="none" w:sz="0" w:space="0" w:color="auto"/>
          </w:divBdr>
        </w:div>
        <w:div w:id="1992363560">
          <w:marLeft w:val="0"/>
          <w:marRight w:val="0"/>
          <w:marTop w:val="0"/>
          <w:marBottom w:val="0"/>
          <w:divBdr>
            <w:top w:val="none" w:sz="0" w:space="0" w:color="auto"/>
            <w:left w:val="none" w:sz="0" w:space="0" w:color="auto"/>
            <w:bottom w:val="none" w:sz="0" w:space="0" w:color="auto"/>
            <w:right w:val="none" w:sz="0" w:space="0" w:color="auto"/>
          </w:divBdr>
        </w:div>
        <w:div w:id="2000689058">
          <w:marLeft w:val="0"/>
          <w:marRight w:val="0"/>
          <w:marTop w:val="0"/>
          <w:marBottom w:val="0"/>
          <w:divBdr>
            <w:top w:val="none" w:sz="0" w:space="0" w:color="auto"/>
            <w:left w:val="none" w:sz="0" w:space="0" w:color="auto"/>
            <w:bottom w:val="none" w:sz="0" w:space="0" w:color="auto"/>
            <w:right w:val="none" w:sz="0" w:space="0" w:color="auto"/>
          </w:divBdr>
        </w:div>
        <w:div w:id="2004237573">
          <w:marLeft w:val="0"/>
          <w:marRight w:val="0"/>
          <w:marTop w:val="0"/>
          <w:marBottom w:val="0"/>
          <w:divBdr>
            <w:top w:val="none" w:sz="0" w:space="0" w:color="auto"/>
            <w:left w:val="none" w:sz="0" w:space="0" w:color="auto"/>
            <w:bottom w:val="none" w:sz="0" w:space="0" w:color="auto"/>
            <w:right w:val="none" w:sz="0" w:space="0" w:color="auto"/>
          </w:divBdr>
        </w:div>
        <w:div w:id="2006395163">
          <w:marLeft w:val="0"/>
          <w:marRight w:val="0"/>
          <w:marTop w:val="0"/>
          <w:marBottom w:val="0"/>
          <w:divBdr>
            <w:top w:val="none" w:sz="0" w:space="0" w:color="auto"/>
            <w:left w:val="none" w:sz="0" w:space="0" w:color="auto"/>
            <w:bottom w:val="none" w:sz="0" w:space="0" w:color="auto"/>
            <w:right w:val="none" w:sz="0" w:space="0" w:color="auto"/>
          </w:divBdr>
        </w:div>
        <w:div w:id="2007973828">
          <w:marLeft w:val="0"/>
          <w:marRight w:val="0"/>
          <w:marTop w:val="0"/>
          <w:marBottom w:val="0"/>
          <w:divBdr>
            <w:top w:val="none" w:sz="0" w:space="0" w:color="auto"/>
            <w:left w:val="none" w:sz="0" w:space="0" w:color="auto"/>
            <w:bottom w:val="none" w:sz="0" w:space="0" w:color="auto"/>
            <w:right w:val="none" w:sz="0" w:space="0" w:color="auto"/>
          </w:divBdr>
        </w:div>
        <w:div w:id="2017030793">
          <w:marLeft w:val="0"/>
          <w:marRight w:val="0"/>
          <w:marTop w:val="0"/>
          <w:marBottom w:val="0"/>
          <w:divBdr>
            <w:top w:val="none" w:sz="0" w:space="0" w:color="auto"/>
            <w:left w:val="none" w:sz="0" w:space="0" w:color="auto"/>
            <w:bottom w:val="none" w:sz="0" w:space="0" w:color="auto"/>
            <w:right w:val="none" w:sz="0" w:space="0" w:color="auto"/>
          </w:divBdr>
        </w:div>
        <w:div w:id="2022468058">
          <w:marLeft w:val="0"/>
          <w:marRight w:val="0"/>
          <w:marTop w:val="0"/>
          <w:marBottom w:val="0"/>
          <w:divBdr>
            <w:top w:val="none" w:sz="0" w:space="0" w:color="auto"/>
            <w:left w:val="none" w:sz="0" w:space="0" w:color="auto"/>
            <w:bottom w:val="none" w:sz="0" w:space="0" w:color="auto"/>
            <w:right w:val="none" w:sz="0" w:space="0" w:color="auto"/>
          </w:divBdr>
        </w:div>
        <w:div w:id="2025748003">
          <w:marLeft w:val="0"/>
          <w:marRight w:val="0"/>
          <w:marTop w:val="0"/>
          <w:marBottom w:val="0"/>
          <w:divBdr>
            <w:top w:val="none" w:sz="0" w:space="0" w:color="auto"/>
            <w:left w:val="none" w:sz="0" w:space="0" w:color="auto"/>
            <w:bottom w:val="none" w:sz="0" w:space="0" w:color="auto"/>
            <w:right w:val="none" w:sz="0" w:space="0" w:color="auto"/>
          </w:divBdr>
        </w:div>
        <w:div w:id="2035183826">
          <w:marLeft w:val="0"/>
          <w:marRight w:val="0"/>
          <w:marTop w:val="0"/>
          <w:marBottom w:val="0"/>
          <w:divBdr>
            <w:top w:val="none" w:sz="0" w:space="0" w:color="auto"/>
            <w:left w:val="none" w:sz="0" w:space="0" w:color="auto"/>
            <w:bottom w:val="none" w:sz="0" w:space="0" w:color="auto"/>
            <w:right w:val="none" w:sz="0" w:space="0" w:color="auto"/>
          </w:divBdr>
        </w:div>
        <w:div w:id="2039235358">
          <w:marLeft w:val="0"/>
          <w:marRight w:val="0"/>
          <w:marTop w:val="0"/>
          <w:marBottom w:val="0"/>
          <w:divBdr>
            <w:top w:val="none" w:sz="0" w:space="0" w:color="auto"/>
            <w:left w:val="none" w:sz="0" w:space="0" w:color="auto"/>
            <w:bottom w:val="none" w:sz="0" w:space="0" w:color="auto"/>
            <w:right w:val="none" w:sz="0" w:space="0" w:color="auto"/>
          </w:divBdr>
        </w:div>
        <w:div w:id="2040860799">
          <w:marLeft w:val="0"/>
          <w:marRight w:val="0"/>
          <w:marTop w:val="0"/>
          <w:marBottom w:val="0"/>
          <w:divBdr>
            <w:top w:val="none" w:sz="0" w:space="0" w:color="auto"/>
            <w:left w:val="none" w:sz="0" w:space="0" w:color="auto"/>
            <w:bottom w:val="none" w:sz="0" w:space="0" w:color="auto"/>
            <w:right w:val="none" w:sz="0" w:space="0" w:color="auto"/>
          </w:divBdr>
        </w:div>
        <w:div w:id="2041321435">
          <w:marLeft w:val="0"/>
          <w:marRight w:val="0"/>
          <w:marTop w:val="0"/>
          <w:marBottom w:val="0"/>
          <w:divBdr>
            <w:top w:val="none" w:sz="0" w:space="0" w:color="auto"/>
            <w:left w:val="none" w:sz="0" w:space="0" w:color="auto"/>
            <w:bottom w:val="none" w:sz="0" w:space="0" w:color="auto"/>
            <w:right w:val="none" w:sz="0" w:space="0" w:color="auto"/>
          </w:divBdr>
        </w:div>
        <w:div w:id="2051418745">
          <w:marLeft w:val="0"/>
          <w:marRight w:val="0"/>
          <w:marTop w:val="0"/>
          <w:marBottom w:val="0"/>
          <w:divBdr>
            <w:top w:val="none" w:sz="0" w:space="0" w:color="auto"/>
            <w:left w:val="none" w:sz="0" w:space="0" w:color="auto"/>
            <w:bottom w:val="none" w:sz="0" w:space="0" w:color="auto"/>
            <w:right w:val="none" w:sz="0" w:space="0" w:color="auto"/>
          </w:divBdr>
        </w:div>
        <w:div w:id="2057198576">
          <w:marLeft w:val="0"/>
          <w:marRight w:val="0"/>
          <w:marTop w:val="0"/>
          <w:marBottom w:val="0"/>
          <w:divBdr>
            <w:top w:val="none" w:sz="0" w:space="0" w:color="auto"/>
            <w:left w:val="none" w:sz="0" w:space="0" w:color="auto"/>
            <w:bottom w:val="none" w:sz="0" w:space="0" w:color="auto"/>
            <w:right w:val="none" w:sz="0" w:space="0" w:color="auto"/>
          </w:divBdr>
        </w:div>
        <w:div w:id="2057852355">
          <w:marLeft w:val="0"/>
          <w:marRight w:val="0"/>
          <w:marTop w:val="0"/>
          <w:marBottom w:val="0"/>
          <w:divBdr>
            <w:top w:val="none" w:sz="0" w:space="0" w:color="auto"/>
            <w:left w:val="none" w:sz="0" w:space="0" w:color="auto"/>
            <w:bottom w:val="none" w:sz="0" w:space="0" w:color="auto"/>
            <w:right w:val="none" w:sz="0" w:space="0" w:color="auto"/>
          </w:divBdr>
        </w:div>
        <w:div w:id="2060013497">
          <w:marLeft w:val="0"/>
          <w:marRight w:val="0"/>
          <w:marTop w:val="0"/>
          <w:marBottom w:val="0"/>
          <w:divBdr>
            <w:top w:val="none" w:sz="0" w:space="0" w:color="auto"/>
            <w:left w:val="none" w:sz="0" w:space="0" w:color="auto"/>
            <w:bottom w:val="none" w:sz="0" w:space="0" w:color="auto"/>
            <w:right w:val="none" w:sz="0" w:space="0" w:color="auto"/>
          </w:divBdr>
        </w:div>
        <w:div w:id="2077049793">
          <w:marLeft w:val="0"/>
          <w:marRight w:val="0"/>
          <w:marTop w:val="0"/>
          <w:marBottom w:val="0"/>
          <w:divBdr>
            <w:top w:val="none" w:sz="0" w:space="0" w:color="auto"/>
            <w:left w:val="none" w:sz="0" w:space="0" w:color="auto"/>
            <w:bottom w:val="none" w:sz="0" w:space="0" w:color="auto"/>
            <w:right w:val="none" w:sz="0" w:space="0" w:color="auto"/>
          </w:divBdr>
        </w:div>
        <w:div w:id="2082630084">
          <w:marLeft w:val="0"/>
          <w:marRight w:val="0"/>
          <w:marTop w:val="0"/>
          <w:marBottom w:val="0"/>
          <w:divBdr>
            <w:top w:val="none" w:sz="0" w:space="0" w:color="auto"/>
            <w:left w:val="none" w:sz="0" w:space="0" w:color="auto"/>
            <w:bottom w:val="none" w:sz="0" w:space="0" w:color="auto"/>
            <w:right w:val="none" w:sz="0" w:space="0" w:color="auto"/>
          </w:divBdr>
        </w:div>
        <w:div w:id="2102212498">
          <w:marLeft w:val="0"/>
          <w:marRight w:val="0"/>
          <w:marTop w:val="0"/>
          <w:marBottom w:val="0"/>
          <w:divBdr>
            <w:top w:val="none" w:sz="0" w:space="0" w:color="auto"/>
            <w:left w:val="none" w:sz="0" w:space="0" w:color="auto"/>
            <w:bottom w:val="none" w:sz="0" w:space="0" w:color="auto"/>
            <w:right w:val="none" w:sz="0" w:space="0" w:color="auto"/>
          </w:divBdr>
        </w:div>
        <w:div w:id="2106030614">
          <w:marLeft w:val="0"/>
          <w:marRight w:val="0"/>
          <w:marTop w:val="0"/>
          <w:marBottom w:val="0"/>
          <w:divBdr>
            <w:top w:val="none" w:sz="0" w:space="0" w:color="auto"/>
            <w:left w:val="none" w:sz="0" w:space="0" w:color="auto"/>
            <w:bottom w:val="none" w:sz="0" w:space="0" w:color="auto"/>
            <w:right w:val="none" w:sz="0" w:space="0" w:color="auto"/>
          </w:divBdr>
        </w:div>
        <w:div w:id="2114279365">
          <w:marLeft w:val="0"/>
          <w:marRight w:val="0"/>
          <w:marTop w:val="0"/>
          <w:marBottom w:val="0"/>
          <w:divBdr>
            <w:top w:val="none" w:sz="0" w:space="0" w:color="auto"/>
            <w:left w:val="none" w:sz="0" w:space="0" w:color="auto"/>
            <w:bottom w:val="none" w:sz="0" w:space="0" w:color="auto"/>
            <w:right w:val="none" w:sz="0" w:space="0" w:color="auto"/>
          </w:divBdr>
        </w:div>
        <w:div w:id="2124109793">
          <w:marLeft w:val="0"/>
          <w:marRight w:val="0"/>
          <w:marTop w:val="0"/>
          <w:marBottom w:val="0"/>
          <w:divBdr>
            <w:top w:val="none" w:sz="0" w:space="0" w:color="auto"/>
            <w:left w:val="none" w:sz="0" w:space="0" w:color="auto"/>
            <w:bottom w:val="none" w:sz="0" w:space="0" w:color="auto"/>
            <w:right w:val="none" w:sz="0" w:space="0" w:color="auto"/>
          </w:divBdr>
        </w:div>
        <w:div w:id="2131582037">
          <w:marLeft w:val="0"/>
          <w:marRight w:val="0"/>
          <w:marTop w:val="0"/>
          <w:marBottom w:val="0"/>
          <w:divBdr>
            <w:top w:val="none" w:sz="0" w:space="0" w:color="auto"/>
            <w:left w:val="none" w:sz="0" w:space="0" w:color="auto"/>
            <w:bottom w:val="none" w:sz="0" w:space="0" w:color="auto"/>
            <w:right w:val="none" w:sz="0" w:space="0" w:color="auto"/>
          </w:divBdr>
        </w:div>
        <w:div w:id="2135630461">
          <w:marLeft w:val="0"/>
          <w:marRight w:val="0"/>
          <w:marTop w:val="0"/>
          <w:marBottom w:val="0"/>
          <w:divBdr>
            <w:top w:val="none" w:sz="0" w:space="0" w:color="auto"/>
            <w:left w:val="none" w:sz="0" w:space="0" w:color="auto"/>
            <w:bottom w:val="none" w:sz="0" w:space="0" w:color="auto"/>
            <w:right w:val="none" w:sz="0" w:space="0" w:color="auto"/>
          </w:divBdr>
        </w:div>
        <w:div w:id="2143692311">
          <w:marLeft w:val="0"/>
          <w:marRight w:val="0"/>
          <w:marTop w:val="0"/>
          <w:marBottom w:val="0"/>
          <w:divBdr>
            <w:top w:val="none" w:sz="0" w:space="0" w:color="auto"/>
            <w:left w:val="none" w:sz="0" w:space="0" w:color="auto"/>
            <w:bottom w:val="none" w:sz="0" w:space="0" w:color="auto"/>
            <w:right w:val="none" w:sz="0" w:space="0" w:color="auto"/>
          </w:divBdr>
        </w:div>
      </w:divsChild>
    </w:div>
    <w:div w:id="1802533643">
      <w:bodyDiv w:val="1"/>
      <w:marLeft w:val="0"/>
      <w:marRight w:val="0"/>
      <w:marTop w:val="0"/>
      <w:marBottom w:val="0"/>
      <w:divBdr>
        <w:top w:val="none" w:sz="0" w:space="0" w:color="auto"/>
        <w:left w:val="none" w:sz="0" w:space="0" w:color="auto"/>
        <w:bottom w:val="none" w:sz="0" w:space="0" w:color="auto"/>
        <w:right w:val="none" w:sz="0" w:space="0" w:color="auto"/>
      </w:divBdr>
      <w:divsChild>
        <w:div w:id="163786303">
          <w:marLeft w:val="0"/>
          <w:marRight w:val="0"/>
          <w:marTop w:val="0"/>
          <w:marBottom w:val="0"/>
          <w:divBdr>
            <w:top w:val="none" w:sz="0" w:space="0" w:color="auto"/>
            <w:left w:val="none" w:sz="0" w:space="0" w:color="auto"/>
            <w:bottom w:val="none" w:sz="0" w:space="0" w:color="auto"/>
            <w:right w:val="none" w:sz="0" w:space="0" w:color="auto"/>
          </w:divBdr>
        </w:div>
        <w:div w:id="768160961">
          <w:marLeft w:val="0"/>
          <w:marRight w:val="0"/>
          <w:marTop w:val="0"/>
          <w:marBottom w:val="0"/>
          <w:divBdr>
            <w:top w:val="none" w:sz="0" w:space="0" w:color="auto"/>
            <w:left w:val="none" w:sz="0" w:space="0" w:color="auto"/>
            <w:bottom w:val="none" w:sz="0" w:space="0" w:color="auto"/>
            <w:right w:val="none" w:sz="0" w:space="0" w:color="auto"/>
          </w:divBdr>
        </w:div>
        <w:div w:id="770052165">
          <w:marLeft w:val="0"/>
          <w:marRight w:val="0"/>
          <w:marTop w:val="0"/>
          <w:marBottom w:val="0"/>
          <w:divBdr>
            <w:top w:val="none" w:sz="0" w:space="0" w:color="auto"/>
            <w:left w:val="none" w:sz="0" w:space="0" w:color="auto"/>
            <w:bottom w:val="none" w:sz="0" w:space="0" w:color="auto"/>
            <w:right w:val="none" w:sz="0" w:space="0" w:color="auto"/>
          </w:divBdr>
        </w:div>
        <w:div w:id="1010259797">
          <w:marLeft w:val="0"/>
          <w:marRight w:val="0"/>
          <w:marTop w:val="0"/>
          <w:marBottom w:val="0"/>
          <w:divBdr>
            <w:top w:val="none" w:sz="0" w:space="0" w:color="auto"/>
            <w:left w:val="none" w:sz="0" w:space="0" w:color="auto"/>
            <w:bottom w:val="none" w:sz="0" w:space="0" w:color="auto"/>
            <w:right w:val="none" w:sz="0" w:space="0" w:color="auto"/>
          </w:divBdr>
        </w:div>
        <w:div w:id="1209493451">
          <w:marLeft w:val="0"/>
          <w:marRight w:val="0"/>
          <w:marTop w:val="0"/>
          <w:marBottom w:val="0"/>
          <w:divBdr>
            <w:top w:val="none" w:sz="0" w:space="0" w:color="auto"/>
            <w:left w:val="none" w:sz="0" w:space="0" w:color="auto"/>
            <w:bottom w:val="none" w:sz="0" w:space="0" w:color="auto"/>
            <w:right w:val="none" w:sz="0" w:space="0" w:color="auto"/>
          </w:divBdr>
        </w:div>
        <w:div w:id="1762412996">
          <w:marLeft w:val="0"/>
          <w:marRight w:val="0"/>
          <w:marTop w:val="0"/>
          <w:marBottom w:val="0"/>
          <w:divBdr>
            <w:top w:val="none" w:sz="0" w:space="0" w:color="auto"/>
            <w:left w:val="none" w:sz="0" w:space="0" w:color="auto"/>
            <w:bottom w:val="none" w:sz="0" w:space="0" w:color="auto"/>
            <w:right w:val="none" w:sz="0" w:space="0" w:color="auto"/>
          </w:divBdr>
        </w:div>
        <w:div w:id="1902448265">
          <w:marLeft w:val="0"/>
          <w:marRight w:val="0"/>
          <w:marTop w:val="0"/>
          <w:marBottom w:val="0"/>
          <w:divBdr>
            <w:top w:val="none" w:sz="0" w:space="0" w:color="auto"/>
            <w:left w:val="none" w:sz="0" w:space="0" w:color="auto"/>
            <w:bottom w:val="none" w:sz="0" w:space="0" w:color="auto"/>
            <w:right w:val="none" w:sz="0" w:space="0" w:color="auto"/>
          </w:divBdr>
        </w:div>
        <w:div w:id="1978797670">
          <w:marLeft w:val="0"/>
          <w:marRight w:val="0"/>
          <w:marTop w:val="0"/>
          <w:marBottom w:val="0"/>
          <w:divBdr>
            <w:top w:val="none" w:sz="0" w:space="0" w:color="auto"/>
            <w:left w:val="none" w:sz="0" w:space="0" w:color="auto"/>
            <w:bottom w:val="none" w:sz="0" w:space="0" w:color="auto"/>
            <w:right w:val="none" w:sz="0" w:space="0" w:color="auto"/>
          </w:divBdr>
        </w:div>
      </w:divsChild>
    </w:div>
    <w:div w:id="1809935627">
      <w:bodyDiv w:val="1"/>
      <w:marLeft w:val="0"/>
      <w:marRight w:val="0"/>
      <w:marTop w:val="0"/>
      <w:marBottom w:val="0"/>
      <w:divBdr>
        <w:top w:val="none" w:sz="0" w:space="0" w:color="auto"/>
        <w:left w:val="none" w:sz="0" w:space="0" w:color="auto"/>
        <w:bottom w:val="none" w:sz="0" w:space="0" w:color="auto"/>
        <w:right w:val="none" w:sz="0" w:space="0" w:color="auto"/>
      </w:divBdr>
      <w:divsChild>
        <w:div w:id="88087212">
          <w:marLeft w:val="0"/>
          <w:marRight w:val="0"/>
          <w:marTop w:val="0"/>
          <w:marBottom w:val="0"/>
          <w:divBdr>
            <w:top w:val="none" w:sz="0" w:space="0" w:color="auto"/>
            <w:left w:val="none" w:sz="0" w:space="0" w:color="auto"/>
            <w:bottom w:val="none" w:sz="0" w:space="0" w:color="auto"/>
            <w:right w:val="none" w:sz="0" w:space="0" w:color="auto"/>
          </w:divBdr>
        </w:div>
        <w:div w:id="108207936">
          <w:marLeft w:val="0"/>
          <w:marRight w:val="0"/>
          <w:marTop w:val="0"/>
          <w:marBottom w:val="0"/>
          <w:divBdr>
            <w:top w:val="none" w:sz="0" w:space="0" w:color="auto"/>
            <w:left w:val="none" w:sz="0" w:space="0" w:color="auto"/>
            <w:bottom w:val="none" w:sz="0" w:space="0" w:color="auto"/>
            <w:right w:val="none" w:sz="0" w:space="0" w:color="auto"/>
          </w:divBdr>
        </w:div>
        <w:div w:id="110245614">
          <w:marLeft w:val="0"/>
          <w:marRight w:val="0"/>
          <w:marTop w:val="0"/>
          <w:marBottom w:val="0"/>
          <w:divBdr>
            <w:top w:val="none" w:sz="0" w:space="0" w:color="auto"/>
            <w:left w:val="none" w:sz="0" w:space="0" w:color="auto"/>
            <w:bottom w:val="none" w:sz="0" w:space="0" w:color="auto"/>
            <w:right w:val="none" w:sz="0" w:space="0" w:color="auto"/>
          </w:divBdr>
        </w:div>
        <w:div w:id="170417882">
          <w:marLeft w:val="0"/>
          <w:marRight w:val="0"/>
          <w:marTop w:val="0"/>
          <w:marBottom w:val="0"/>
          <w:divBdr>
            <w:top w:val="none" w:sz="0" w:space="0" w:color="auto"/>
            <w:left w:val="none" w:sz="0" w:space="0" w:color="auto"/>
            <w:bottom w:val="none" w:sz="0" w:space="0" w:color="auto"/>
            <w:right w:val="none" w:sz="0" w:space="0" w:color="auto"/>
          </w:divBdr>
        </w:div>
        <w:div w:id="262996174">
          <w:marLeft w:val="0"/>
          <w:marRight w:val="0"/>
          <w:marTop w:val="0"/>
          <w:marBottom w:val="0"/>
          <w:divBdr>
            <w:top w:val="none" w:sz="0" w:space="0" w:color="auto"/>
            <w:left w:val="none" w:sz="0" w:space="0" w:color="auto"/>
            <w:bottom w:val="none" w:sz="0" w:space="0" w:color="auto"/>
            <w:right w:val="none" w:sz="0" w:space="0" w:color="auto"/>
          </w:divBdr>
        </w:div>
        <w:div w:id="280455156">
          <w:marLeft w:val="0"/>
          <w:marRight w:val="0"/>
          <w:marTop w:val="0"/>
          <w:marBottom w:val="0"/>
          <w:divBdr>
            <w:top w:val="none" w:sz="0" w:space="0" w:color="auto"/>
            <w:left w:val="none" w:sz="0" w:space="0" w:color="auto"/>
            <w:bottom w:val="none" w:sz="0" w:space="0" w:color="auto"/>
            <w:right w:val="none" w:sz="0" w:space="0" w:color="auto"/>
          </w:divBdr>
        </w:div>
        <w:div w:id="297076728">
          <w:marLeft w:val="0"/>
          <w:marRight w:val="0"/>
          <w:marTop w:val="0"/>
          <w:marBottom w:val="0"/>
          <w:divBdr>
            <w:top w:val="none" w:sz="0" w:space="0" w:color="auto"/>
            <w:left w:val="none" w:sz="0" w:space="0" w:color="auto"/>
            <w:bottom w:val="none" w:sz="0" w:space="0" w:color="auto"/>
            <w:right w:val="none" w:sz="0" w:space="0" w:color="auto"/>
          </w:divBdr>
        </w:div>
        <w:div w:id="357125967">
          <w:marLeft w:val="0"/>
          <w:marRight w:val="0"/>
          <w:marTop w:val="0"/>
          <w:marBottom w:val="0"/>
          <w:divBdr>
            <w:top w:val="none" w:sz="0" w:space="0" w:color="auto"/>
            <w:left w:val="none" w:sz="0" w:space="0" w:color="auto"/>
            <w:bottom w:val="none" w:sz="0" w:space="0" w:color="auto"/>
            <w:right w:val="none" w:sz="0" w:space="0" w:color="auto"/>
          </w:divBdr>
        </w:div>
        <w:div w:id="405343869">
          <w:marLeft w:val="0"/>
          <w:marRight w:val="0"/>
          <w:marTop w:val="0"/>
          <w:marBottom w:val="0"/>
          <w:divBdr>
            <w:top w:val="none" w:sz="0" w:space="0" w:color="auto"/>
            <w:left w:val="none" w:sz="0" w:space="0" w:color="auto"/>
            <w:bottom w:val="none" w:sz="0" w:space="0" w:color="auto"/>
            <w:right w:val="none" w:sz="0" w:space="0" w:color="auto"/>
          </w:divBdr>
        </w:div>
        <w:div w:id="438795250">
          <w:marLeft w:val="0"/>
          <w:marRight w:val="0"/>
          <w:marTop w:val="0"/>
          <w:marBottom w:val="0"/>
          <w:divBdr>
            <w:top w:val="none" w:sz="0" w:space="0" w:color="auto"/>
            <w:left w:val="none" w:sz="0" w:space="0" w:color="auto"/>
            <w:bottom w:val="none" w:sz="0" w:space="0" w:color="auto"/>
            <w:right w:val="none" w:sz="0" w:space="0" w:color="auto"/>
          </w:divBdr>
        </w:div>
        <w:div w:id="514155054">
          <w:marLeft w:val="0"/>
          <w:marRight w:val="0"/>
          <w:marTop w:val="0"/>
          <w:marBottom w:val="0"/>
          <w:divBdr>
            <w:top w:val="none" w:sz="0" w:space="0" w:color="auto"/>
            <w:left w:val="none" w:sz="0" w:space="0" w:color="auto"/>
            <w:bottom w:val="none" w:sz="0" w:space="0" w:color="auto"/>
            <w:right w:val="none" w:sz="0" w:space="0" w:color="auto"/>
          </w:divBdr>
        </w:div>
        <w:div w:id="524296647">
          <w:marLeft w:val="0"/>
          <w:marRight w:val="0"/>
          <w:marTop w:val="0"/>
          <w:marBottom w:val="0"/>
          <w:divBdr>
            <w:top w:val="none" w:sz="0" w:space="0" w:color="auto"/>
            <w:left w:val="none" w:sz="0" w:space="0" w:color="auto"/>
            <w:bottom w:val="none" w:sz="0" w:space="0" w:color="auto"/>
            <w:right w:val="none" w:sz="0" w:space="0" w:color="auto"/>
          </w:divBdr>
        </w:div>
        <w:div w:id="525212949">
          <w:marLeft w:val="0"/>
          <w:marRight w:val="0"/>
          <w:marTop w:val="0"/>
          <w:marBottom w:val="0"/>
          <w:divBdr>
            <w:top w:val="none" w:sz="0" w:space="0" w:color="auto"/>
            <w:left w:val="none" w:sz="0" w:space="0" w:color="auto"/>
            <w:bottom w:val="none" w:sz="0" w:space="0" w:color="auto"/>
            <w:right w:val="none" w:sz="0" w:space="0" w:color="auto"/>
          </w:divBdr>
        </w:div>
        <w:div w:id="603611918">
          <w:marLeft w:val="0"/>
          <w:marRight w:val="0"/>
          <w:marTop w:val="0"/>
          <w:marBottom w:val="0"/>
          <w:divBdr>
            <w:top w:val="none" w:sz="0" w:space="0" w:color="auto"/>
            <w:left w:val="none" w:sz="0" w:space="0" w:color="auto"/>
            <w:bottom w:val="none" w:sz="0" w:space="0" w:color="auto"/>
            <w:right w:val="none" w:sz="0" w:space="0" w:color="auto"/>
          </w:divBdr>
        </w:div>
        <w:div w:id="729693865">
          <w:marLeft w:val="0"/>
          <w:marRight w:val="0"/>
          <w:marTop w:val="0"/>
          <w:marBottom w:val="0"/>
          <w:divBdr>
            <w:top w:val="none" w:sz="0" w:space="0" w:color="auto"/>
            <w:left w:val="none" w:sz="0" w:space="0" w:color="auto"/>
            <w:bottom w:val="none" w:sz="0" w:space="0" w:color="auto"/>
            <w:right w:val="none" w:sz="0" w:space="0" w:color="auto"/>
          </w:divBdr>
        </w:div>
        <w:div w:id="738096335">
          <w:marLeft w:val="0"/>
          <w:marRight w:val="0"/>
          <w:marTop w:val="0"/>
          <w:marBottom w:val="0"/>
          <w:divBdr>
            <w:top w:val="none" w:sz="0" w:space="0" w:color="auto"/>
            <w:left w:val="none" w:sz="0" w:space="0" w:color="auto"/>
            <w:bottom w:val="none" w:sz="0" w:space="0" w:color="auto"/>
            <w:right w:val="none" w:sz="0" w:space="0" w:color="auto"/>
          </w:divBdr>
        </w:div>
        <w:div w:id="760443643">
          <w:marLeft w:val="0"/>
          <w:marRight w:val="0"/>
          <w:marTop w:val="0"/>
          <w:marBottom w:val="0"/>
          <w:divBdr>
            <w:top w:val="none" w:sz="0" w:space="0" w:color="auto"/>
            <w:left w:val="none" w:sz="0" w:space="0" w:color="auto"/>
            <w:bottom w:val="none" w:sz="0" w:space="0" w:color="auto"/>
            <w:right w:val="none" w:sz="0" w:space="0" w:color="auto"/>
          </w:divBdr>
        </w:div>
        <w:div w:id="837115002">
          <w:marLeft w:val="0"/>
          <w:marRight w:val="0"/>
          <w:marTop w:val="0"/>
          <w:marBottom w:val="0"/>
          <w:divBdr>
            <w:top w:val="none" w:sz="0" w:space="0" w:color="auto"/>
            <w:left w:val="none" w:sz="0" w:space="0" w:color="auto"/>
            <w:bottom w:val="none" w:sz="0" w:space="0" w:color="auto"/>
            <w:right w:val="none" w:sz="0" w:space="0" w:color="auto"/>
          </w:divBdr>
        </w:div>
        <w:div w:id="839349633">
          <w:marLeft w:val="0"/>
          <w:marRight w:val="0"/>
          <w:marTop w:val="0"/>
          <w:marBottom w:val="0"/>
          <w:divBdr>
            <w:top w:val="none" w:sz="0" w:space="0" w:color="auto"/>
            <w:left w:val="none" w:sz="0" w:space="0" w:color="auto"/>
            <w:bottom w:val="none" w:sz="0" w:space="0" w:color="auto"/>
            <w:right w:val="none" w:sz="0" w:space="0" w:color="auto"/>
          </w:divBdr>
        </w:div>
        <w:div w:id="867908439">
          <w:marLeft w:val="0"/>
          <w:marRight w:val="0"/>
          <w:marTop w:val="0"/>
          <w:marBottom w:val="0"/>
          <w:divBdr>
            <w:top w:val="none" w:sz="0" w:space="0" w:color="auto"/>
            <w:left w:val="none" w:sz="0" w:space="0" w:color="auto"/>
            <w:bottom w:val="none" w:sz="0" w:space="0" w:color="auto"/>
            <w:right w:val="none" w:sz="0" w:space="0" w:color="auto"/>
          </w:divBdr>
        </w:div>
        <w:div w:id="871655291">
          <w:marLeft w:val="0"/>
          <w:marRight w:val="0"/>
          <w:marTop w:val="0"/>
          <w:marBottom w:val="0"/>
          <w:divBdr>
            <w:top w:val="none" w:sz="0" w:space="0" w:color="auto"/>
            <w:left w:val="none" w:sz="0" w:space="0" w:color="auto"/>
            <w:bottom w:val="none" w:sz="0" w:space="0" w:color="auto"/>
            <w:right w:val="none" w:sz="0" w:space="0" w:color="auto"/>
          </w:divBdr>
        </w:div>
        <w:div w:id="916133160">
          <w:marLeft w:val="0"/>
          <w:marRight w:val="0"/>
          <w:marTop w:val="0"/>
          <w:marBottom w:val="0"/>
          <w:divBdr>
            <w:top w:val="none" w:sz="0" w:space="0" w:color="auto"/>
            <w:left w:val="none" w:sz="0" w:space="0" w:color="auto"/>
            <w:bottom w:val="none" w:sz="0" w:space="0" w:color="auto"/>
            <w:right w:val="none" w:sz="0" w:space="0" w:color="auto"/>
          </w:divBdr>
        </w:div>
        <w:div w:id="983585986">
          <w:marLeft w:val="0"/>
          <w:marRight w:val="0"/>
          <w:marTop w:val="0"/>
          <w:marBottom w:val="0"/>
          <w:divBdr>
            <w:top w:val="none" w:sz="0" w:space="0" w:color="auto"/>
            <w:left w:val="none" w:sz="0" w:space="0" w:color="auto"/>
            <w:bottom w:val="none" w:sz="0" w:space="0" w:color="auto"/>
            <w:right w:val="none" w:sz="0" w:space="0" w:color="auto"/>
          </w:divBdr>
        </w:div>
        <w:div w:id="1043404784">
          <w:marLeft w:val="0"/>
          <w:marRight w:val="0"/>
          <w:marTop w:val="0"/>
          <w:marBottom w:val="0"/>
          <w:divBdr>
            <w:top w:val="none" w:sz="0" w:space="0" w:color="auto"/>
            <w:left w:val="none" w:sz="0" w:space="0" w:color="auto"/>
            <w:bottom w:val="none" w:sz="0" w:space="0" w:color="auto"/>
            <w:right w:val="none" w:sz="0" w:space="0" w:color="auto"/>
          </w:divBdr>
        </w:div>
        <w:div w:id="1115174732">
          <w:marLeft w:val="0"/>
          <w:marRight w:val="0"/>
          <w:marTop w:val="0"/>
          <w:marBottom w:val="0"/>
          <w:divBdr>
            <w:top w:val="none" w:sz="0" w:space="0" w:color="auto"/>
            <w:left w:val="none" w:sz="0" w:space="0" w:color="auto"/>
            <w:bottom w:val="none" w:sz="0" w:space="0" w:color="auto"/>
            <w:right w:val="none" w:sz="0" w:space="0" w:color="auto"/>
          </w:divBdr>
        </w:div>
        <w:div w:id="1232542839">
          <w:marLeft w:val="0"/>
          <w:marRight w:val="0"/>
          <w:marTop w:val="0"/>
          <w:marBottom w:val="0"/>
          <w:divBdr>
            <w:top w:val="none" w:sz="0" w:space="0" w:color="auto"/>
            <w:left w:val="none" w:sz="0" w:space="0" w:color="auto"/>
            <w:bottom w:val="none" w:sz="0" w:space="0" w:color="auto"/>
            <w:right w:val="none" w:sz="0" w:space="0" w:color="auto"/>
          </w:divBdr>
        </w:div>
        <w:div w:id="1271009260">
          <w:marLeft w:val="0"/>
          <w:marRight w:val="0"/>
          <w:marTop w:val="0"/>
          <w:marBottom w:val="0"/>
          <w:divBdr>
            <w:top w:val="none" w:sz="0" w:space="0" w:color="auto"/>
            <w:left w:val="none" w:sz="0" w:space="0" w:color="auto"/>
            <w:bottom w:val="none" w:sz="0" w:space="0" w:color="auto"/>
            <w:right w:val="none" w:sz="0" w:space="0" w:color="auto"/>
          </w:divBdr>
        </w:div>
        <w:div w:id="1368214717">
          <w:marLeft w:val="0"/>
          <w:marRight w:val="0"/>
          <w:marTop w:val="0"/>
          <w:marBottom w:val="0"/>
          <w:divBdr>
            <w:top w:val="none" w:sz="0" w:space="0" w:color="auto"/>
            <w:left w:val="none" w:sz="0" w:space="0" w:color="auto"/>
            <w:bottom w:val="none" w:sz="0" w:space="0" w:color="auto"/>
            <w:right w:val="none" w:sz="0" w:space="0" w:color="auto"/>
          </w:divBdr>
        </w:div>
        <w:div w:id="1370833219">
          <w:marLeft w:val="0"/>
          <w:marRight w:val="0"/>
          <w:marTop w:val="0"/>
          <w:marBottom w:val="0"/>
          <w:divBdr>
            <w:top w:val="none" w:sz="0" w:space="0" w:color="auto"/>
            <w:left w:val="none" w:sz="0" w:space="0" w:color="auto"/>
            <w:bottom w:val="none" w:sz="0" w:space="0" w:color="auto"/>
            <w:right w:val="none" w:sz="0" w:space="0" w:color="auto"/>
          </w:divBdr>
        </w:div>
        <w:div w:id="1425028926">
          <w:marLeft w:val="0"/>
          <w:marRight w:val="0"/>
          <w:marTop w:val="0"/>
          <w:marBottom w:val="0"/>
          <w:divBdr>
            <w:top w:val="none" w:sz="0" w:space="0" w:color="auto"/>
            <w:left w:val="none" w:sz="0" w:space="0" w:color="auto"/>
            <w:bottom w:val="none" w:sz="0" w:space="0" w:color="auto"/>
            <w:right w:val="none" w:sz="0" w:space="0" w:color="auto"/>
          </w:divBdr>
        </w:div>
        <w:div w:id="1442069659">
          <w:marLeft w:val="0"/>
          <w:marRight w:val="0"/>
          <w:marTop w:val="0"/>
          <w:marBottom w:val="0"/>
          <w:divBdr>
            <w:top w:val="none" w:sz="0" w:space="0" w:color="auto"/>
            <w:left w:val="none" w:sz="0" w:space="0" w:color="auto"/>
            <w:bottom w:val="none" w:sz="0" w:space="0" w:color="auto"/>
            <w:right w:val="none" w:sz="0" w:space="0" w:color="auto"/>
          </w:divBdr>
        </w:div>
        <w:div w:id="1509364845">
          <w:marLeft w:val="0"/>
          <w:marRight w:val="0"/>
          <w:marTop w:val="0"/>
          <w:marBottom w:val="0"/>
          <w:divBdr>
            <w:top w:val="none" w:sz="0" w:space="0" w:color="auto"/>
            <w:left w:val="none" w:sz="0" w:space="0" w:color="auto"/>
            <w:bottom w:val="none" w:sz="0" w:space="0" w:color="auto"/>
            <w:right w:val="none" w:sz="0" w:space="0" w:color="auto"/>
          </w:divBdr>
        </w:div>
        <w:div w:id="1535189277">
          <w:marLeft w:val="0"/>
          <w:marRight w:val="0"/>
          <w:marTop w:val="0"/>
          <w:marBottom w:val="0"/>
          <w:divBdr>
            <w:top w:val="none" w:sz="0" w:space="0" w:color="auto"/>
            <w:left w:val="none" w:sz="0" w:space="0" w:color="auto"/>
            <w:bottom w:val="none" w:sz="0" w:space="0" w:color="auto"/>
            <w:right w:val="none" w:sz="0" w:space="0" w:color="auto"/>
          </w:divBdr>
        </w:div>
        <w:div w:id="1599093493">
          <w:marLeft w:val="0"/>
          <w:marRight w:val="0"/>
          <w:marTop w:val="0"/>
          <w:marBottom w:val="0"/>
          <w:divBdr>
            <w:top w:val="none" w:sz="0" w:space="0" w:color="auto"/>
            <w:left w:val="none" w:sz="0" w:space="0" w:color="auto"/>
            <w:bottom w:val="none" w:sz="0" w:space="0" w:color="auto"/>
            <w:right w:val="none" w:sz="0" w:space="0" w:color="auto"/>
          </w:divBdr>
        </w:div>
        <w:div w:id="1759132823">
          <w:marLeft w:val="0"/>
          <w:marRight w:val="0"/>
          <w:marTop w:val="0"/>
          <w:marBottom w:val="0"/>
          <w:divBdr>
            <w:top w:val="none" w:sz="0" w:space="0" w:color="auto"/>
            <w:left w:val="none" w:sz="0" w:space="0" w:color="auto"/>
            <w:bottom w:val="none" w:sz="0" w:space="0" w:color="auto"/>
            <w:right w:val="none" w:sz="0" w:space="0" w:color="auto"/>
          </w:divBdr>
        </w:div>
        <w:div w:id="1890149471">
          <w:marLeft w:val="0"/>
          <w:marRight w:val="0"/>
          <w:marTop w:val="0"/>
          <w:marBottom w:val="0"/>
          <w:divBdr>
            <w:top w:val="none" w:sz="0" w:space="0" w:color="auto"/>
            <w:left w:val="none" w:sz="0" w:space="0" w:color="auto"/>
            <w:bottom w:val="none" w:sz="0" w:space="0" w:color="auto"/>
            <w:right w:val="none" w:sz="0" w:space="0" w:color="auto"/>
          </w:divBdr>
        </w:div>
        <w:div w:id="1939176744">
          <w:marLeft w:val="0"/>
          <w:marRight w:val="0"/>
          <w:marTop w:val="0"/>
          <w:marBottom w:val="0"/>
          <w:divBdr>
            <w:top w:val="none" w:sz="0" w:space="0" w:color="auto"/>
            <w:left w:val="none" w:sz="0" w:space="0" w:color="auto"/>
            <w:bottom w:val="none" w:sz="0" w:space="0" w:color="auto"/>
            <w:right w:val="none" w:sz="0" w:space="0" w:color="auto"/>
          </w:divBdr>
        </w:div>
        <w:div w:id="1952588429">
          <w:marLeft w:val="0"/>
          <w:marRight w:val="0"/>
          <w:marTop w:val="0"/>
          <w:marBottom w:val="0"/>
          <w:divBdr>
            <w:top w:val="none" w:sz="0" w:space="0" w:color="auto"/>
            <w:left w:val="none" w:sz="0" w:space="0" w:color="auto"/>
            <w:bottom w:val="none" w:sz="0" w:space="0" w:color="auto"/>
            <w:right w:val="none" w:sz="0" w:space="0" w:color="auto"/>
          </w:divBdr>
        </w:div>
        <w:div w:id="1977905220">
          <w:marLeft w:val="0"/>
          <w:marRight w:val="0"/>
          <w:marTop w:val="0"/>
          <w:marBottom w:val="0"/>
          <w:divBdr>
            <w:top w:val="none" w:sz="0" w:space="0" w:color="auto"/>
            <w:left w:val="none" w:sz="0" w:space="0" w:color="auto"/>
            <w:bottom w:val="none" w:sz="0" w:space="0" w:color="auto"/>
            <w:right w:val="none" w:sz="0" w:space="0" w:color="auto"/>
          </w:divBdr>
        </w:div>
        <w:div w:id="1997224450">
          <w:marLeft w:val="0"/>
          <w:marRight w:val="0"/>
          <w:marTop w:val="0"/>
          <w:marBottom w:val="0"/>
          <w:divBdr>
            <w:top w:val="none" w:sz="0" w:space="0" w:color="auto"/>
            <w:left w:val="none" w:sz="0" w:space="0" w:color="auto"/>
            <w:bottom w:val="none" w:sz="0" w:space="0" w:color="auto"/>
            <w:right w:val="none" w:sz="0" w:space="0" w:color="auto"/>
          </w:divBdr>
        </w:div>
      </w:divsChild>
    </w:div>
    <w:div w:id="1834904920">
      <w:bodyDiv w:val="1"/>
      <w:marLeft w:val="0"/>
      <w:marRight w:val="0"/>
      <w:marTop w:val="0"/>
      <w:marBottom w:val="0"/>
      <w:divBdr>
        <w:top w:val="none" w:sz="0" w:space="0" w:color="auto"/>
        <w:left w:val="none" w:sz="0" w:space="0" w:color="auto"/>
        <w:bottom w:val="none" w:sz="0" w:space="0" w:color="auto"/>
        <w:right w:val="none" w:sz="0" w:space="0" w:color="auto"/>
      </w:divBdr>
    </w:div>
    <w:div w:id="1839030147">
      <w:bodyDiv w:val="1"/>
      <w:marLeft w:val="0"/>
      <w:marRight w:val="0"/>
      <w:marTop w:val="0"/>
      <w:marBottom w:val="0"/>
      <w:divBdr>
        <w:top w:val="none" w:sz="0" w:space="0" w:color="auto"/>
        <w:left w:val="none" w:sz="0" w:space="0" w:color="auto"/>
        <w:bottom w:val="none" w:sz="0" w:space="0" w:color="auto"/>
        <w:right w:val="none" w:sz="0" w:space="0" w:color="auto"/>
      </w:divBdr>
      <w:divsChild>
        <w:div w:id="644513023">
          <w:marLeft w:val="0"/>
          <w:marRight w:val="0"/>
          <w:marTop w:val="0"/>
          <w:marBottom w:val="0"/>
          <w:divBdr>
            <w:top w:val="none" w:sz="0" w:space="0" w:color="auto"/>
            <w:left w:val="none" w:sz="0" w:space="0" w:color="auto"/>
            <w:bottom w:val="none" w:sz="0" w:space="0" w:color="auto"/>
            <w:right w:val="none" w:sz="0" w:space="0" w:color="auto"/>
          </w:divBdr>
        </w:div>
        <w:div w:id="1040670864">
          <w:marLeft w:val="0"/>
          <w:marRight w:val="0"/>
          <w:marTop w:val="0"/>
          <w:marBottom w:val="0"/>
          <w:divBdr>
            <w:top w:val="none" w:sz="0" w:space="0" w:color="auto"/>
            <w:left w:val="none" w:sz="0" w:space="0" w:color="auto"/>
            <w:bottom w:val="none" w:sz="0" w:space="0" w:color="auto"/>
            <w:right w:val="none" w:sz="0" w:space="0" w:color="auto"/>
          </w:divBdr>
        </w:div>
      </w:divsChild>
    </w:div>
    <w:div w:id="1865629315">
      <w:bodyDiv w:val="1"/>
      <w:marLeft w:val="0"/>
      <w:marRight w:val="0"/>
      <w:marTop w:val="0"/>
      <w:marBottom w:val="0"/>
      <w:divBdr>
        <w:top w:val="none" w:sz="0" w:space="0" w:color="auto"/>
        <w:left w:val="none" w:sz="0" w:space="0" w:color="auto"/>
        <w:bottom w:val="none" w:sz="0" w:space="0" w:color="auto"/>
        <w:right w:val="none" w:sz="0" w:space="0" w:color="auto"/>
      </w:divBdr>
      <w:divsChild>
        <w:div w:id="270861088">
          <w:marLeft w:val="0"/>
          <w:marRight w:val="0"/>
          <w:marTop w:val="0"/>
          <w:marBottom w:val="0"/>
          <w:divBdr>
            <w:top w:val="none" w:sz="0" w:space="0" w:color="auto"/>
            <w:left w:val="none" w:sz="0" w:space="0" w:color="auto"/>
            <w:bottom w:val="none" w:sz="0" w:space="0" w:color="auto"/>
            <w:right w:val="none" w:sz="0" w:space="0" w:color="auto"/>
          </w:divBdr>
        </w:div>
        <w:div w:id="814301784">
          <w:marLeft w:val="0"/>
          <w:marRight w:val="0"/>
          <w:marTop w:val="0"/>
          <w:marBottom w:val="0"/>
          <w:divBdr>
            <w:top w:val="none" w:sz="0" w:space="0" w:color="auto"/>
            <w:left w:val="none" w:sz="0" w:space="0" w:color="auto"/>
            <w:bottom w:val="none" w:sz="0" w:space="0" w:color="auto"/>
            <w:right w:val="none" w:sz="0" w:space="0" w:color="auto"/>
          </w:divBdr>
        </w:div>
        <w:div w:id="1085759091">
          <w:marLeft w:val="0"/>
          <w:marRight w:val="0"/>
          <w:marTop w:val="0"/>
          <w:marBottom w:val="0"/>
          <w:divBdr>
            <w:top w:val="none" w:sz="0" w:space="0" w:color="auto"/>
            <w:left w:val="none" w:sz="0" w:space="0" w:color="auto"/>
            <w:bottom w:val="none" w:sz="0" w:space="0" w:color="auto"/>
            <w:right w:val="none" w:sz="0" w:space="0" w:color="auto"/>
          </w:divBdr>
        </w:div>
        <w:div w:id="1456563782">
          <w:marLeft w:val="0"/>
          <w:marRight w:val="0"/>
          <w:marTop w:val="0"/>
          <w:marBottom w:val="0"/>
          <w:divBdr>
            <w:top w:val="none" w:sz="0" w:space="0" w:color="auto"/>
            <w:left w:val="none" w:sz="0" w:space="0" w:color="auto"/>
            <w:bottom w:val="none" w:sz="0" w:space="0" w:color="auto"/>
            <w:right w:val="none" w:sz="0" w:space="0" w:color="auto"/>
          </w:divBdr>
        </w:div>
      </w:divsChild>
    </w:div>
    <w:div w:id="1873422512">
      <w:bodyDiv w:val="1"/>
      <w:marLeft w:val="0"/>
      <w:marRight w:val="0"/>
      <w:marTop w:val="0"/>
      <w:marBottom w:val="0"/>
      <w:divBdr>
        <w:top w:val="none" w:sz="0" w:space="0" w:color="auto"/>
        <w:left w:val="none" w:sz="0" w:space="0" w:color="auto"/>
        <w:bottom w:val="none" w:sz="0" w:space="0" w:color="auto"/>
        <w:right w:val="none" w:sz="0" w:space="0" w:color="auto"/>
      </w:divBdr>
      <w:divsChild>
        <w:div w:id="1339044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352138">
      <w:bodyDiv w:val="1"/>
      <w:marLeft w:val="0"/>
      <w:marRight w:val="0"/>
      <w:marTop w:val="0"/>
      <w:marBottom w:val="0"/>
      <w:divBdr>
        <w:top w:val="none" w:sz="0" w:space="0" w:color="auto"/>
        <w:left w:val="none" w:sz="0" w:space="0" w:color="auto"/>
        <w:bottom w:val="none" w:sz="0" w:space="0" w:color="auto"/>
        <w:right w:val="none" w:sz="0" w:space="0" w:color="auto"/>
      </w:divBdr>
    </w:div>
    <w:div w:id="1889606566">
      <w:bodyDiv w:val="1"/>
      <w:marLeft w:val="0"/>
      <w:marRight w:val="0"/>
      <w:marTop w:val="0"/>
      <w:marBottom w:val="0"/>
      <w:divBdr>
        <w:top w:val="none" w:sz="0" w:space="0" w:color="auto"/>
        <w:left w:val="none" w:sz="0" w:space="0" w:color="auto"/>
        <w:bottom w:val="none" w:sz="0" w:space="0" w:color="auto"/>
        <w:right w:val="none" w:sz="0" w:space="0" w:color="auto"/>
      </w:divBdr>
      <w:divsChild>
        <w:div w:id="1001784176">
          <w:marLeft w:val="200"/>
          <w:marRight w:val="200"/>
          <w:marTop w:val="0"/>
          <w:marBottom w:val="0"/>
          <w:divBdr>
            <w:top w:val="none" w:sz="0" w:space="0" w:color="auto"/>
            <w:left w:val="none" w:sz="0" w:space="0" w:color="auto"/>
            <w:bottom w:val="none" w:sz="0" w:space="0" w:color="auto"/>
            <w:right w:val="none" w:sz="0" w:space="0" w:color="auto"/>
          </w:divBdr>
        </w:div>
      </w:divsChild>
    </w:div>
    <w:div w:id="1944876253">
      <w:bodyDiv w:val="1"/>
      <w:marLeft w:val="0"/>
      <w:marRight w:val="0"/>
      <w:marTop w:val="0"/>
      <w:marBottom w:val="0"/>
      <w:divBdr>
        <w:top w:val="none" w:sz="0" w:space="0" w:color="auto"/>
        <w:left w:val="none" w:sz="0" w:space="0" w:color="auto"/>
        <w:bottom w:val="none" w:sz="0" w:space="0" w:color="auto"/>
        <w:right w:val="none" w:sz="0" w:space="0" w:color="auto"/>
      </w:divBdr>
    </w:div>
    <w:div w:id="1960607196">
      <w:bodyDiv w:val="1"/>
      <w:marLeft w:val="0"/>
      <w:marRight w:val="0"/>
      <w:marTop w:val="0"/>
      <w:marBottom w:val="0"/>
      <w:divBdr>
        <w:top w:val="none" w:sz="0" w:space="0" w:color="auto"/>
        <w:left w:val="none" w:sz="0" w:space="0" w:color="auto"/>
        <w:bottom w:val="none" w:sz="0" w:space="0" w:color="auto"/>
        <w:right w:val="none" w:sz="0" w:space="0" w:color="auto"/>
      </w:divBdr>
    </w:div>
    <w:div w:id="1961523767">
      <w:bodyDiv w:val="1"/>
      <w:marLeft w:val="0"/>
      <w:marRight w:val="0"/>
      <w:marTop w:val="0"/>
      <w:marBottom w:val="0"/>
      <w:divBdr>
        <w:top w:val="none" w:sz="0" w:space="0" w:color="auto"/>
        <w:left w:val="none" w:sz="0" w:space="0" w:color="auto"/>
        <w:bottom w:val="none" w:sz="0" w:space="0" w:color="auto"/>
        <w:right w:val="none" w:sz="0" w:space="0" w:color="auto"/>
      </w:divBdr>
      <w:divsChild>
        <w:div w:id="817961348">
          <w:marLeft w:val="0"/>
          <w:marRight w:val="0"/>
          <w:marTop w:val="0"/>
          <w:marBottom w:val="0"/>
          <w:divBdr>
            <w:top w:val="none" w:sz="0" w:space="0" w:color="auto"/>
            <w:left w:val="none" w:sz="0" w:space="0" w:color="auto"/>
            <w:bottom w:val="none" w:sz="0" w:space="0" w:color="auto"/>
            <w:right w:val="none" w:sz="0" w:space="0" w:color="auto"/>
          </w:divBdr>
          <w:divsChild>
            <w:div w:id="1193763224">
              <w:marLeft w:val="0"/>
              <w:marRight w:val="0"/>
              <w:marTop w:val="0"/>
              <w:marBottom w:val="0"/>
              <w:divBdr>
                <w:top w:val="none" w:sz="0" w:space="0" w:color="auto"/>
                <w:left w:val="none" w:sz="0" w:space="0" w:color="auto"/>
                <w:bottom w:val="none" w:sz="0" w:space="0" w:color="auto"/>
                <w:right w:val="none" w:sz="0" w:space="0" w:color="auto"/>
              </w:divBdr>
              <w:divsChild>
                <w:div w:id="17708861">
                  <w:marLeft w:val="0"/>
                  <w:marRight w:val="0"/>
                  <w:marTop w:val="0"/>
                  <w:marBottom w:val="0"/>
                  <w:divBdr>
                    <w:top w:val="none" w:sz="0" w:space="0" w:color="auto"/>
                    <w:left w:val="none" w:sz="0" w:space="0" w:color="auto"/>
                    <w:bottom w:val="none" w:sz="0" w:space="0" w:color="auto"/>
                    <w:right w:val="none" w:sz="0" w:space="0" w:color="auto"/>
                  </w:divBdr>
                  <w:divsChild>
                    <w:div w:id="1105921007">
                      <w:marLeft w:val="0"/>
                      <w:marRight w:val="0"/>
                      <w:marTop w:val="0"/>
                      <w:marBottom w:val="0"/>
                      <w:divBdr>
                        <w:top w:val="none" w:sz="0" w:space="0" w:color="auto"/>
                        <w:left w:val="none" w:sz="0" w:space="0" w:color="auto"/>
                        <w:bottom w:val="none" w:sz="0" w:space="0" w:color="auto"/>
                        <w:right w:val="none" w:sz="0" w:space="0" w:color="auto"/>
                      </w:divBdr>
                      <w:divsChild>
                        <w:div w:id="1903323969">
                          <w:marLeft w:val="0"/>
                          <w:marRight w:val="0"/>
                          <w:marTop w:val="0"/>
                          <w:marBottom w:val="0"/>
                          <w:divBdr>
                            <w:top w:val="none" w:sz="0" w:space="0" w:color="auto"/>
                            <w:left w:val="none" w:sz="0" w:space="0" w:color="auto"/>
                            <w:bottom w:val="none" w:sz="0" w:space="0" w:color="auto"/>
                            <w:right w:val="none" w:sz="0" w:space="0" w:color="auto"/>
                          </w:divBdr>
                          <w:divsChild>
                            <w:div w:id="14057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50482">
      <w:bodyDiv w:val="1"/>
      <w:marLeft w:val="0"/>
      <w:marRight w:val="0"/>
      <w:marTop w:val="0"/>
      <w:marBottom w:val="0"/>
      <w:divBdr>
        <w:top w:val="none" w:sz="0" w:space="0" w:color="auto"/>
        <w:left w:val="none" w:sz="0" w:space="0" w:color="auto"/>
        <w:bottom w:val="none" w:sz="0" w:space="0" w:color="auto"/>
        <w:right w:val="none" w:sz="0" w:space="0" w:color="auto"/>
      </w:divBdr>
      <w:divsChild>
        <w:div w:id="357849579">
          <w:marLeft w:val="0"/>
          <w:marRight w:val="0"/>
          <w:marTop w:val="0"/>
          <w:marBottom w:val="0"/>
          <w:divBdr>
            <w:top w:val="none" w:sz="0" w:space="0" w:color="auto"/>
            <w:left w:val="none" w:sz="0" w:space="0" w:color="auto"/>
            <w:bottom w:val="none" w:sz="0" w:space="0" w:color="auto"/>
            <w:right w:val="none" w:sz="0" w:space="0" w:color="auto"/>
          </w:divBdr>
        </w:div>
        <w:div w:id="721977319">
          <w:marLeft w:val="0"/>
          <w:marRight w:val="0"/>
          <w:marTop w:val="0"/>
          <w:marBottom w:val="0"/>
          <w:divBdr>
            <w:top w:val="none" w:sz="0" w:space="0" w:color="auto"/>
            <w:left w:val="none" w:sz="0" w:space="0" w:color="auto"/>
            <w:bottom w:val="none" w:sz="0" w:space="0" w:color="auto"/>
            <w:right w:val="none" w:sz="0" w:space="0" w:color="auto"/>
          </w:divBdr>
        </w:div>
        <w:div w:id="1086078229">
          <w:marLeft w:val="0"/>
          <w:marRight w:val="0"/>
          <w:marTop w:val="0"/>
          <w:marBottom w:val="0"/>
          <w:divBdr>
            <w:top w:val="none" w:sz="0" w:space="0" w:color="auto"/>
            <w:left w:val="none" w:sz="0" w:space="0" w:color="auto"/>
            <w:bottom w:val="none" w:sz="0" w:space="0" w:color="auto"/>
            <w:right w:val="none" w:sz="0" w:space="0" w:color="auto"/>
          </w:divBdr>
        </w:div>
        <w:div w:id="1528835660">
          <w:marLeft w:val="0"/>
          <w:marRight w:val="0"/>
          <w:marTop w:val="0"/>
          <w:marBottom w:val="0"/>
          <w:divBdr>
            <w:top w:val="none" w:sz="0" w:space="0" w:color="auto"/>
            <w:left w:val="none" w:sz="0" w:space="0" w:color="auto"/>
            <w:bottom w:val="none" w:sz="0" w:space="0" w:color="auto"/>
            <w:right w:val="none" w:sz="0" w:space="0" w:color="auto"/>
          </w:divBdr>
        </w:div>
      </w:divsChild>
    </w:div>
    <w:div w:id="2007589839">
      <w:bodyDiv w:val="1"/>
      <w:marLeft w:val="0"/>
      <w:marRight w:val="0"/>
      <w:marTop w:val="0"/>
      <w:marBottom w:val="0"/>
      <w:divBdr>
        <w:top w:val="none" w:sz="0" w:space="0" w:color="auto"/>
        <w:left w:val="none" w:sz="0" w:space="0" w:color="auto"/>
        <w:bottom w:val="none" w:sz="0" w:space="0" w:color="auto"/>
        <w:right w:val="none" w:sz="0" w:space="0" w:color="auto"/>
      </w:divBdr>
      <w:divsChild>
        <w:div w:id="317924064">
          <w:marLeft w:val="0"/>
          <w:marRight w:val="0"/>
          <w:marTop w:val="0"/>
          <w:marBottom w:val="0"/>
          <w:divBdr>
            <w:top w:val="none" w:sz="0" w:space="0" w:color="auto"/>
            <w:left w:val="none" w:sz="0" w:space="0" w:color="auto"/>
            <w:bottom w:val="none" w:sz="0" w:space="0" w:color="auto"/>
            <w:right w:val="none" w:sz="0" w:space="0" w:color="auto"/>
          </w:divBdr>
          <w:divsChild>
            <w:div w:id="1943805144">
              <w:marLeft w:val="0"/>
              <w:marRight w:val="0"/>
              <w:marTop w:val="0"/>
              <w:marBottom w:val="0"/>
              <w:divBdr>
                <w:top w:val="none" w:sz="0" w:space="0" w:color="auto"/>
                <w:left w:val="none" w:sz="0" w:space="0" w:color="auto"/>
                <w:bottom w:val="none" w:sz="0" w:space="0" w:color="auto"/>
                <w:right w:val="none" w:sz="0" w:space="0" w:color="auto"/>
              </w:divBdr>
              <w:divsChild>
                <w:div w:id="2073502959">
                  <w:marLeft w:val="0"/>
                  <w:marRight w:val="0"/>
                  <w:marTop w:val="0"/>
                  <w:marBottom w:val="240"/>
                  <w:divBdr>
                    <w:top w:val="none" w:sz="0" w:space="0" w:color="auto"/>
                    <w:left w:val="none" w:sz="0" w:space="0" w:color="auto"/>
                    <w:bottom w:val="none" w:sz="0" w:space="0" w:color="auto"/>
                    <w:right w:val="none" w:sz="0" w:space="0" w:color="auto"/>
                  </w:divBdr>
                  <w:divsChild>
                    <w:div w:id="10782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5450">
      <w:bodyDiv w:val="1"/>
      <w:marLeft w:val="0"/>
      <w:marRight w:val="0"/>
      <w:marTop w:val="0"/>
      <w:marBottom w:val="0"/>
      <w:divBdr>
        <w:top w:val="none" w:sz="0" w:space="0" w:color="auto"/>
        <w:left w:val="none" w:sz="0" w:space="0" w:color="auto"/>
        <w:bottom w:val="none" w:sz="0" w:space="0" w:color="auto"/>
        <w:right w:val="none" w:sz="0" w:space="0" w:color="auto"/>
      </w:divBdr>
      <w:divsChild>
        <w:div w:id="5523452">
          <w:marLeft w:val="0"/>
          <w:marRight w:val="0"/>
          <w:marTop w:val="0"/>
          <w:marBottom w:val="0"/>
          <w:divBdr>
            <w:top w:val="none" w:sz="0" w:space="0" w:color="auto"/>
            <w:left w:val="none" w:sz="0" w:space="0" w:color="auto"/>
            <w:bottom w:val="none" w:sz="0" w:space="0" w:color="auto"/>
            <w:right w:val="none" w:sz="0" w:space="0" w:color="auto"/>
          </w:divBdr>
        </w:div>
        <w:div w:id="24790494">
          <w:marLeft w:val="0"/>
          <w:marRight w:val="0"/>
          <w:marTop w:val="0"/>
          <w:marBottom w:val="0"/>
          <w:divBdr>
            <w:top w:val="none" w:sz="0" w:space="0" w:color="auto"/>
            <w:left w:val="none" w:sz="0" w:space="0" w:color="auto"/>
            <w:bottom w:val="none" w:sz="0" w:space="0" w:color="auto"/>
            <w:right w:val="none" w:sz="0" w:space="0" w:color="auto"/>
          </w:divBdr>
        </w:div>
        <w:div w:id="143549650">
          <w:marLeft w:val="0"/>
          <w:marRight w:val="0"/>
          <w:marTop w:val="0"/>
          <w:marBottom w:val="0"/>
          <w:divBdr>
            <w:top w:val="none" w:sz="0" w:space="0" w:color="auto"/>
            <w:left w:val="none" w:sz="0" w:space="0" w:color="auto"/>
            <w:bottom w:val="none" w:sz="0" w:space="0" w:color="auto"/>
            <w:right w:val="none" w:sz="0" w:space="0" w:color="auto"/>
          </w:divBdr>
        </w:div>
        <w:div w:id="160901452">
          <w:marLeft w:val="0"/>
          <w:marRight w:val="0"/>
          <w:marTop w:val="0"/>
          <w:marBottom w:val="0"/>
          <w:divBdr>
            <w:top w:val="none" w:sz="0" w:space="0" w:color="auto"/>
            <w:left w:val="none" w:sz="0" w:space="0" w:color="auto"/>
            <w:bottom w:val="none" w:sz="0" w:space="0" w:color="auto"/>
            <w:right w:val="none" w:sz="0" w:space="0" w:color="auto"/>
          </w:divBdr>
        </w:div>
        <w:div w:id="233011271">
          <w:marLeft w:val="0"/>
          <w:marRight w:val="0"/>
          <w:marTop w:val="0"/>
          <w:marBottom w:val="0"/>
          <w:divBdr>
            <w:top w:val="none" w:sz="0" w:space="0" w:color="auto"/>
            <w:left w:val="none" w:sz="0" w:space="0" w:color="auto"/>
            <w:bottom w:val="none" w:sz="0" w:space="0" w:color="auto"/>
            <w:right w:val="none" w:sz="0" w:space="0" w:color="auto"/>
          </w:divBdr>
        </w:div>
        <w:div w:id="241107123">
          <w:marLeft w:val="0"/>
          <w:marRight w:val="0"/>
          <w:marTop w:val="0"/>
          <w:marBottom w:val="0"/>
          <w:divBdr>
            <w:top w:val="none" w:sz="0" w:space="0" w:color="auto"/>
            <w:left w:val="none" w:sz="0" w:space="0" w:color="auto"/>
            <w:bottom w:val="none" w:sz="0" w:space="0" w:color="auto"/>
            <w:right w:val="none" w:sz="0" w:space="0" w:color="auto"/>
          </w:divBdr>
        </w:div>
        <w:div w:id="252707687">
          <w:marLeft w:val="0"/>
          <w:marRight w:val="0"/>
          <w:marTop w:val="0"/>
          <w:marBottom w:val="0"/>
          <w:divBdr>
            <w:top w:val="none" w:sz="0" w:space="0" w:color="auto"/>
            <w:left w:val="none" w:sz="0" w:space="0" w:color="auto"/>
            <w:bottom w:val="none" w:sz="0" w:space="0" w:color="auto"/>
            <w:right w:val="none" w:sz="0" w:space="0" w:color="auto"/>
          </w:divBdr>
        </w:div>
        <w:div w:id="318576830">
          <w:marLeft w:val="0"/>
          <w:marRight w:val="0"/>
          <w:marTop w:val="0"/>
          <w:marBottom w:val="0"/>
          <w:divBdr>
            <w:top w:val="none" w:sz="0" w:space="0" w:color="auto"/>
            <w:left w:val="none" w:sz="0" w:space="0" w:color="auto"/>
            <w:bottom w:val="none" w:sz="0" w:space="0" w:color="auto"/>
            <w:right w:val="none" w:sz="0" w:space="0" w:color="auto"/>
          </w:divBdr>
        </w:div>
        <w:div w:id="412435617">
          <w:marLeft w:val="0"/>
          <w:marRight w:val="0"/>
          <w:marTop w:val="0"/>
          <w:marBottom w:val="0"/>
          <w:divBdr>
            <w:top w:val="none" w:sz="0" w:space="0" w:color="auto"/>
            <w:left w:val="none" w:sz="0" w:space="0" w:color="auto"/>
            <w:bottom w:val="none" w:sz="0" w:space="0" w:color="auto"/>
            <w:right w:val="none" w:sz="0" w:space="0" w:color="auto"/>
          </w:divBdr>
        </w:div>
        <w:div w:id="494346597">
          <w:marLeft w:val="0"/>
          <w:marRight w:val="0"/>
          <w:marTop w:val="0"/>
          <w:marBottom w:val="0"/>
          <w:divBdr>
            <w:top w:val="none" w:sz="0" w:space="0" w:color="auto"/>
            <w:left w:val="none" w:sz="0" w:space="0" w:color="auto"/>
            <w:bottom w:val="none" w:sz="0" w:space="0" w:color="auto"/>
            <w:right w:val="none" w:sz="0" w:space="0" w:color="auto"/>
          </w:divBdr>
        </w:div>
        <w:div w:id="556934987">
          <w:marLeft w:val="0"/>
          <w:marRight w:val="0"/>
          <w:marTop w:val="0"/>
          <w:marBottom w:val="0"/>
          <w:divBdr>
            <w:top w:val="none" w:sz="0" w:space="0" w:color="auto"/>
            <w:left w:val="none" w:sz="0" w:space="0" w:color="auto"/>
            <w:bottom w:val="none" w:sz="0" w:space="0" w:color="auto"/>
            <w:right w:val="none" w:sz="0" w:space="0" w:color="auto"/>
          </w:divBdr>
        </w:div>
        <w:div w:id="577639230">
          <w:marLeft w:val="0"/>
          <w:marRight w:val="0"/>
          <w:marTop w:val="0"/>
          <w:marBottom w:val="0"/>
          <w:divBdr>
            <w:top w:val="none" w:sz="0" w:space="0" w:color="auto"/>
            <w:left w:val="none" w:sz="0" w:space="0" w:color="auto"/>
            <w:bottom w:val="none" w:sz="0" w:space="0" w:color="auto"/>
            <w:right w:val="none" w:sz="0" w:space="0" w:color="auto"/>
          </w:divBdr>
        </w:div>
        <w:div w:id="605885804">
          <w:marLeft w:val="0"/>
          <w:marRight w:val="0"/>
          <w:marTop w:val="0"/>
          <w:marBottom w:val="0"/>
          <w:divBdr>
            <w:top w:val="none" w:sz="0" w:space="0" w:color="auto"/>
            <w:left w:val="none" w:sz="0" w:space="0" w:color="auto"/>
            <w:bottom w:val="none" w:sz="0" w:space="0" w:color="auto"/>
            <w:right w:val="none" w:sz="0" w:space="0" w:color="auto"/>
          </w:divBdr>
        </w:div>
        <w:div w:id="635262133">
          <w:marLeft w:val="0"/>
          <w:marRight w:val="0"/>
          <w:marTop w:val="0"/>
          <w:marBottom w:val="0"/>
          <w:divBdr>
            <w:top w:val="none" w:sz="0" w:space="0" w:color="auto"/>
            <w:left w:val="none" w:sz="0" w:space="0" w:color="auto"/>
            <w:bottom w:val="none" w:sz="0" w:space="0" w:color="auto"/>
            <w:right w:val="none" w:sz="0" w:space="0" w:color="auto"/>
          </w:divBdr>
        </w:div>
        <w:div w:id="725764899">
          <w:marLeft w:val="0"/>
          <w:marRight w:val="0"/>
          <w:marTop w:val="0"/>
          <w:marBottom w:val="0"/>
          <w:divBdr>
            <w:top w:val="none" w:sz="0" w:space="0" w:color="auto"/>
            <w:left w:val="none" w:sz="0" w:space="0" w:color="auto"/>
            <w:bottom w:val="none" w:sz="0" w:space="0" w:color="auto"/>
            <w:right w:val="none" w:sz="0" w:space="0" w:color="auto"/>
          </w:divBdr>
        </w:div>
        <w:div w:id="816535541">
          <w:marLeft w:val="0"/>
          <w:marRight w:val="0"/>
          <w:marTop w:val="0"/>
          <w:marBottom w:val="0"/>
          <w:divBdr>
            <w:top w:val="none" w:sz="0" w:space="0" w:color="auto"/>
            <w:left w:val="none" w:sz="0" w:space="0" w:color="auto"/>
            <w:bottom w:val="none" w:sz="0" w:space="0" w:color="auto"/>
            <w:right w:val="none" w:sz="0" w:space="0" w:color="auto"/>
          </w:divBdr>
        </w:div>
        <w:div w:id="850143918">
          <w:marLeft w:val="0"/>
          <w:marRight w:val="0"/>
          <w:marTop w:val="0"/>
          <w:marBottom w:val="0"/>
          <w:divBdr>
            <w:top w:val="none" w:sz="0" w:space="0" w:color="auto"/>
            <w:left w:val="none" w:sz="0" w:space="0" w:color="auto"/>
            <w:bottom w:val="none" w:sz="0" w:space="0" w:color="auto"/>
            <w:right w:val="none" w:sz="0" w:space="0" w:color="auto"/>
          </w:divBdr>
        </w:div>
        <w:div w:id="931939517">
          <w:marLeft w:val="0"/>
          <w:marRight w:val="0"/>
          <w:marTop w:val="0"/>
          <w:marBottom w:val="0"/>
          <w:divBdr>
            <w:top w:val="none" w:sz="0" w:space="0" w:color="auto"/>
            <w:left w:val="none" w:sz="0" w:space="0" w:color="auto"/>
            <w:bottom w:val="none" w:sz="0" w:space="0" w:color="auto"/>
            <w:right w:val="none" w:sz="0" w:space="0" w:color="auto"/>
          </w:divBdr>
        </w:div>
        <w:div w:id="966164143">
          <w:marLeft w:val="0"/>
          <w:marRight w:val="0"/>
          <w:marTop w:val="0"/>
          <w:marBottom w:val="0"/>
          <w:divBdr>
            <w:top w:val="none" w:sz="0" w:space="0" w:color="auto"/>
            <w:left w:val="none" w:sz="0" w:space="0" w:color="auto"/>
            <w:bottom w:val="none" w:sz="0" w:space="0" w:color="auto"/>
            <w:right w:val="none" w:sz="0" w:space="0" w:color="auto"/>
          </w:divBdr>
        </w:div>
        <w:div w:id="973752322">
          <w:marLeft w:val="0"/>
          <w:marRight w:val="0"/>
          <w:marTop w:val="0"/>
          <w:marBottom w:val="0"/>
          <w:divBdr>
            <w:top w:val="none" w:sz="0" w:space="0" w:color="auto"/>
            <w:left w:val="none" w:sz="0" w:space="0" w:color="auto"/>
            <w:bottom w:val="none" w:sz="0" w:space="0" w:color="auto"/>
            <w:right w:val="none" w:sz="0" w:space="0" w:color="auto"/>
          </w:divBdr>
        </w:div>
        <w:div w:id="1008406979">
          <w:marLeft w:val="0"/>
          <w:marRight w:val="0"/>
          <w:marTop w:val="0"/>
          <w:marBottom w:val="0"/>
          <w:divBdr>
            <w:top w:val="none" w:sz="0" w:space="0" w:color="auto"/>
            <w:left w:val="none" w:sz="0" w:space="0" w:color="auto"/>
            <w:bottom w:val="none" w:sz="0" w:space="0" w:color="auto"/>
            <w:right w:val="none" w:sz="0" w:space="0" w:color="auto"/>
          </w:divBdr>
        </w:div>
        <w:div w:id="1029524533">
          <w:marLeft w:val="0"/>
          <w:marRight w:val="0"/>
          <w:marTop w:val="0"/>
          <w:marBottom w:val="0"/>
          <w:divBdr>
            <w:top w:val="none" w:sz="0" w:space="0" w:color="auto"/>
            <w:left w:val="none" w:sz="0" w:space="0" w:color="auto"/>
            <w:bottom w:val="none" w:sz="0" w:space="0" w:color="auto"/>
            <w:right w:val="none" w:sz="0" w:space="0" w:color="auto"/>
          </w:divBdr>
        </w:div>
        <w:div w:id="1316453008">
          <w:marLeft w:val="0"/>
          <w:marRight w:val="0"/>
          <w:marTop w:val="0"/>
          <w:marBottom w:val="0"/>
          <w:divBdr>
            <w:top w:val="none" w:sz="0" w:space="0" w:color="auto"/>
            <w:left w:val="none" w:sz="0" w:space="0" w:color="auto"/>
            <w:bottom w:val="none" w:sz="0" w:space="0" w:color="auto"/>
            <w:right w:val="none" w:sz="0" w:space="0" w:color="auto"/>
          </w:divBdr>
        </w:div>
        <w:div w:id="1330017516">
          <w:marLeft w:val="0"/>
          <w:marRight w:val="0"/>
          <w:marTop w:val="0"/>
          <w:marBottom w:val="0"/>
          <w:divBdr>
            <w:top w:val="none" w:sz="0" w:space="0" w:color="auto"/>
            <w:left w:val="none" w:sz="0" w:space="0" w:color="auto"/>
            <w:bottom w:val="none" w:sz="0" w:space="0" w:color="auto"/>
            <w:right w:val="none" w:sz="0" w:space="0" w:color="auto"/>
          </w:divBdr>
        </w:div>
        <w:div w:id="1339507594">
          <w:marLeft w:val="0"/>
          <w:marRight w:val="0"/>
          <w:marTop w:val="0"/>
          <w:marBottom w:val="0"/>
          <w:divBdr>
            <w:top w:val="none" w:sz="0" w:space="0" w:color="auto"/>
            <w:left w:val="none" w:sz="0" w:space="0" w:color="auto"/>
            <w:bottom w:val="none" w:sz="0" w:space="0" w:color="auto"/>
            <w:right w:val="none" w:sz="0" w:space="0" w:color="auto"/>
          </w:divBdr>
        </w:div>
        <w:div w:id="1345665814">
          <w:marLeft w:val="0"/>
          <w:marRight w:val="0"/>
          <w:marTop w:val="0"/>
          <w:marBottom w:val="0"/>
          <w:divBdr>
            <w:top w:val="none" w:sz="0" w:space="0" w:color="auto"/>
            <w:left w:val="none" w:sz="0" w:space="0" w:color="auto"/>
            <w:bottom w:val="none" w:sz="0" w:space="0" w:color="auto"/>
            <w:right w:val="none" w:sz="0" w:space="0" w:color="auto"/>
          </w:divBdr>
        </w:div>
        <w:div w:id="1396777473">
          <w:marLeft w:val="0"/>
          <w:marRight w:val="0"/>
          <w:marTop w:val="0"/>
          <w:marBottom w:val="0"/>
          <w:divBdr>
            <w:top w:val="none" w:sz="0" w:space="0" w:color="auto"/>
            <w:left w:val="none" w:sz="0" w:space="0" w:color="auto"/>
            <w:bottom w:val="none" w:sz="0" w:space="0" w:color="auto"/>
            <w:right w:val="none" w:sz="0" w:space="0" w:color="auto"/>
          </w:divBdr>
        </w:div>
        <w:div w:id="1450515639">
          <w:marLeft w:val="0"/>
          <w:marRight w:val="0"/>
          <w:marTop w:val="0"/>
          <w:marBottom w:val="0"/>
          <w:divBdr>
            <w:top w:val="none" w:sz="0" w:space="0" w:color="auto"/>
            <w:left w:val="none" w:sz="0" w:space="0" w:color="auto"/>
            <w:bottom w:val="none" w:sz="0" w:space="0" w:color="auto"/>
            <w:right w:val="none" w:sz="0" w:space="0" w:color="auto"/>
          </w:divBdr>
        </w:div>
        <w:div w:id="1464302732">
          <w:marLeft w:val="0"/>
          <w:marRight w:val="0"/>
          <w:marTop w:val="0"/>
          <w:marBottom w:val="0"/>
          <w:divBdr>
            <w:top w:val="none" w:sz="0" w:space="0" w:color="auto"/>
            <w:left w:val="none" w:sz="0" w:space="0" w:color="auto"/>
            <w:bottom w:val="none" w:sz="0" w:space="0" w:color="auto"/>
            <w:right w:val="none" w:sz="0" w:space="0" w:color="auto"/>
          </w:divBdr>
        </w:div>
        <w:div w:id="1537306192">
          <w:marLeft w:val="0"/>
          <w:marRight w:val="0"/>
          <w:marTop w:val="0"/>
          <w:marBottom w:val="0"/>
          <w:divBdr>
            <w:top w:val="none" w:sz="0" w:space="0" w:color="auto"/>
            <w:left w:val="none" w:sz="0" w:space="0" w:color="auto"/>
            <w:bottom w:val="none" w:sz="0" w:space="0" w:color="auto"/>
            <w:right w:val="none" w:sz="0" w:space="0" w:color="auto"/>
          </w:divBdr>
        </w:div>
        <w:div w:id="1576433839">
          <w:marLeft w:val="0"/>
          <w:marRight w:val="0"/>
          <w:marTop w:val="0"/>
          <w:marBottom w:val="0"/>
          <w:divBdr>
            <w:top w:val="none" w:sz="0" w:space="0" w:color="auto"/>
            <w:left w:val="none" w:sz="0" w:space="0" w:color="auto"/>
            <w:bottom w:val="none" w:sz="0" w:space="0" w:color="auto"/>
            <w:right w:val="none" w:sz="0" w:space="0" w:color="auto"/>
          </w:divBdr>
        </w:div>
        <w:div w:id="1711956030">
          <w:marLeft w:val="0"/>
          <w:marRight w:val="0"/>
          <w:marTop w:val="0"/>
          <w:marBottom w:val="0"/>
          <w:divBdr>
            <w:top w:val="none" w:sz="0" w:space="0" w:color="auto"/>
            <w:left w:val="none" w:sz="0" w:space="0" w:color="auto"/>
            <w:bottom w:val="none" w:sz="0" w:space="0" w:color="auto"/>
            <w:right w:val="none" w:sz="0" w:space="0" w:color="auto"/>
          </w:divBdr>
        </w:div>
        <w:div w:id="1751542682">
          <w:marLeft w:val="0"/>
          <w:marRight w:val="0"/>
          <w:marTop w:val="0"/>
          <w:marBottom w:val="0"/>
          <w:divBdr>
            <w:top w:val="none" w:sz="0" w:space="0" w:color="auto"/>
            <w:left w:val="none" w:sz="0" w:space="0" w:color="auto"/>
            <w:bottom w:val="none" w:sz="0" w:space="0" w:color="auto"/>
            <w:right w:val="none" w:sz="0" w:space="0" w:color="auto"/>
          </w:divBdr>
        </w:div>
        <w:div w:id="1764841991">
          <w:marLeft w:val="0"/>
          <w:marRight w:val="0"/>
          <w:marTop w:val="0"/>
          <w:marBottom w:val="0"/>
          <w:divBdr>
            <w:top w:val="none" w:sz="0" w:space="0" w:color="auto"/>
            <w:left w:val="none" w:sz="0" w:space="0" w:color="auto"/>
            <w:bottom w:val="none" w:sz="0" w:space="0" w:color="auto"/>
            <w:right w:val="none" w:sz="0" w:space="0" w:color="auto"/>
          </w:divBdr>
        </w:div>
        <w:div w:id="1853765040">
          <w:marLeft w:val="0"/>
          <w:marRight w:val="0"/>
          <w:marTop w:val="0"/>
          <w:marBottom w:val="0"/>
          <w:divBdr>
            <w:top w:val="none" w:sz="0" w:space="0" w:color="auto"/>
            <w:left w:val="none" w:sz="0" w:space="0" w:color="auto"/>
            <w:bottom w:val="none" w:sz="0" w:space="0" w:color="auto"/>
            <w:right w:val="none" w:sz="0" w:space="0" w:color="auto"/>
          </w:divBdr>
        </w:div>
        <w:div w:id="1951469884">
          <w:marLeft w:val="0"/>
          <w:marRight w:val="0"/>
          <w:marTop w:val="0"/>
          <w:marBottom w:val="0"/>
          <w:divBdr>
            <w:top w:val="none" w:sz="0" w:space="0" w:color="auto"/>
            <w:left w:val="none" w:sz="0" w:space="0" w:color="auto"/>
            <w:bottom w:val="none" w:sz="0" w:space="0" w:color="auto"/>
            <w:right w:val="none" w:sz="0" w:space="0" w:color="auto"/>
          </w:divBdr>
        </w:div>
        <w:div w:id="1962302544">
          <w:marLeft w:val="0"/>
          <w:marRight w:val="0"/>
          <w:marTop w:val="0"/>
          <w:marBottom w:val="0"/>
          <w:divBdr>
            <w:top w:val="none" w:sz="0" w:space="0" w:color="auto"/>
            <w:left w:val="none" w:sz="0" w:space="0" w:color="auto"/>
            <w:bottom w:val="none" w:sz="0" w:space="0" w:color="auto"/>
            <w:right w:val="none" w:sz="0" w:space="0" w:color="auto"/>
          </w:divBdr>
        </w:div>
        <w:div w:id="2001692492">
          <w:marLeft w:val="0"/>
          <w:marRight w:val="0"/>
          <w:marTop w:val="0"/>
          <w:marBottom w:val="0"/>
          <w:divBdr>
            <w:top w:val="none" w:sz="0" w:space="0" w:color="auto"/>
            <w:left w:val="none" w:sz="0" w:space="0" w:color="auto"/>
            <w:bottom w:val="none" w:sz="0" w:space="0" w:color="auto"/>
            <w:right w:val="none" w:sz="0" w:space="0" w:color="auto"/>
          </w:divBdr>
        </w:div>
        <w:div w:id="2024046353">
          <w:marLeft w:val="0"/>
          <w:marRight w:val="0"/>
          <w:marTop w:val="0"/>
          <w:marBottom w:val="0"/>
          <w:divBdr>
            <w:top w:val="none" w:sz="0" w:space="0" w:color="auto"/>
            <w:left w:val="none" w:sz="0" w:space="0" w:color="auto"/>
            <w:bottom w:val="none" w:sz="0" w:space="0" w:color="auto"/>
            <w:right w:val="none" w:sz="0" w:space="0" w:color="auto"/>
          </w:divBdr>
        </w:div>
        <w:div w:id="2146388633">
          <w:marLeft w:val="0"/>
          <w:marRight w:val="0"/>
          <w:marTop w:val="0"/>
          <w:marBottom w:val="0"/>
          <w:divBdr>
            <w:top w:val="none" w:sz="0" w:space="0" w:color="auto"/>
            <w:left w:val="none" w:sz="0" w:space="0" w:color="auto"/>
            <w:bottom w:val="none" w:sz="0" w:space="0" w:color="auto"/>
            <w:right w:val="none" w:sz="0" w:space="0" w:color="auto"/>
          </w:divBdr>
        </w:div>
      </w:divsChild>
    </w:div>
    <w:div w:id="2095515666">
      <w:bodyDiv w:val="1"/>
      <w:marLeft w:val="0"/>
      <w:marRight w:val="0"/>
      <w:marTop w:val="0"/>
      <w:marBottom w:val="0"/>
      <w:divBdr>
        <w:top w:val="none" w:sz="0" w:space="0" w:color="auto"/>
        <w:left w:val="none" w:sz="0" w:space="0" w:color="auto"/>
        <w:bottom w:val="none" w:sz="0" w:space="0" w:color="auto"/>
        <w:right w:val="none" w:sz="0" w:space="0" w:color="auto"/>
      </w:divBdr>
      <w:divsChild>
        <w:div w:id="548879162">
          <w:marLeft w:val="0"/>
          <w:marRight w:val="0"/>
          <w:marTop w:val="0"/>
          <w:marBottom w:val="0"/>
          <w:divBdr>
            <w:top w:val="none" w:sz="0" w:space="0" w:color="auto"/>
            <w:left w:val="none" w:sz="0" w:space="0" w:color="auto"/>
            <w:bottom w:val="none" w:sz="0" w:space="0" w:color="auto"/>
            <w:right w:val="none" w:sz="0" w:space="0" w:color="auto"/>
          </w:divBdr>
        </w:div>
        <w:div w:id="1118373718">
          <w:marLeft w:val="0"/>
          <w:marRight w:val="0"/>
          <w:marTop w:val="0"/>
          <w:marBottom w:val="0"/>
          <w:divBdr>
            <w:top w:val="none" w:sz="0" w:space="0" w:color="auto"/>
            <w:left w:val="none" w:sz="0" w:space="0" w:color="auto"/>
            <w:bottom w:val="none" w:sz="0" w:space="0" w:color="auto"/>
            <w:right w:val="none" w:sz="0" w:space="0" w:color="auto"/>
          </w:divBdr>
        </w:div>
      </w:divsChild>
    </w:div>
    <w:div w:id="2126462415">
      <w:bodyDiv w:val="1"/>
      <w:marLeft w:val="0"/>
      <w:marRight w:val="0"/>
      <w:marTop w:val="0"/>
      <w:marBottom w:val="0"/>
      <w:divBdr>
        <w:top w:val="none" w:sz="0" w:space="0" w:color="auto"/>
        <w:left w:val="none" w:sz="0" w:space="0" w:color="auto"/>
        <w:bottom w:val="none" w:sz="0" w:space="0" w:color="auto"/>
        <w:right w:val="none" w:sz="0" w:space="0" w:color="auto"/>
      </w:divBdr>
      <w:divsChild>
        <w:div w:id="1673146888">
          <w:marLeft w:val="0"/>
          <w:marRight w:val="0"/>
          <w:marTop w:val="0"/>
          <w:marBottom w:val="0"/>
          <w:divBdr>
            <w:top w:val="none" w:sz="0" w:space="0" w:color="auto"/>
            <w:left w:val="none" w:sz="0" w:space="0" w:color="auto"/>
            <w:bottom w:val="none" w:sz="0" w:space="0" w:color="auto"/>
            <w:right w:val="none" w:sz="0" w:space="0" w:color="auto"/>
          </w:divBdr>
        </w:div>
        <w:div w:id="1867520195">
          <w:marLeft w:val="0"/>
          <w:marRight w:val="0"/>
          <w:marTop w:val="0"/>
          <w:marBottom w:val="0"/>
          <w:divBdr>
            <w:top w:val="none" w:sz="0" w:space="0" w:color="auto"/>
            <w:left w:val="none" w:sz="0" w:space="0" w:color="auto"/>
            <w:bottom w:val="none" w:sz="0" w:space="0" w:color="auto"/>
            <w:right w:val="none" w:sz="0" w:space="0" w:color="auto"/>
          </w:divBdr>
        </w:div>
        <w:div w:id="1984461806">
          <w:marLeft w:val="0"/>
          <w:marRight w:val="0"/>
          <w:marTop w:val="0"/>
          <w:marBottom w:val="0"/>
          <w:divBdr>
            <w:top w:val="none" w:sz="0" w:space="0" w:color="auto"/>
            <w:left w:val="none" w:sz="0" w:space="0" w:color="auto"/>
            <w:bottom w:val="none" w:sz="0" w:space="0" w:color="auto"/>
            <w:right w:val="none" w:sz="0" w:space="0" w:color="auto"/>
          </w:divBdr>
        </w:div>
      </w:divsChild>
    </w:div>
    <w:div w:id="2139372061">
      <w:bodyDiv w:val="1"/>
      <w:marLeft w:val="0"/>
      <w:marRight w:val="0"/>
      <w:marTop w:val="0"/>
      <w:marBottom w:val="0"/>
      <w:divBdr>
        <w:top w:val="none" w:sz="0" w:space="0" w:color="auto"/>
        <w:left w:val="none" w:sz="0" w:space="0" w:color="auto"/>
        <w:bottom w:val="none" w:sz="0" w:space="0" w:color="auto"/>
        <w:right w:val="none" w:sz="0" w:space="0" w:color="auto"/>
      </w:divBdr>
      <w:divsChild>
        <w:div w:id="738210015">
          <w:marLeft w:val="0"/>
          <w:marRight w:val="0"/>
          <w:marTop w:val="0"/>
          <w:marBottom w:val="0"/>
          <w:divBdr>
            <w:top w:val="none" w:sz="0" w:space="0" w:color="auto"/>
            <w:left w:val="none" w:sz="0" w:space="0" w:color="auto"/>
            <w:bottom w:val="none" w:sz="0" w:space="0" w:color="auto"/>
            <w:right w:val="none" w:sz="0" w:space="0" w:color="auto"/>
          </w:divBdr>
          <w:divsChild>
            <w:div w:id="778993621">
              <w:marLeft w:val="360"/>
              <w:marRight w:val="360"/>
              <w:marTop w:val="120"/>
              <w:marBottom w:val="600"/>
              <w:divBdr>
                <w:top w:val="none" w:sz="0" w:space="0" w:color="auto"/>
                <w:left w:val="none" w:sz="0" w:space="0" w:color="auto"/>
                <w:bottom w:val="none" w:sz="0" w:space="0" w:color="auto"/>
                <w:right w:val="none" w:sz="0" w:space="0" w:color="auto"/>
              </w:divBdr>
              <w:divsChild>
                <w:div w:id="1881162291">
                  <w:marLeft w:val="360"/>
                  <w:marRight w:val="360"/>
                  <w:marTop w:val="120"/>
                  <w:marBottom w:val="600"/>
                  <w:divBdr>
                    <w:top w:val="none" w:sz="0" w:space="0" w:color="auto"/>
                    <w:left w:val="none" w:sz="0" w:space="0" w:color="auto"/>
                    <w:bottom w:val="none" w:sz="0" w:space="0" w:color="auto"/>
                    <w:right w:val="none" w:sz="0" w:space="0" w:color="auto"/>
                  </w:divBdr>
                </w:div>
              </w:divsChild>
            </w:div>
          </w:divsChild>
        </w:div>
      </w:divsChild>
    </w:div>
    <w:div w:id="214442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o.stanford.edu/entries/liberty-positive-neg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BFD9-0C5F-4592-877D-5A225DE5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14405</Words>
  <Characters>82113</Characters>
  <Application>Microsoft Office Word</Application>
  <DocSecurity>0</DocSecurity>
  <Lines>684</Lines>
  <Paragraphs>192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Constrained Economic Analysis of Law/ Econ Analysis of Law under Constraints/ Constraining the Economic Analysis of Law</vt:lpstr>
      <vt:lpstr>Constrained Economic Analysis of Law/ Econ Analysis of Law under Constraints/ Constraining the Economic Analysis of Law</vt:lpstr>
    </vt:vector>
  </TitlesOfParts>
  <Company>NYU School Of Law</Company>
  <LinksUpToDate>false</LinksUpToDate>
  <CharactersWithSpaces>96326</CharactersWithSpaces>
  <SharedDoc>false</SharedDoc>
  <HLinks>
    <vt:vector size="6" baseType="variant">
      <vt:variant>
        <vt:i4>2097277</vt:i4>
      </vt:variant>
      <vt:variant>
        <vt:i4>0</vt:i4>
      </vt:variant>
      <vt:variant>
        <vt:i4>0</vt:i4>
      </vt:variant>
      <vt:variant>
        <vt:i4>5</vt:i4>
      </vt:variant>
      <vt:variant>
        <vt:lpwstr>https://www.kickstarter.com/blog/shortening-the-maximum-project-length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Constrained Economic Analysis of Law/ Econ Analysis of Law under Constraints/ Constraining the Economic Analysis of Law</dc:title>
  <dc:subject/>
  <dc:creator>sol</dc:creator>
  <cp:keywords/>
  <dc:description/>
  <cp:lastModifiedBy>Eyal Zamir</cp:lastModifiedBy>
  <cp:revision>8</cp:revision>
  <cp:lastPrinted>2019-02-16T06:15:00Z</cp:lastPrinted>
  <dcterms:created xsi:type="dcterms:W3CDTF">2019-05-26T16:59:00Z</dcterms:created>
  <dcterms:modified xsi:type="dcterms:W3CDTF">2019-05-26T18:11:00Z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id="deC9GFs3"/&gt;&lt;style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